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media/image3.jpg" ContentType="image/jpg"/>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75E2A" w14:textId="77777777" w:rsidR="00657CDD" w:rsidRPr="006B04A3" w:rsidRDefault="00657CDD" w:rsidP="006B04A3"/>
    <w:p w14:paraId="587C4C13" w14:textId="77777777" w:rsidR="003C4B27" w:rsidRPr="006B04A3" w:rsidRDefault="003C4B27" w:rsidP="006B04A3"/>
    <w:p w14:paraId="337F6286" w14:textId="77777777" w:rsidR="003C4B27" w:rsidRPr="006942A7" w:rsidRDefault="003C4B27" w:rsidP="004A7E7A">
      <w:pPr>
        <w:pStyle w:val="Style3"/>
      </w:pPr>
    </w:p>
    <w:p w14:paraId="2B1AAF0B" w14:textId="77777777" w:rsidR="00FA63BE" w:rsidRDefault="00FA63BE" w:rsidP="006942A7">
      <w:pPr>
        <w:pStyle w:val="Style4"/>
        <w:framePr w:wrap="auto" w:vAnchor="margin" w:yAlign="inline"/>
      </w:pPr>
    </w:p>
    <w:p w14:paraId="2E413DA7" w14:textId="77777777" w:rsidR="00FA63BE" w:rsidRDefault="00FA63BE" w:rsidP="006942A7">
      <w:pPr>
        <w:pStyle w:val="Style4"/>
        <w:framePr w:wrap="auto" w:vAnchor="margin" w:yAlign="inline"/>
      </w:pPr>
    </w:p>
    <w:p w14:paraId="15B7EE27" w14:textId="77777777" w:rsidR="00FA63BE" w:rsidRDefault="00FA63BE" w:rsidP="006942A7">
      <w:pPr>
        <w:pStyle w:val="Style4"/>
        <w:framePr w:wrap="auto" w:vAnchor="margin" w:yAlign="inline"/>
      </w:pPr>
    </w:p>
    <w:p w14:paraId="38F37E8E" w14:textId="17E70BAF" w:rsidR="00947C22" w:rsidRPr="006942A7" w:rsidRDefault="006B04A3" w:rsidP="006942A7">
      <w:pPr>
        <w:pStyle w:val="Style4"/>
        <w:framePr w:wrap="auto" w:vAnchor="margin" w:yAlign="inline"/>
      </w:pPr>
      <w:r w:rsidRPr="006942A7">
        <w:t>Domestic and Family Violence Support Services</w:t>
      </w:r>
    </w:p>
    <w:p w14:paraId="51267F93" w14:textId="77777777" w:rsidR="006B04A3" w:rsidRPr="006942A7" w:rsidRDefault="006B04A3" w:rsidP="004A7E7A">
      <w:pPr>
        <w:pStyle w:val="Style3"/>
      </w:pPr>
    </w:p>
    <w:p w14:paraId="4CB76AD8" w14:textId="62863184" w:rsidR="006B04A3" w:rsidRPr="006942A7" w:rsidRDefault="006B04A3" w:rsidP="006942A7">
      <w:pPr>
        <w:pStyle w:val="Style4"/>
        <w:framePr w:wrap="around"/>
      </w:pPr>
      <w:r w:rsidRPr="006942A7">
        <w:t>Investment Specification</w:t>
      </w:r>
    </w:p>
    <w:p w14:paraId="704AD930" w14:textId="77777777" w:rsidR="00947C22" w:rsidRPr="006B04A3" w:rsidRDefault="00947C22" w:rsidP="004A7E7A">
      <w:pPr>
        <w:pStyle w:val="Style3"/>
      </w:pPr>
    </w:p>
    <w:p w14:paraId="027AEAD8" w14:textId="593C50AE" w:rsidR="00947C22" w:rsidRPr="006B04A3" w:rsidRDefault="00947C22" w:rsidP="006B04A3"/>
    <w:p w14:paraId="79F0170C" w14:textId="6A69AD85" w:rsidR="006B04A3" w:rsidRPr="006B04A3" w:rsidRDefault="006B04A3" w:rsidP="006B04A3"/>
    <w:p w14:paraId="48395D37" w14:textId="5BB9EB15" w:rsidR="006B04A3" w:rsidRPr="006B04A3" w:rsidRDefault="006B04A3" w:rsidP="006B04A3"/>
    <w:p w14:paraId="067C783F" w14:textId="701DC6C6" w:rsidR="006B04A3" w:rsidRPr="006B04A3" w:rsidRDefault="006B04A3" w:rsidP="006B04A3"/>
    <w:p w14:paraId="415F9B7B" w14:textId="0BDC99C6" w:rsidR="006B04A3" w:rsidRPr="006B04A3" w:rsidRDefault="006B04A3" w:rsidP="006B04A3"/>
    <w:p w14:paraId="3784538B" w14:textId="6A85CC44" w:rsidR="006B04A3" w:rsidRPr="006B04A3" w:rsidRDefault="006B04A3" w:rsidP="006B04A3"/>
    <w:p w14:paraId="29FA4590" w14:textId="014B7EA2" w:rsidR="006B04A3" w:rsidRPr="006B04A3" w:rsidRDefault="006B04A3" w:rsidP="006B04A3"/>
    <w:p w14:paraId="4845ADBF" w14:textId="34274843" w:rsidR="006B04A3" w:rsidRPr="006B04A3" w:rsidRDefault="006B04A3" w:rsidP="006B04A3"/>
    <w:p w14:paraId="426CC509" w14:textId="61CFD0FF" w:rsidR="006B04A3" w:rsidRPr="006B04A3" w:rsidRDefault="006B04A3" w:rsidP="006B04A3"/>
    <w:p w14:paraId="7C91B899" w14:textId="7D63D059" w:rsidR="006B04A3" w:rsidRPr="006B04A3" w:rsidRDefault="006B04A3" w:rsidP="006B04A3"/>
    <w:p w14:paraId="017D4024" w14:textId="3D1265F7" w:rsidR="006B04A3" w:rsidRPr="006B04A3" w:rsidRDefault="006B04A3" w:rsidP="006B04A3"/>
    <w:p w14:paraId="4090233B" w14:textId="77777777" w:rsidR="003C4B27" w:rsidRPr="006B04A3" w:rsidRDefault="003C4B27" w:rsidP="006B04A3"/>
    <w:p w14:paraId="74A46234" w14:textId="77777777" w:rsidR="003C4B27" w:rsidRPr="006B04A3" w:rsidRDefault="003C4B27" w:rsidP="001E057D">
      <w:pPr>
        <w:rPr>
          <w:b/>
          <w:color w:val="AF4664"/>
          <w:sz w:val="28"/>
          <w:szCs w:val="28"/>
        </w:rPr>
      </w:pPr>
      <w:r w:rsidRPr="006B04A3">
        <w:rPr>
          <w:b/>
          <w:color w:val="AF4664"/>
          <w:sz w:val="28"/>
          <w:szCs w:val="28"/>
        </w:rPr>
        <w:t>Version: 4.0</w:t>
      </w:r>
    </w:p>
    <w:p w14:paraId="61585894" w14:textId="77777777" w:rsidR="003C4B27" w:rsidRPr="006B04A3" w:rsidRDefault="003C4B27" w:rsidP="001E057D">
      <w:pPr>
        <w:rPr>
          <w:b/>
          <w:color w:val="AF4664"/>
          <w:sz w:val="28"/>
          <w:szCs w:val="28"/>
        </w:rPr>
      </w:pPr>
      <w:r w:rsidRPr="006B04A3">
        <w:rPr>
          <w:b/>
          <w:color w:val="AF4664"/>
          <w:sz w:val="28"/>
          <w:szCs w:val="28"/>
        </w:rPr>
        <w:t>Date: Effective 1 July 2021</w:t>
      </w:r>
    </w:p>
    <w:p w14:paraId="7BD790F9" w14:textId="77777777" w:rsidR="003C4B27" w:rsidRDefault="003C4B27" w:rsidP="00ED07D0"/>
    <w:p w14:paraId="17E1A336" w14:textId="77777777" w:rsidR="003C4B27" w:rsidRDefault="003C4B27" w:rsidP="003C4B27">
      <w:pPr>
        <w:spacing w:after="160" w:line="259" w:lineRule="auto"/>
        <w:sectPr w:rsidR="003C4B27" w:rsidSect="004127E4">
          <w:headerReference w:type="even" r:id="rId11"/>
          <w:footerReference w:type="default" r:id="rId12"/>
          <w:headerReference w:type="first" r:id="rId13"/>
          <w:footerReference w:type="first" r:id="rId14"/>
          <w:type w:val="continuous"/>
          <w:pgSz w:w="11900" w:h="16840"/>
          <w:pgMar w:top="1474" w:right="1361" w:bottom="964" w:left="1361" w:header="1531" w:footer="1021" w:gutter="0"/>
          <w:cols w:space="708"/>
          <w:titlePg/>
          <w:docGrid w:linePitch="360"/>
        </w:sectPr>
      </w:pPr>
    </w:p>
    <w:p w14:paraId="463F00BF" w14:textId="77777777" w:rsidR="00217E2A" w:rsidRPr="00947C22" w:rsidRDefault="00947C22" w:rsidP="00947C22">
      <w:pPr>
        <w:rPr>
          <w:b/>
          <w:color w:val="AF4664"/>
          <w:sz w:val="28"/>
          <w:szCs w:val="28"/>
        </w:rPr>
      </w:pPr>
      <w:bookmarkStart w:id="0" w:name="_Toc494285900"/>
      <w:r w:rsidRPr="00947C22">
        <w:rPr>
          <w:b/>
          <w:color w:val="AF4664"/>
          <w:sz w:val="28"/>
          <w:szCs w:val="28"/>
        </w:rPr>
        <w:lastRenderedPageBreak/>
        <w:t>Contents</w:t>
      </w:r>
    </w:p>
    <w:sdt>
      <w:sdtPr>
        <w:rPr>
          <w:rFonts w:ascii="Arial" w:eastAsiaTheme="minorHAnsi" w:hAnsi="Arial" w:cstheme="minorBidi"/>
          <w:b w:val="0"/>
          <w:bCs w:val="0"/>
          <w:caps w:val="0"/>
          <w:sz w:val="21"/>
          <w:szCs w:val="24"/>
          <w:lang w:eastAsia="en-US"/>
        </w:rPr>
        <w:id w:val="-656838146"/>
        <w:docPartObj>
          <w:docPartGallery w:val="Table of Contents"/>
          <w:docPartUnique/>
        </w:docPartObj>
      </w:sdtPr>
      <w:sdtEndPr>
        <w:rPr>
          <w:noProof/>
        </w:rPr>
      </w:sdtEndPr>
      <w:sdtContent>
        <w:p w14:paraId="438CC836" w14:textId="04165BDA" w:rsidR="002D5223" w:rsidRDefault="00947C22">
          <w:pPr>
            <w:pStyle w:val="TOC1"/>
            <w:rPr>
              <w:rFonts w:asciiTheme="minorHAnsi" w:eastAsiaTheme="minorEastAsia" w:hAnsiTheme="minorHAnsi" w:cstheme="minorBidi"/>
              <w:b w:val="0"/>
              <w:bCs w:val="0"/>
              <w:caps w:val="0"/>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209095567" w:history="1">
            <w:r w:rsidR="002D5223" w:rsidRPr="000E00A6">
              <w:rPr>
                <w:rStyle w:val="Hyperlink"/>
                <w:rFonts w:eastAsiaTheme="majorEastAsia"/>
                <w:noProof/>
              </w:rPr>
              <w:t>1</w:t>
            </w:r>
            <w:r w:rsidR="002D5223">
              <w:rPr>
                <w:rFonts w:asciiTheme="minorHAnsi" w:eastAsiaTheme="minorEastAsia" w:hAnsiTheme="minorHAnsi" w:cstheme="minorBidi"/>
                <w:b w:val="0"/>
                <w:bCs w:val="0"/>
                <w:caps w:val="0"/>
                <w:noProof/>
                <w:kern w:val="2"/>
                <w:sz w:val="24"/>
                <w:szCs w:val="24"/>
                <w14:ligatures w14:val="standardContextual"/>
              </w:rPr>
              <w:tab/>
            </w:r>
            <w:r w:rsidR="002D5223" w:rsidRPr="000E00A6">
              <w:rPr>
                <w:rStyle w:val="Hyperlink"/>
                <w:rFonts w:eastAsiaTheme="majorEastAsia"/>
                <w:noProof/>
              </w:rPr>
              <w:t>Introduction</w:t>
            </w:r>
            <w:r w:rsidR="002D5223">
              <w:rPr>
                <w:noProof/>
                <w:webHidden/>
              </w:rPr>
              <w:tab/>
            </w:r>
            <w:r w:rsidR="002D5223">
              <w:rPr>
                <w:noProof/>
                <w:webHidden/>
              </w:rPr>
              <w:fldChar w:fldCharType="begin"/>
            </w:r>
            <w:r w:rsidR="002D5223">
              <w:rPr>
                <w:noProof/>
                <w:webHidden/>
              </w:rPr>
              <w:instrText xml:space="preserve"> PAGEREF _Toc209095567 \h </w:instrText>
            </w:r>
            <w:r w:rsidR="002D5223">
              <w:rPr>
                <w:noProof/>
                <w:webHidden/>
              </w:rPr>
            </w:r>
            <w:r w:rsidR="002D5223">
              <w:rPr>
                <w:noProof/>
                <w:webHidden/>
              </w:rPr>
              <w:fldChar w:fldCharType="separate"/>
            </w:r>
            <w:r w:rsidR="002D5223">
              <w:rPr>
                <w:noProof/>
                <w:webHidden/>
              </w:rPr>
              <w:t>5</w:t>
            </w:r>
            <w:r w:rsidR="002D5223">
              <w:rPr>
                <w:noProof/>
                <w:webHidden/>
              </w:rPr>
              <w:fldChar w:fldCharType="end"/>
            </w:r>
          </w:hyperlink>
        </w:p>
        <w:p w14:paraId="0AE98E12" w14:textId="2A8D1253" w:rsidR="002D5223" w:rsidRDefault="002D5223">
          <w:pPr>
            <w:pStyle w:val="TOC2"/>
            <w:rPr>
              <w:rFonts w:asciiTheme="minorHAnsi" w:eastAsiaTheme="minorEastAsia" w:hAnsiTheme="minorHAnsi" w:cstheme="minorBidi"/>
              <w:smallCaps w:val="0"/>
              <w:noProof/>
              <w:kern w:val="2"/>
              <w:sz w:val="24"/>
              <w:szCs w:val="24"/>
              <w14:ligatures w14:val="standardContextual"/>
            </w:rPr>
          </w:pPr>
          <w:hyperlink w:anchor="_Toc209095568" w:history="1">
            <w:r w:rsidRPr="000E00A6">
              <w:rPr>
                <w:rStyle w:val="Hyperlink"/>
                <w:rFonts w:eastAsiaTheme="majorEastAsia"/>
                <w:bCs/>
                <w:noProof/>
                <w14:scene3d>
                  <w14:camera w14:prst="orthographicFront"/>
                  <w14:lightRig w14:rig="threePt" w14:dir="t">
                    <w14:rot w14:lat="0" w14:lon="0" w14:rev="0"/>
                  </w14:lightRig>
                </w14:scene3d>
              </w:rPr>
              <w:t>1.1</w:t>
            </w:r>
            <w:r>
              <w:rPr>
                <w:rFonts w:asciiTheme="minorHAnsi" w:eastAsiaTheme="minorEastAsia" w:hAnsiTheme="minorHAnsi" w:cstheme="minorBidi"/>
                <w:smallCaps w:val="0"/>
                <w:noProof/>
                <w:kern w:val="2"/>
                <w:sz w:val="24"/>
                <w:szCs w:val="24"/>
                <w14:ligatures w14:val="standardContextual"/>
              </w:rPr>
              <w:tab/>
            </w:r>
            <w:r w:rsidRPr="000E00A6">
              <w:rPr>
                <w:rStyle w:val="Hyperlink"/>
                <w:rFonts w:eastAsiaTheme="majorEastAsia"/>
                <w:noProof/>
              </w:rPr>
              <w:t>Purpose of the investment specification</w:t>
            </w:r>
            <w:r>
              <w:rPr>
                <w:noProof/>
                <w:webHidden/>
              </w:rPr>
              <w:tab/>
            </w:r>
            <w:r>
              <w:rPr>
                <w:noProof/>
                <w:webHidden/>
              </w:rPr>
              <w:fldChar w:fldCharType="begin"/>
            </w:r>
            <w:r>
              <w:rPr>
                <w:noProof/>
                <w:webHidden/>
              </w:rPr>
              <w:instrText xml:space="preserve"> PAGEREF _Toc209095568 \h </w:instrText>
            </w:r>
            <w:r>
              <w:rPr>
                <w:noProof/>
                <w:webHidden/>
              </w:rPr>
            </w:r>
            <w:r>
              <w:rPr>
                <w:noProof/>
                <w:webHidden/>
              </w:rPr>
              <w:fldChar w:fldCharType="separate"/>
            </w:r>
            <w:r>
              <w:rPr>
                <w:noProof/>
                <w:webHidden/>
              </w:rPr>
              <w:t>5</w:t>
            </w:r>
            <w:r>
              <w:rPr>
                <w:noProof/>
                <w:webHidden/>
              </w:rPr>
              <w:fldChar w:fldCharType="end"/>
            </w:r>
          </w:hyperlink>
        </w:p>
        <w:p w14:paraId="3CFC02D5" w14:textId="618F5349" w:rsidR="002D5223" w:rsidRDefault="002D5223">
          <w:pPr>
            <w:pStyle w:val="TOC1"/>
            <w:rPr>
              <w:rFonts w:asciiTheme="minorHAnsi" w:eastAsiaTheme="minorEastAsia" w:hAnsiTheme="minorHAnsi" w:cstheme="minorBidi"/>
              <w:b w:val="0"/>
              <w:bCs w:val="0"/>
              <w:caps w:val="0"/>
              <w:noProof/>
              <w:kern w:val="2"/>
              <w:sz w:val="24"/>
              <w:szCs w:val="24"/>
              <w14:ligatures w14:val="standardContextual"/>
            </w:rPr>
          </w:pPr>
          <w:hyperlink w:anchor="_Toc209095569" w:history="1">
            <w:r w:rsidRPr="000E00A6">
              <w:rPr>
                <w:rStyle w:val="Hyperlink"/>
                <w:rFonts w:eastAsiaTheme="majorEastAsia"/>
                <w:noProof/>
              </w:rPr>
              <w:t>2</w:t>
            </w:r>
            <w:r>
              <w:rPr>
                <w:rFonts w:asciiTheme="minorHAnsi" w:eastAsiaTheme="minorEastAsia" w:hAnsiTheme="minorHAnsi" w:cstheme="minorBidi"/>
                <w:b w:val="0"/>
                <w:bCs w:val="0"/>
                <w:caps w:val="0"/>
                <w:noProof/>
                <w:kern w:val="2"/>
                <w:sz w:val="24"/>
                <w:szCs w:val="24"/>
                <w14:ligatures w14:val="standardContextual"/>
              </w:rPr>
              <w:tab/>
            </w:r>
            <w:r w:rsidRPr="000E00A6">
              <w:rPr>
                <w:rStyle w:val="Hyperlink"/>
                <w:rFonts w:eastAsiaTheme="majorEastAsia"/>
                <w:noProof/>
              </w:rPr>
              <w:t>Funding intent</w:t>
            </w:r>
            <w:r>
              <w:rPr>
                <w:noProof/>
                <w:webHidden/>
              </w:rPr>
              <w:tab/>
            </w:r>
            <w:r>
              <w:rPr>
                <w:noProof/>
                <w:webHidden/>
              </w:rPr>
              <w:fldChar w:fldCharType="begin"/>
            </w:r>
            <w:r>
              <w:rPr>
                <w:noProof/>
                <w:webHidden/>
              </w:rPr>
              <w:instrText xml:space="preserve"> PAGEREF _Toc209095569 \h </w:instrText>
            </w:r>
            <w:r>
              <w:rPr>
                <w:noProof/>
                <w:webHidden/>
              </w:rPr>
            </w:r>
            <w:r>
              <w:rPr>
                <w:noProof/>
                <w:webHidden/>
              </w:rPr>
              <w:fldChar w:fldCharType="separate"/>
            </w:r>
            <w:r>
              <w:rPr>
                <w:noProof/>
                <w:webHidden/>
              </w:rPr>
              <w:t>6</w:t>
            </w:r>
            <w:r>
              <w:rPr>
                <w:noProof/>
                <w:webHidden/>
              </w:rPr>
              <w:fldChar w:fldCharType="end"/>
            </w:r>
          </w:hyperlink>
        </w:p>
        <w:p w14:paraId="2B058B5C" w14:textId="69379922" w:rsidR="002D5223" w:rsidRDefault="002D5223">
          <w:pPr>
            <w:pStyle w:val="TOC2"/>
            <w:rPr>
              <w:rFonts w:asciiTheme="minorHAnsi" w:eastAsiaTheme="minorEastAsia" w:hAnsiTheme="minorHAnsi" w:cstheme="minorBidi"/>
              <w:smallCaps w:val="0"/>
              <w:noProof/>
              <w:kern w:val="2"/>
              <w:sz w:val="24"/>
              <w:szCs w:val="24"/>
              <w14:ligatures w14:val="standardContextual"/>
            </w:rPr>
          </w:pPr>
          <w:hyperlink w:anchor="_Toc209095570" w:history="1">
            <w:r w:rsidRPr="000E00A6">
              <w:rPr>
                <w:rStyle w:val="Hyperlink"/>
                <w:rFonts w:eastAsiaTheme="majorEastAsia"/>
                <w:bCs/>
                <w:noProof/>
                <w14:scene3d>
                  <w14:camera w14:prst="orthographicFront"/>
                  <w14:lightRig w14:rig="threePt" w14:dir="t">
                    <w14:rot w14:lat="0" w14:lon="0" w14:rev="0"/>
                  </w14:lightRig>
                </w14:scene3d>
              </w:rPr>
              <w:t>2.1</w:t>
            </w:r>
            <w:r>
              <w:rPr>
                <w:rFonts w:asciiTheme="minorHAnsi" w:eastAsiaTheme="minorEastAsia" w:hAnsiTheme="minorHAnsi" w:cstheme="minorBidi"/>
                <w:smallCaps w:val="0"/>
                <w:noProof/>
                <w:kern w:val="2"/>
                <w:sz w:val="24"/>
                <w:szCs w:val="24"/>
                <w14:ligatures w14:val="standardContextual"/>
              </w:rPr>
              <w:tab/>
            </w:r>
            <w:r w:rsidRPr="000E00A6">
              <w:rPr>
                <w:rStyle w:val="Hyperlink"/>
                <w:rFonts w:eastAsiaTheme="majorEastAsia"/>
                <w:noProof/>
              </w:rPr>
              <w:t>Context</w:t>
            </w:r>
            <w:r>
              <w:rPr>
                <w:noProof/>
                <w:webHidden/>
              </w:rPr>
              <w:tab/>
            </w:r>
            <w:r>
              <w:rPr>
                <w:noProof/>
                <w:webHidden/>
              </w:rPr>
              <w:fldChar w:fldCharType="begin"/>
            </w:r>
            <w:r>
              <w:rPr>
                <w:noProof/>
                <w:webHidden/>
              </w:rPr>
              <w:instrText xml:space="preserve"> PAGEREF _Toc209095570 \h </w:instrText>
            </w:r>
            <w:r>
              <w:rPr>
                <w:noProof/>
                <w:webHidden/>
              </w:rPr>
            </w:r>
            <w:r>
              <w:rPr>
                <w:noProof/>
                <w:webHidden/>
              </w:rPr>
              <w:fldChar w:fldCharType="separate"/>
            </w:r>
            <w:r>
              <w:rPr>
                <w:noProof/>
                <w:webHidden/>
              </w:rPr>
              <w:t>6</w:t>
            </w:r>
            <w:r>
              <w:rPr>
                <w:noProof/>
                <w:webHidden/>
              </w:rPr>
              <w:fldChar w:fldCharType="end"/>
            </w:r>
          </w:hyperlink>
        </w:p>
        <w:p w14:paraId="0EC00411" w14:textId="146469C0" w:rsidR="002D5223" w:rsidRDefault="002D5223">
          <w:pPr>
            <w:pStyle w:val="TOC1"/>
            <w:rPr>
              <w:rFonts w:asciiTheme="minorHAnsi" w:eastAsiaTheme="minorEastAsia" w:hAnsiTheme="minorHAnsi" w:cstheme="minorBidi"/>
              <w:b w:val="0"/>
              <w:bCs w:val="0"/>
              <w:caps w:val="0"/>
              <w:noProof/>
              <w:kern w:val="2"/>
              <w:sz w:val="24"/>
              <w:szCs w:val="24"/>
              <w14:ligatures w14:val="standardContextual"/>
            </w:rPr>
          </w:pPr>
          <w:hyperlink w:anchor="_Toc209095571" w:history="1">
            <w:r w:rsidRPr="000E00A6">
              <w:rPr>
                <w:rStyle w:val="Hyperlink"/>
                <w:rFonts w:eastAsiaTheme="majorEastAsia"/>
                <w:noProof/>
              </w:rPr>
              <w:t>3</w:t>
            </w:r>
            <w:r>
              <w:rPr>
                <w:rFonts w:asciiTheme="minorHAnsi" w:eastAsiaTheme="minorEastAsia" w:hAnsiTheme="minorHAnsi" w:cstheme="minorBidi"/>
                <w:b w:val="0"/>
                <w:bCs w:val="0"/>
                <w:caps w:val="0"/>
                <w:noProof/>
                <w:kern w:val="2"/>
                <w:sz w:val="24"/>
                <w:szCs w:val="24"/>
                <w14:ligatures w14:val="standardContextual"/>
              </w:rPr>
              <w:tab/>
            </w:r>
            <w:r w:rsidRPr="000E00A6">
              <w:rPr>
                <w:rStyle w:val="Hyperlink"/>
                <w:rFonts w:eastAsiaTheme="majorEastAsia"/>
                <w:noProof/>
              </w:rPr>
              <w:t>Investment logic – Domestic and Family Violence Support Services</w:t>
            </w:r>
            <w:r>
              <w:rPr>
                <w:noProof/>
                <w:webHidden/>
              </w:rPr>
              <w:tab/>
            </w:r>
            <w:r>
              <w:rPr>
                <w:noProof/>
                <w:webHidden/>
              </w:rPr>
              <w:fldChar w:fldCharType="begin"/>
            </w:r>
            <w:r>
              <w:rPr>
                <w:noProof/>
                <w:webHidden/>
              </w:rPr>
              <w:instrText xml:space="preserve"> PAGEREF _Toc209095571 \h </w:instrText>
            </w:r>
            <w:r>
              <w:rPr>
                <w:noProof/>
                <w:webHidden/>
              </w:rPr>
            </w:r>
            <w:r>
              <w:rPr>
                <w:noProof/>
                <w:webHidden/>
              </w:rPr>
              <w:fldChar w:fldCharType="separate"/>
            </w:r>
            <w:r>
              <w:rPr>
                <w:noProof/>
                <w:webHidden/>
              </w:rPr>
              <w:t>8</w:t>
            </w:r>
            <w:r>
              <w:rPr>
                <w:noProof/>
                <w:webHidden/>
              </w:rPr>
              <w:fldChar w:fldCharType="end"/>
            </w:r>
          </w:hyperlink>
        </w:p>
        <w:p w14:paraId="7768CA20" w14:textId="30DF7543" w:rsidR="002D5223" w:rsidRDefault="002D5223">
          <w:pPr>
            <w:pStyle w:val="TOC1"/>
            <w:rPr>
              <w:rFonts w:asciiTheme="minorHAnsi" w:eastAsiaTheme="minorEastAsia" w:hAnsiTheme="minorHAnsi" w:cstheme="minorBidi"/>
              <w:b w:val="0"/>
              <w:bCs w:val="0"/>
              <w:caps w:val="0"/>
              <w:noProof/>
              <w:kern w:val="2"/>
              <w:sz w:val="24"/>
              <w:szCs w:val="24"/>
              <w14:ligatures w14:val="standardContextual"/>
            </w:rPr>
          </w:pPr>
          <w:hyperlink w:anchor="_Toc209095572" w:history="1">
            <w:r w:rsidRPr="000E00A6">
              <w:rPr>
                <w:rStyle w:val="Hyperlink"/>
                <w:rFonts w:eastAsiaTheme="majorEastAsia"/>
                <w:noProof/>
              </w:rPr>
              <w:t>4</w:t>
            </w:r>
            <w:r>
              <w:rPr>
                <w:rFonts w:asciiTheme="minorHAnsi" w:eastAsiaTheme="minorEastAsia" w:hAnsiTheme="minorHAnsi" w:cstheme="minorBidi"/>
                <w:b w:val="0"/>
                <w:bCs w:val="0"/>
                <w:caps w:val="0"/>
                <w:noProof/>
                <w:kern w:val="2"/>
                <w:sz w:val="24"/>
                <w:szCs w:val="24"/>
                <w14:ligatures w14:val="standardContextual"/>
              </w:rPr>
              <w:tab/>
            </w:r>
            <w:r w:rsidRPr="000E00A6">
              <w:rPr>
                <w:rStyle w:val="Hyperlink"/>
                <w:rFonts w:eastAsiaTheme="majorEastAsia"/>
                <w:noProof/>
              </w:rPr>
              <w:t>Service delivery overview</w:t>
            </w:r>
            <w:r>
              <w:rPr>
                <w:noProof/>
                <w:webHidden/>
              </w:rPr>
              <w:tab/>
            </w:r>
            <w:r>
              <w:rPr>
                <w:noProof/>
                <w:webHidden/>
              </w:rPr>
              <w:fldChar w:fldCharType="begin"/>
            </w:r>
            <w:r>
              <w:rPr>
                <w:noProof/>
                <w:webHidden/>
              </w:rPr>
              <w:instrText xml:space="preserve"> PAGEREF _Toc209095572 \h </w:instrText>
            </w:r>
            <w:r>
              <w:rPr>
                <w:noProof/>
                <w:webHidden/>
              </w:rPr>
            </w:r>
            <w:r>
              <w:rPr>
                <w:noProof/>
                <w:webHidden/>
              </w:rPr>
              <w:fldChar w:fldCharType="separate"/>
            </w:r>
            <w:r>
              <w:rPr>
                <w:noProof/>
                <w:webHidden/>
              </w:rPr>
              <w:t>10</w:t>
            </w:r>
            <w:r>
              <w:rPr>
                <w:noProof/>
                <w:webHidden/>
              </w:rPr>
              <w:fldChar w:fldCharType="end"/>
            </w:r>
          </w:hyperlink>
        </w:p>
        <w:p w14:paraId="0A1F388C" w14:textId="08F8B409" w:rsidR="002D5223" w:rsidRDefault="002D5223">
          <w:pPr>
            <w:pStyle w:val="TOC2"/>
            <w:rPr>
              <w:rFonts w:asciiTheme="minorHAnsi" w:eastAsiaTheme="minorEastAsia" w:hAnsiTheme="minorHAnsi" w:cstheme="minorBidi"/>
              <w:smallCaps w:val="0"/>
              <w:noProof/>
              <w:kern w:val="2"/>
              <w:sz w:val="24"/>
              <w:szCs w:val="24"/>
              <w14:ligatures w14:val="standardContextual"/>
            </w:rPr>
          </w:pPr>
          <w:hyperlink w:anchor="_Toc209095573" w:history="1">
            <w:r w:rsidRPr="000E00A6">
              <w:rPr>
                <w:rStyle w:val="Hyperlink"/>
                <w:rFonts w:eastAsiaTheme="majorEastAsia"/>
                <w:bCs/>
                <w:noProof/>
                <w14:scene3d>
                  <w14:camera w14:prst="orthographicFront"/>
                  <w14:lightRig w14:rig="threePt" w14:dir="t">
                    <w14:rot w14:lat="0" w14:lon="0" w14:rev="0"/>
                  </w14:lightRig>
                </w14:scene3d>
              </w:rPr>
              <w:t>4.1</w:t>
            </w:r>
            <w:r>
              <w:rPr>
                <w:rFonts w:asciiTheme="minorHAnsi" w:eastAsiaTheme="minorEastAsia" w:hAnsiTheme="minorHAnsi" w:cstheme="minorBidi"/>
                <w:smallCaps w:val="0"/>
                <w:noProof/>
                <w:kern w:val="2"/>
                <w:sz w:val="24"/>
                <w:szCs w:val="24"/>
                <w14:ligatures w14:val="standardContextual"/>
              </w:rPr>
              <w:tab/>
            </w:r>
            <w:r w:rsidRPr="000E00A6">
              <w:rPr>
                <w:rStyle w:val="Hyperlink"/>
                <w:rFonts w:eastAsiaTheme="majorEastAsia"/>
                <w:noProof/>
              </w:rPr>
              <w:t>Description of Service Types</w:t>
            </w:r>
            <w:r>
              <w:rPr>
                <w:noProof/>
                <w:webHidden/>
              </w:rPr>
              <w:tab/>
            </w:r>
            <w:r>
              <w:rPr>
                <w:noProof/>
                <w:webHidden/>
              </w:rPr>
              <w:fldChar w:fldCharType="begin"/>
            </w:r>
            <w:r>
              <w:rPr>
                <w:noProof/>
                <w:webHidden/>
              </w:rPr>
              <w:instrText xml:space="preserve"> PAGEREF _Toc209095573 \h </w:instrText>
            </w:r>
            <w:r>
              <w:rPr>
                <w:noProof/>
                <w:webHidden/>
              </w:rPr>
            </w:r>
            <w:r>
              <w:rPr>
                <w:noProof/>
                <w:webHidden/>
              </w:rPr>
              <w:fldChar w:fldCharType="separate"/>
            </w:r>
            <w:r>
              <w:rPr>
                <w:noProof/>
                <w:webHidden/>
              </w:rPr>
              <w:t>10</w:t>
            </w:r>
            <w:r>
              <w:rPr>
                <w:noProof/>
                <w:webHidden/>
              </w:rPr>
              <w:fldChar w:fldCharType="end"/>
            </w:r>
          </w:hyperlink>
        </w:p>
        <w:p w14:paraId="6AC8FD57" w14:textId="7A5C4906" w:rsidR="002D5223" w:rsidRDefault="002D5223">
          <w:pPr>
            <w:pStyle w:val="TOC1"/>
            <w:rPr>
              <w:rFonts w:asciiTheme="minorHAnsi" w:eastAsiaTheme="minorEastAsia" w:hAnsiTheme="minorHAnsi" w:cstheme="minorBidi"/>
              <w:b w:val="0"/>
              <w:bCs w:val="0"/>
              <w:caps w:val="0"/>
              <w:noProof/>
              <w:kern w:val="2"/>
              <w:sz w:val="24"/>
              <w:szCs w:val="24"/>
              <w14:ligatures w14:val="standardContextual"/>
            </w:rPr>
          </w:pPr>
          <w:hyperlink w:anchor="_Toc209095574" w:history="1">
            <w:r w:rsidRPr="000E00A6">
              <w:rPr>
                <w:rStyle w:val="Hyperlink"/>
                <w:rFonts w:eastAsiaTheme="majorEastAsia"/>
                <w:noProof/>
              </w:rPr>
              <w:t>5</w:t>
            </w:r>
            <w:r>
              <w:rPr>
                <w:rFonts w:asciiTheme="minorHAnsi" w:eastAsiaTheme="minorEastAsia" w:hAnsiTheme="minorHAnsi" w:cstheme="minorBidi"/>
                <w:b w:val="0"/>
                <w:bCs w:val="0"/>
                <w:caps w:val="0"/>
                <w:noProof/>
                <w:kern w:val="2"/>
                <w:sz w:val="24"/>
                <w:szCs w:val="24"/>
                <w14:ligatures w14:val="standardContextual"/>
              </w:rPr>
              <w:tab/>
            </w:r>
            <w:r w:rsidRPr="000E00A6">
              <w:rPr>
                <w:rStyle w:val="Hyperlink"/>
                <w:rFonts w:eastAsiaTheme="majorEastAsia"/>
                <w:noProof/>
              </w:rPr>
              <w:t>Service delivery requirements for all services</w:t>
            </w:r>
            <w:r>
              <w:rPr>
                <w:noProof/>
                <w:webHidden/>
              </w:rPr>
              <w:tab/>
            </w:r>
            <w:r>
              <w:rPr>
                <w:noProof/>
                <w:webHidden/>
              </w:rPr>
              <w:fldChar w:fldCharType="begin"/>
            </w:r>
            <w:r>
              <w:rPr>
                <w:noProof/>
                <w:webHidden/>
              </w:rPr>
              <w:instrText xml:space="preserve"> PAGEREF _Toc209095574 \h </w:instrText>
            </w:r>
            <w:r>
              <w:rPr>
                <w:noProof/>
                <w:webHidden/>
              </w:rPr>
            </w:r>
            <w:r>
              <w:rPr>
                <w:noProof/>
                <w:webHidden/>
              </w:rPr>
              <w:fldChar w:fldCharType="separate"/>
            </w:r>
            <w:r>
              <w:rPr>
                <w:noProof/>
                <w:webHidden/>
              </w:rPr>
              <w:t>11</w:t>
            </w:r>
            <w:r>
              <w:rPr>
                <w:noProof/>
                <w:webHidden/>
              </w:rPr>
              <w:fldChar w:fldCharType="end"/>
            </w:r>
          </w:hyperlink>
        </w:p>
        <w:p w14:paraId="3BABF26F" w14:textId="39F26379" w:rsidR="002D5223" w:rsidRDefault="002D5223">
          <w:pPr>
            <w:pStyle w:val="TOC2"/>
            <w:rPr>
              <w:rFonts w:asciiTheme="minorHAnsi" w:eastAsiaTheme="minorEastAsia" w:hAnsiTheme="minorHAnsi" w:cstheme="minorBidi"/>
              <w:smallCaps w:val="0"/>
              <w:noProof/>
              <w:kern w:val="2"/>
              <w:sz w:val="24"/>
              <w:szCs w:val="24"/>
              <w14:ligatures w14:val="standardContextual"/>
            </w:rPr>
          </w:pPr>
          <w:hyperlink w:anchor="_Toc209095575" w:history="1">
            <w:r w:rsidRPr="000E00A6">
              <w:rPr>
                <w:rStyle w:val="Hyperlink"/>
                <w:rFonts w:eastAsiaTheme="majorEastAsia"/>
                <w:bCs/>
                <w:noProof/>
                <w14:scene3d>
                  <w14:camera w14:prst="orthographicFront"/>
                  <w14:lightRig w14:rig="threePt" w14:dir="t">
                    <w14:rot w14:lat="0" w14:lon="0" w14:rev="0"/>
                  </w14:lightRig>
                </w14:scene3d>
              </w:rPr>
              <w:t>5.1</w:t>
            </w:r>
            <w:r>
              <w:rPr>
                <w:rFonts w:asciiTheme="minorHAnsi" w:eastAsiaTheme="minorEastAsia" w:hAnsiTheme="minorHAnsi" w:cstheme="minorBidi"/>
                <w:smallCaps w:val="0"/>
                <w:noProof/>
                <w:kern w:val="2"/>
                <w:sz w:val="24"/>
                <w:szCs w:val="24"/>
                <w14:ligatures w14:val="standardContextual"/>
              </w:rPr>
              <w:tab/>
            </w:r>
            <w:r w:rsidRPr="000E00A6">
              <w:rPr>
                <w:rStyle w:val="Hyperlink"/>
                <w:rFonts w:eastAsiaTheme="majorEastAsia"/>
                <w:noProof/>
              </w:rPr>
              <w:t>General information for all services</w:t>
            </w:r>
            <w:r>
              <w:rPr>
                <w:noProof/>
                <w:webHidden/>
              </w:rPr>
              <w:tab/>
            </w:r>
            <w:r>
              <w:rPr>
                <w:noProof/>
                <w:webHidden/>
              </w:rPr>
              <w:fldChar w:fldCharType="begin"/>
            </w:r>
            <w:r>
              <w:rPr>
                <w:noProof/>
                <w:webHidden/>
              </w:rPr>
              <w:instrText xml:space="preserve"> PAGEREF _Toc209095575 \h </w:instrText>
            </w:r>
            <w:r>
              <w:rPr>
                <w:noProof/>
                <w:webHidden/>
              </w:rPr>
            </w:r>
            <w:r>
              <w:rPr>
                <w:noProof/>
                <w:webHidden/>
              </w:rPr>
              <w:fldChar w:fldCharType="separate"/>
            </w:r>
            <w:r>
              <w:rPr>
                <w:noProof/>
                <w:webHidden/>
              </w:rPr>
              <w:t>11</w:t>
            </w:r>
            <w:r>
              <w:rPr>
                <w:noProof/>
                <w:webHidden/>
              </w:rPr>
              <w:fldChar w:fldCharType="end"/>
            </w:r>
          </w:hyperlink>
        </w:p>
        <w:p w14:paraId="4E8061AB" w14:textId="23576DED"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576" w:history="1">
            <w:r w:rsidRPr="000E00A6">
              <w:rPr>
                <w:rStyle w:val="Hyperlink"/>
                <w:rFonts w:eastAsiaTheme="majorEastAsia"/>
                <w:noProof/>
              </w:rPr>
              <w:t>5.1.1</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Requirements for all services excluding services delivering service types: Access – Events (T102) and System Support – Research (T442)</w:t>
            </w:r>
            <w:r>
              <w:rPr>
                <w:noProof/>
                <w:webHidden/>
              </w:rPr>
              <w:tab/>
            </w:r>
            <w:r>
              <w:rPr>
                <w:noProof/>
                <w:webHidden/>
              </w:rPr>
              <w:fldChar w:fldCharType="begin"/>
            </w:r>
            <w:r>
              <w:rPr>
                <w:noProof/>
                <w:webHidden/>
              </w:rPr>
              <w:instrText xml:space="preserve"> PAGEREF _Toc209095576 \h </w:instrText>
            </w:r>
            <w:r>
              <w:rPr>
                <w:noProof/>
                <w:webHidden/>
              </w:rPr>
            </w:r>
            <w:r>
              <w:rPr>
                <w:noProof/>
                <w:webHidden/>
              </w:rPr>
              <w:fldChar w:fldCharType="separate"/>
            </w:r>
            <w:r>
              <w:rPr>
                <w:noProof/>
                <w:webHidden/>
              </w:rPr>
              <w:t>11</w:t>
            </w:r>
            <w:r>
              <w:rPr>
                <w:noProof/>
                <w:webHidden/>
              </w:rPr>
              <w:fldChar w:fldCharType="end"/>
            </w:r>
          </w:hyperlink>
        </w:p>
        <w:p w14:paraId="2E2FB2B1" w14:textId="22A7E8B7"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577" w:history="1">
            <w:r w:rsidRPr="000E00A6">
              <w:rPr>
                <w:rStyle w:val="Hyperlink"/>
                <w:rFonts w:eastAsiaTheme="majorEastAsia"/>
                <w:noProof/>
              </w:rPr>
              <w:t>5.1.2</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Requirements for all services</w:t>
            </w:r>
            <w:r>
              <w:rPr>
                <w:noProof/>
                <w:webHidden/>
              </w:rPr>
              <w:tab/>
            </w:r>
            <w:r>
              <w:rPr>
                <w:noProof/>
                <w:webHidden/>
              </w:rPr>
              <w:fldChar w:fldCharType="begin"/>
            </w:r>
            <w:r>
              <w:rPr>
                <w:noProof/>
                <w:webHidden/>
              </w:rPr>
              <w:instrText xml:space="preserve"> PAGEREF _Toc209095577 \h </w:instrText>
            </w:r>
            <w:r>
              <w:rPr>
                <w:noProof/>
                <w:webHidden/>
              </w:rPr>
            </w:r>
            <w:r>
              <w:rPr>
                <w:noProof/>
                <w:webHidden/>
              </w:rPr>
              <w:fldChar w:fldCharType="separate"/>
            </w:r>
            <w:r>
              <w:rPr>
                <w:noProof/>
                <w:webHidden/>
              </w:rPr>
              <w:t>12</w:t>
            </w:r>
            <w:r>
              <w:rPr>
                <w:noProof/>
                <w:webHidden/>
              </w:rPr>
              <w:fldChar w:fldCharType="end"/>
            </w:r>
          </w:hyperlink>
        </w:p>
        <w:p w14:paraId="76E6F468" w14:textId="04E19EAB"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578" w:history="1">
            <w:r w:rsidRPr="000E00A6">
              <w:rPr>
                <w:rStyle w:val="Hyperlink"/>
                <w:rFonts w:eastAsiaTheme="majorEastAsia"/>
                <w:noProof/>
              </w:rPr>
              <w:t>5.1.3</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Considerations for all services</w:t>
            </w:r>
            <w:r>
              <w:rPr>
                <w:noProof/>
                <w:webHidden/>
              </w:rPr>
              <w:tab/>
            </w:r>
            <w:r>
              <w:rPr>
                <w:noProof/>
                <w:webHidden/>
              </w:rPr>
              <w:fldChar w:fldCharType="begin"/>
            </w:r>
            <w:r>
              <w:rPr>
                <w:noProof/>
                <w:webHidden/>
              </w:rPr>
              <w:instrText xml:space="preserve"> PAGEREF _Toc209095578 \h </w:instrText>
            </w:r>
            <w:r>
              <w:rPr>
                <w:noProof/>
                <w:webHidden/>
              </w:rPr>
            </w:r>
            <w:r>
              <w:rPr>
                <w:noProof/>
                <w:webHidden/>
              </w:rPr>
              <w:fldChar w:fldCharType="separate"/>
            </w:r>
            <w:r>
              <w:rPr>
                <w:noProof/>
                <w:webHidden/>
              </w:rPr>
              <w:t>12</w:t>
            </w:r>
            <w:r>
              <w:rPr>
                <w:noProof/>
                <w:webHidden/>
              </w:rPr>
              <w:fldChar w:fldCharType="end"/>
            </w:r>
          </w:hyperlink>
        </w:p>
        <w:p w14:paraId="153B3E42" w14:textId="43552D10"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579" w:history="1">
            <w:r w:rsidRPr="000E00A6">
              <w:rPr>
                <w:rStyle w:val="Hyperlink"/>
                <w:rFonts w:eastAsiaTheme="majorEastAsia"/>
                <w:noProof/>
              </w:rPr>
              <w:t>5.1.4</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Considerations for temporary supported accommodation services</w:t>
            </w:r>
            <w:r>
              <w:rPr>
                <w:noProof/>
                <w:webHidden/>
              </w:rPr>
              <w:tab/>
            </w:r>
            <w:r>
              <w:rPr>
                <w:noProof/>
                <w:webHidden/>
              </w:rPr>
              <w:fldChar w:fldCharType="begin"/>
            </w:r>
            <w:r>
              <w:rPr>
                <w:noProof/>
                <w:webHidden/>
              </w:rPr>
              <w:instrText xml:space="preserve"> PAGEREF _Toc209095579 \h </w:instrText>
            </w:r>
            <w:r>
              <w:rPr>
                <w:noProof/>
                <w:webHidden/>
              </w:rPr>
            </w:r>
            <w:r>
              <w:rPr>
                <w:noProof/>
                <w:webHidden/>
              </w:rPr>
              <w:fldChar w:fldCharType="separate"/>
            </w:r>
            <w:r>
              <w:rPr>
                <w:noProof/>
                <w:webHidden/>
              </w:rPr>
              <w:t>13</w:t>
            </w:r>
            <w:r>
              <w:rPr>
                <w:noProof/>
                <w:webHidden/>
              </w:rPr>
              <w:fldChar w:fldCharType="end"/>
            </w:r>
          </w:hyperlink>
        </w:p>
        <w:p w14:paraId="1CD022DA" w14:textId="1A288226" w:rsidR="002D5223" w:rsidRDefault="002D5223">
          <w:pPr>
            <w:pStyle w:val="TOC1"/>
            <w:rPr>
              <w:rFonts w:asciiTheme="minorHAnsi" w:eastAsiaTheme="minorEastAsia" w:hAnsiTheme="minorHAnsi" w:cstheme="minorBidi"/>
              <w:b w:val="0"/>
              <w:bCs w:val="0"/>
              <w:caps w:val="0"/>
              <w:noProof/>
              <w:kern w:val="2"/>
              <w:sz w:val="24"/>
              <w:szCs w:val="24"/>
              <w14:ligatures w14:val="standardContextual"/>
            </w:rPr>
          </w:pPr>
          <w:hyperlink w:anchor="_Toc209095580" w:history="1">
            <w:r w:rsidRPr="000E00A6">
              <w:rPr>
                <w:rStyle w:val="Hyperlink"/>
                <w:rFonts w:eastAsiaTheme="majorEastAsia"/>
                <w:noProof/>
              </w:rPr>
              <w:t>6</w:t>
            </w:r>
            <w:r>
              <w:rPr>
                <w:rFonts w:asciiTheme="minorHAnsi" w:eastAsiaTheme="minorEastAsia" w:hAnsiTheme="minorHAnsi" w:cstheme="minorBidi"/>
                <w:b w:val="0"/>
                <w:bCs w:val="0"/>
                <w:caps w:val="0"/>
                <w:noProof/>
                <w:kern w:val="2"/>
                <w:sz w:val="24"/>
                <w:szCs w:val="24"/>
                <w14:ligatures w14:val="standardContextual"/>
              </w:rPr>
              <w:tab/>
            </w:r>
            <w:r w:rsidRPr="000E00A6">
              <w:rPr>
                <w:rStyle w:val="Hyperlink"/>
                <w:rFonts w:eastAsiaTheme="majorEastAsia"/>
                <w:noProof/>
              </w:rPr>
              <w:t>Service delivery requirements for specific Service Users</w:t>
            </w:r>
            <w:r>
              <w:rPr>
                <w:noProof/>
                <w:webHidden/>
              </w:rPr>
              <w:tab/>
            </w:r>
            <w:r>
              <w:rPr>
                <w:noProof/>
                <w:webHidden/>
              </w:rPr>
              <w:fldChar w:fldCharType="begin"/>
            </w:r>
            <w:r>
              <w:rPr>
                <w:noProof/>
                <w:webHidden/>
              </w:rPr>
              <w:instrText xml:space="preserve"> PAGEREF _Toc209095580 \h </w:instrText>
            </w:r>
            <w:r>
              <w:rPr>
                <w:noProof/>
                <w:webHidden/>
              </w:rPr>
            </w:r>
            <w:r>
              <w:rPr>
                <w:noProof/>
                <w:webHidden/>
              </w:rPr>
              <w:fldChar w:fldCharType="separate"/>
            </w:r>
            <w:r>
              <w:rPr>
                <w:noProof/>
                <w:webHidden/>
              </w:rPr>
              <w:t>14</w:t>
            </w:r>
            <w:r>
              <w:rPr>
                <w:noProof/>
                <w:webHidden/>
              </w:rPr>
              <w:fldChar w:fldCharType="end"/>
            </w:r>
          </w:hyperlink>
        </w:p>
        <w:p w14:paraId="77D5B37F" w14:textId="17DD4328" w:rsidR="002D5223" w:rsidRDefault="002D5223">
          <w:pPr>
            <w:pStyle w:val="TOC2"/>
            <w:rPr>
              <w:rFonts w:asciiTheme="minorHAnsi" w:eastAsiaTheme="minorEastAsia" w:hAnsiTheme="minorHAnsi" w:cstheme="minorBidi"/>
              <w:smallCaps w:val="0"/>
              <w:noProof/>
              <w:kern w:val="2"/>
              <w:sz w:val="24"/>
              <w:szCs w:val="24"/>
              <w14:ligatures w14:val="standardContextual"/>
            </w:rPr>
          </w:pPr>
          <w:hyperlink w:anchor="_Toc209095581" w:history="1">
            <w:r w:rsidRPr="000E00A6">
              <w:rPr>
                <w:rStyle w:val="Hyperlink"/>
                <w:rFonts w:eastAsiaTheme="majorEastAsia"/>
                <w:bCs/>
                <w:noProof/>
                <w14:scene3d>
                  <w14:camera w14:prst="orthographicFront"/>
                  <w14:lightRig w14:rig="threePt" w14:dir="t">
                    <w14:rot w14:lat="0" w14:lon="0" w14:rev="0"/>
                  </w14:lightRig>
                </w14:scene3d>
              </w:rPr>
              <w:t>6.1</w:t>
            </w:r>
            <w:r>
              <w:rPr>
                <w:rFonts w:asciiTheme="minorHAnsi" w:eastAsiaTheme="minorEastAsia" w:hAnsiTheme="minorHAnsi" w:cstheme="minorBidi"/>
                <w:smallCaps w:val="0"/>
                <w:noProof/>
                <w:kern w:val="2"/>
                <w:sz w:val="24"/>
                <w:szCs w:val="24"/>
                <w14:ligatures w14:val="standardContextual"/>
              </w:rPr>
              <w:tab/>
            </w:r>
            <w:r w:rsidRPr="000E00A6">
              <w:rPr>
                <w:rStyle w:val="Hyperlink"/>
                <w:rFonts w:eastAsiaTheme="majorEastAsia"/>
                <w:noProof/>
              </w:rPr>
              <w:t>Adults experiencing (or at risk of experiencing) or using domestic and family violence (U1110, U1111 (female), U1190 (male))</w:t>
            </w:r>
            <w:r>
              <w:rPr>
                <w:noProof/>
                <w:webHidden/>
              </w:rPr>
              <w:tab/>
            </w:r>
            <w:r>
              <w:rPr>
                <w:noProof/>
                <w:webHidden/>
              </w:rPr>
              <w:fldChar w:fldCharType="begin"/>
            </w:r>
            <w:r>
              <w:rPr>
                <w:noProof/>
                <w:webHidden/>
              </w:rPr>
              <w:instrText xml:space="preserve"> PAGEREF _Toc209095581 \h </w:instrText>
            </w:r>
            <w:r>
              <w:rPr>
                <w:noProof/>
                <w:webHidden/>
              </w:rPr>
            </w:r>
            <w:r>
              <w:rPr>
                <w:noProof/>
                <w:webHidden/>
              </w:rPr>
              <w:fldChar w:fldCharType="separate"/>
            </w:r>
            <w:r>
              <w:rPr>
                <w:noProof/>
                <w:webHidden/>
              </w:rPr>
              <w:t>14</w:t>
            </w:r>
            <w:r>
              <w:rPr>
                <w:noProof/>
                <w:webHidden/>
              </w:rPr>
              <w:fldChar w:fldCharType="end"/>
            </w:r>
          </w:hyperlink>
        </w:p>
        <w:p w14:paraId="5C541914" w14:textId="17B11E13"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582" w:history="1">
            <w:r w:rsidRPr="000E00A6">
              <w:rPr>
                <w:rStyle w:val="Hyperlink"/>
                <w:rFonts w:eastAsiaTheme="majorEastAsia"/>
                <w:noProof/>
              </w:rPr>
              <w:t>6.1.1</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Requirements – All adults</w:t>
            </w:r>
            <w:r>
              <w:rPr>
                <w:noProof/>
                <w:webHidden/>
              </w:rPr>
              <w:tab/>
            </w:r>
            <w:r>
              <w:rPr>
                <w:noProof/>
                <w:webHidden/>
              </w:rPr>
              <w:fldChar w:fldCharType="begin"/>
            </w:r>
            <w:r>
              <w:rPr>
                <w:noProof/>
                <w:webHidden/>
              </w:rPr>
              <w:instrText xml:space="preserve"> PAGEREF _Toc209095582 \h </w:instrText>
            </w:r>
            <w:r>
              <w:rPr>
                <w:noProof/>
                <w:webHidden/>
              </w:rPr>
            </w:r>
            <w:r>
              <w:rPr>
                <w:noProof/>
                <w:webHidden/>
              </w:rPr>
              <w:fldChar w:fldCharType="separate"/>
            </w:r>
            <w:r>
              <w:rPr>
                <w:noProof/>
                <w:webHidden/>
              </w:rPr>
              <w:t>14</w:t>
            </w:r>
            <w:r>
              <w:rPr>
                <w:noProof/>
                <w:webHidden/>
              </w:rPr>
              <w:fldChar w:fldCharType="end"/>
            </w:r>
          </w:hyperlink>
        </w:p>
        <w:p w14:paraId="2152FD8B" w14:textId="7B56F220"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583" w:history="1">
            <w:r w:rsidRPr="000E00A6">
              <w:rPr>
                <w:rStyle w:val="Hyperlink"/>
                <w:rFonts w:eastAsiaTheme="majorEastAsia"/>
                <w:noProof/>
              </w:rPr>
              <w:t>6.1.2</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Considerations – All adults</w:t>
            </w:r>
            <w:r>
              <w:rPr>
                <w:noProof/>
                <w:webHidden/>
              </w:rPr>
              <w:tab/>
            </w:r>
            <w:r>
              <w:rPr>
                <w:noProof/>
                <w:webHidden/>
              </w:rPr>
              <w:fldChar w:fldCharType="begin"/>
            </w:r>
            <w:r>
              <w:rPr>
                <w:noProof/>
                <w:webHidden/>
              </w:rPr>
              <w:instrText xml:space="preserve"> PAGEREF _Toc209095583 \h </w:instrText>
            </w:r>
            <w:r>
              <w:rPr>
                <w:noProof/>
                <w:webHidden/>
              </w:rPr>
            </w:r>
            <w:r>
              <w:rPr>
                <w:noProof/>
                <w:webHidden/>
              </w:rPr>
              <w:fldChar w:fldCharType="separate"/>
            </w:r>
            <w:r>
              <w:rPr>
                <w:noProof/>
                <w:webHidden/>
              </w:rPr>
              <w:t>14</w:t>
            </w:r>
            <w:r>
              <w:rPr>
                <w:noProof/>
                <w:webHidden/>
              </w:rPr>
              <w:fldChar w:fldCharType="end"/>
            </w:r>
          </w:hyperlink>
        </w:p>
        <w:p w14:paraId="07D578D8" w14:textId="0506EF84"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584" w:history="1">
            <w:r w:rsidRPr="000E00A6">
              <w:rPr>
                <w:rStyle w:val="Hyperlink"/>
                <w:rFonts w:eastAsiaTheme="majorEastAsia"/>
                <w:noProof/>
              </w:rPr>
              <w:t>6.1.3</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Requirements – Female</w:t>
            </w:r>
            <w:r>
              <w:rPr>
                <w:noProof/>
                <w:webHidden/>
              </w:rPr>
              <w:tab/>
            </w:r>
            <w:r>
              <w:rPr>
                <w:noProof/>
                <w:webHidden/>
              </w:rPr>
              <w:fldChar w:fldCharType="begin"/>
            </w:r>
            <w:r>
              <w:rPr>
                <w:noProof/>
                <w:webHidden/>
              </w:rPr>
              <w:instrText xml:space="preserve"> PAGEREF _Toc209095584 \h </w:instrText>
            </w:r>
            <w:r>
              <w:rPr>
                <w:noProof/>
                <w:webHidden/>
              </w:rPr>
            </w:r>
            <w:r>
              <w:rPr>
                <w:noProof/>
                <w:webHidden/>
              </w:rPr>
              <w:fldChar w:fldCharType="separate"/>
            </w:r>
            <w:r>
              <w:rPr>
                <w:noProof/>
                <w:webHidden/>
              </w:rPr>
              <w:t>14</w:t>
            </w:r>
            <w:r>
              <w:rPr>
                <w:noProof/>
                <w:webHidden/>
              </w:rPr>
              <w:fldChar w:fldCharType="end"/>
            </w:r>
          </w:hyperlink>
        </w:p>
        <w:p w14:paraId="2389A48D" w14:textId="597B7353"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585" w:history="1">
            <w:r w:rsidRPr="000E00A6">
              <w:rPr>
                <w:rStyle w:val="Hyperlink"/>
                <w:rFonts w:eastAsiaTheme="majorEastAsia"/>
                <w:noProof/>
              </w:rPr>
              <w:t>6.1.4</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Considerations – Female</w:t>
            </w:r>
            <w:r>
              <w:rPr>
                <w:noProof/>
                <w:webHidden/>
              </w:rPr>
              <w:tab/>
            </w:r>
            <w:r>
              <w:rPr>
                <w:noProof/>
                <w:webHidden/>
              </w:rPr>
              <w:fldChar w:fldCharType="begin"/>
            </w:r>
            <w:r>
              <w:rPr>
                <w:noProof/>
                <w:webHidden/>
              </w:rPr>
              <w:instrText xml:space="preserve"> PAGEREF _Toc209095585 \h </w:instrText>
            </w:r>
            <w:r>
              <w:rPr>
                <w:noProof/>
                <w:webHidden/>
              </w:rPr>
            </w:r>
            <w:r>
              <w:rPr>
                <w:noProof/>
                <w:webHidden/>
              </w:rPr>
              <w:fldChar w:fldCharType="separate"/>
            </w:r>
            <w:r>
              <w:rPr>
                <w:noProof/>
                <w:webHidden/>
              </w:rPr>
              <w:t>14</w:t>
            </w:r>
            <w:r>
              <w:rPr>
                <w:noProof/>
                <w:webHidden/>
              </w:rPr>
              <w:fldChar w:fldCharType="end"/>
            </w:r>
          </w:hyperlink>
        </w:p>
        <w:p w14:paraId="727A83E5" w14:textId="4AEB90B0"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586" w:history="1">
            <w:r w:rsidRPr="000E00A6">
              <w:rPr>
                <w:rStyle w:val="Hyperlink"/>
                <w:rFonts w:eastAsiaTheme="majorEastAsia"/>
                <w:noProof/>
              </w:rPr>
              <w:t>6.1.5</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Requirements – Male</w:t>
            </w:r>
            <w:r>
              <w:rPr>
                <w:noProof/>
                <w:webHidden/>
              </w:rPr>
              <w:tab/>
            </w:r>
            <w:r>
              <w:rPr>
                <w:noProof/>
                <w:webHidden/>
              </w:rPr>
              <w:fldChar w:fldCharType="begin"/>
            </w:r>
            <w:r>
              <w:rPr>
                <w:noProof/>
                <w:webHidden/>
              </w:rPr>
              <w:instrText xml:space="preserve"> PAGEREF _Toc209095586 \h </w:instrText>
            </w:r>
            <w:r>
              <w:rPr>
                <w:noProof/>
                <w:webHidden/>
              </w:rPr>
            </w:r>
            <w:r>
              <w:rPr>
                <w:noProof/>
                <w:webHidden/>
              </w:rPr>
              <w:fldChar w:fldCharType="separate"/>
            </w:r>
            <w:r>
              <w:rPr>
                <w:noProof/>
                <w:webHidden/>
              </w:rPr>
              <w:t>14</w:t>
            </w:r>
            <w:r>
              <w:rPr>
                <w:noProof/>
                <w:webHidden/>
              </w:rPr>
              <w:fldChar w:fldCharType="end"/>
            </w:r>
          </w:hyperlink>
        </w:p>
        <w:p w14:paraId="6122DDC1" w14:textId="32D1D149" w:rsidR="002D5223" w:rsidRDefault="002D5223">
          <w:pPr>
            <w:pStyle w:val="TOC2"/>
            <w:rPr>
              <w:rFonts w:asciiTheme="minorHAnsi" w:eastAsiaTheme="minorEastAsia" w:hAnsiTheme="minorHAnsi" w:cstheme="minorBidi"/>
              <w:smallCaps w:val="0"/>
              <w:noProof/>
              <w:kern w:val="2"/>
              <w:sz w:val="24"/>
              <w:szCs w:val="24"/>
              <w14:ligatures w14:val="standardContextual"/>
            </w:rPr>
          </w:pPr>
          <w:hyperlink w:anchor="_Toc209095587" w:history="1">
            <w:r w:rsidRPr="000E00A6">
              <w:rPr>
                <w:rStyle w:val="Hyperlink"/>
                <w:rFonts w:eastAsiaTheme="majorEastAsia"/>
                <w:bCs/>
                <w:noProof/>
                <w14:scene3d>
                  <w14:camera w14:prst="orthographicFront"/>
                  <w14:lightRig w14:rig="threePt" w14:dir="t">
                    <w14:rot w14:lat="0" w14:lon="0" w14:rev="0"/>
                  </w14:lightRig>
                </w14:scene3d>
              </w:rPr>
              <w:t>6.2</w:t>
            </w:r>
            <w:r>
              <w:rPr>
                <w:rFonts w:asciiTheme="minorHAnsi" w:eastAsiaTheme="minorEastAsia" w:hAnsiTheme="minorHAnsi" w:cstheme="minorBidi"/>
                <w:smallCaps w:val="0"/>
                <w:noProof/>
                <w:kern w:val="2"/>
                <w:sz w:val="24"/>
                <w:szCs w:val="24"/>
                <w14:ligatures w14:val="standardContextual"/>
              </w:rPr>
              <w:tab/>
            </w:r>
            <w:r w:rsidRPr="000E00A6">
              <w:rPr>
                <w:rStyle w:val="Hyperlink"/>
                <w:rFonts w:eastAsiaTheme="majorEastAsia"/>
                <w:noProof/>
              </w:rPr>
              <w:t>Aboriginal and Torres Strait Islander people experiencing (or at risk of experiencing) or using domestic and family violence (U1113)</w:t>
            </w:r>
            <w:r>
              <w:rPr>
                <w:noProof/>
                <w:webHidden/>
              </w:rPr>
              <w:tab/>
            </w:r>
            <w:r>
              <w:rPr>
                <w:noProof/>
                <w:webHidden/>
              </w:rPr>
              <w:fldChar w:fldCharType="begin"/>
            </w:r>
            <w:r>
              <w:rPr>
                <w:noProof/>
                <w:webHidden/>
              </w:rPr>
              <w:instrText xml:space="preserve"> PAGEREF _Toc209095587 \h </w:instrText>
            </w:r>
            <w:r>
              <w:rPr>
                <w:noProof/>
                <w:webHidden/>
              </w:rPr>
            </w:r>
            <w:r>
              <w:rPr>
                <w:noProof/>
                <w:webHidden/>
              </w:rPr>
              <w:fldChar w:fldCharType="separate"/>
            </w:r>
            <w:r>
              <w:rPr>
                <w:noProof/>
                <w:webHidden/>
              </w:rPr>
              <w:t>15</w:t>
            </w:r>
            <w:r>
              <w:rPr>
                <w:noProof/>
                <w:webHidden/>
              </w:rPr>
              <w:fldChar w:fldCharType="end"/>
            </w:r>
          </w:hyperlink>
        </w:p>
        <w:p w14:paraId="11A20ECE" w14:textId="36B909BB"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588" w:history="1">
            <w:r w:rsidRPr="000E00A6">
              <w:rPr>
                <w:rStyle w:val="Hyperlink"/>
                <w:rFonts w:eastAsiaTheme="majorEastAsia"/>
                <w:noProof/>
              </w:rPr>
              <w:t>6.2.1</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Requirements – Aboriginal and Torres Strait Islander people experiencing (or at risk of experiencing) or using domestic and family violence</w:t>
            </w:r>
            <w:r>
              <w:rPr>
                <w:noProof/>
                <w:webHidden/>
              </w:rPr>
              <w:tab/>
            </w:r>
            <w:r>
              <w:rPr>
                <w:noProof/>
                <w:webHidden/>
              </w:rPr>
              <w:fldChar w:fldCharType="begin"/>
            </w:r>
            <w:r>
              <w:rPr>
                <w:noProof/>
                <w:webHidden/>
              </w:rPr>
              <w:instrText xml:space="preserve"> PAGEREF _Toc209095588 \h </w:instrText>
            </w:r>
            <w:r>
              <w:rPr>
                <w:noProof/>
                <w:webHidden/>
              </w:rPr>
            </w:r>
            <w:r>
              <w:rPr>
                <w:noProof/>
                <w:webHidden/>
              </w:rPr>
              <w:fldChar w:fldCharType="separate"/>
            </w:r>
            <w:r>
              <w:rPr>
                <w:noProof/>
                <w:webHidden/>
              </w:rPr>
              <w:t>15</w:t>
            </w:r>
            <w:r>
              <w:rPr>
                <w:noProof/>
                <w:webHidden/>
              </w:rPr>
              <w:fldChar w:fldCharType="end"/>
            </w:r>
          </w:hyperlink>
        </w:p>
        <w:p w14:paraId="111EB893" w14:textId="73AC457B"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589" w:history="1">
            <w:r w:rsidRPr="000E00A6">
              <w:rPr>
                <w:rStyle w:val="Hyperlink"/>
                <w:rFonts w:eastAsiaTheme="majorEastAsia"/>
                <w:noProof/>
              </w:rPr>
              <w:t>6.2.2</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Considerations – Aboriginal and Torres Strait Islander people experiencing (or at risk of experiencing) or using domestic and family violence</w:t>
            </w:r>
            <w:r>
              <w:rPr>
                <w:noProof/>
                <w:webHidden/>
              </w:rPr>
              <w:tab/>
            </w:r>
            <w:r>
              <w:rPr>
                <w:noProof/>
                <w:webHidden/>
              </w:rPr>
              <w:fldChar w:fldCharType="begin"/>
            </w:r>
            <w:r>
              <w:rPr>
                <w:noProof/>
                <w:webHidden/>
              </w:rPr>
              <w:instrText xml:space="preserve"> PAGEREF _Toc209095589 \h </w:instrText>
            </w:r>
            <w:r>
              <w:rPr>
                <w:noProof/>
                <w:webHidden/>
              </w:rPr>
            </w:r>
            <w:r>
              <w:rPr>
                <w:noProof/>
                <w:webHidden/>
              </w:rPr>
              <w:fldChar w:fldCharType="separate"/>
            </w:r>
            <w:r>
              <w:rPr>
                <w:noProof/>
                <w:webHidden/>
              </w:rPr>
              <w:t>15</w:t>
            </w:r>
            <w:r>
              <w:rPr>
                <w:noProof/>
                <w:webHidden/>
              </w:rPr>
              <w:fldChar w:fldCharType="end"/>
            </w:r>
          </w:hyperlink>
        </w:p>
        <w:p w14:paraId="629B9AAB" w14:textId="4BA8C705" w:rsidR="002D5223" w:rsidRDefault="002D5223">
          <w:pPr>
            <w:pStyle w:val="TOC2"/>
            <w:rPr>
              <w:rFonts w:asciiTheme="minorHAnsi" w:eastAsiaTheme="minorEastAsia" w:hAnsiTheme="minorHAnsi" w:cstheme="minorBidi"/>
              <w:smallCaps w:val="0"/>
              <w:noProof/>
              <w:kern w:val="2"/>
              <w:sz w:val="24"/>
              <w:szCs w:val="24"/>
              <w14:ligatures w14:val="standardContextual"/>
            </w:rPr>
          </w:pPr>
          <w:hyperlink w:anchor="_Toc209095590" w:history="1">
            <w:r w:rsidRPr="000E00A6">
              <w:rPr>
                <w:rStyle w:val="Hyperlink"/>
                <w:rFonts w:eastAsiaTheme="majorEastAsia"/>
                <w:bCs/>
                <w:noProof/>
                <w14:scene3d>
                  <w14:camera w14:prst="orthographicFront"/>
                  <w14:lightRig w14:rig="threePt" w14:dir="t">
                    <w14:rot w14:lat="0" w14:lon="0" w14:rev="0"/>
                  </w14:lightRig>
                </w14:scene3d>
              </w:rPr>
              <w:t>6.3</w:t>
            </w:r>
            <w:r>
              <w:rPr>
                <w:rFonts w:asciiTheme="minorHAnsi" w:eastAsiaTheme="minorEastAsia" w:hAnsiTheme="minorHAnsi" w:cstheme="minorBidi"/>
                <w:smallCaps w:val="0"/>
                <w:noProof/>
                <w:kern w:val="2"/>
                <w:sz w:val="24"/>
                <w:szCs w:val="24"/>
                <w14:ligatures w14:val="standardContextual"/>
              </w:rPr>
              <w:tab/>
            </w:r>
            <w:r w:rsidRPr="000E00A6">
              <w:rPr>
                <w:rStyle w:val="Hyperlink"/>
                <w:rFonts w:eastAsiaTheme="majorEastAsia"/>
                <w:noProof/>
              </w:rPr>
              <w:t>Children and young people experiencing (or at risk of experiencing) domestic and family violence (U2110)</w:t>
            </w:r>
            <w:r>
              <w:rPr>
                <w:noProof/>
                <w:webHidden/>
              </w:rPr>
              <w:tab/>
            </w:r>
            <w:r>
              <w:rPr>
                <w:noProof/>
                <w:webHidden/>
              </w:rPr>
              <w:fldChar w:fldCharType="begin"/>
            </w:r>
            <w:r>
              <w:rPr>
                <w:noProof/>
                <w:webHidden/>
              </w:rPr>
              <w:instrText xml:space="preserve"> PAGEREF _Toc209095590 \h </w:instrText>
            </w:r>
            <w:r>
              <w:rPr>
                <w:noProof/>
                <w:webHidden/>
              </w:rPr>
            </w:r>
            <w:r>
              <w:rPr>
                <w:noProof/>
                <w:webHidden/>
              </w:rPr>
              <w:fldChar w:fldCharType="separate"/>
            </w:r>
            <w:r>
              <w:rPr>
                <w:noProof/>
                <w:webHidden/>
              </w:rPr>
              <w:t>15</w:t>
            </w:r>
            <w:r>
              <w:rPr>
                <w:noProof/>
                <w:webHidden/>
              </w:rPr>
              <w:fldChar w:fldCharType="end"/>
            </w:r>
          </w:hyperlink>
        </w:p>
        <w:p w14:paraId="068985F7" w14:textId="204DE29F"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591" w:history="1">
            <w:r w:rsidRPr="000E00A6">
              <w:rPr>
                <w:rStyle w:val="Hyperlink"/>
                <w:rFonts w:eastAsiaTheme="majorEastAsia"/>
                <w:noProof/>
              </w:rPr>
              <w:t>6.3.1</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Requirements – Children and young people</w:t>
            </w:r>
            <w:r>
              <w:rPr>
                <w:noProof/>
                <w:webHidden/>
              </w:rPr>
              <w:tab/>
            </w:r>
            <w:r>
              <w:rPr>
                <w:noProof/>
                <w:webHidden/>
              </w:rPr>
              <w:fldChar w:fldCharType="begin"/>
            </w:r>
            <w:r>
              <w:rPr>
                <w:noProof/>
                <w:webHidden/>
              </w:rPr>
              <w:instrText xml:space="preserve"> PAGEREF _Toc209095591 \h </w:instrText>
            </w:r>
            <w:r>
              <w:rPr>
                <w:noProof/>
                <w:webHidden/>
              </w:rPr>
            </w:r>
            <w:r>
              <w:rPr>
                <w:noProof/>
                <w:webHidden/>
              </w:rPr>
              <w:fldChar w:fldCharType="separate"/>
            </w:r>
            <w:r>
              <w:rPr>
                <w:noProof/>
                <w:webHidden/>
              </w:rPr>
              <w:t>16</w:t>
            </w:r>
            <w:r>
              <w:rPr>
                <w:noProof/>
                <w:webHidden/>
              </w:rPr>
              <w:fldChar w:fldCharType="end"/>
            </w:r>
          </w:hyperlink>
        </w:p>
        <w:p w14:paraId="64E50129" w14:textId="6078E8D8"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592" w:history="1">
            <w:r w:rsidRPr="000E00A6">
              <w:rPr>
                <w:rStyle w:val="Hyperlink"/>
                <w:rFonts w:eastAsiaTheme="majorEastAsia"/>
                <w:noProof/>
              </w:rPr>
              <w:t>6.3.2</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Considerations – Children and young people</w:t>
            </w:r>
            <w:r>
              <w:rPr>
                <w:noProof/>
                <w:webHidden/>
              </w:rPr>
              <w:tab/>
            </w:r>
            <w:r>
              <w:rPr>
                <w:noProof/>
                <w:webHidden/>
              </w:rPr>
              <w:fldChar w:fldCharType="begin"/>
            </w:r>
            <w:r>
              <w:rPr>
                <w:noProof/>
                <w:webHidden/>
              </w:rPr>
              <w:instrText xml:space="preserve"> PAGEREF _Toc209095592 \h </w:instrText>
            </w:r>
            <w:r>
              <w:rPr>
                <w:noProof/>
                <w:webHidden/>
              </w:rPr>
            </w:r>
            <w:r>
              <w:rPr>
                <w:noProof/>
                <w:webHidden/>
              </w:rPr>
              <w:fldChar w:fldCharType="separate"/>
            </w:r>
            <w:r>
              <w:rPr>
                <w:noProof/>
                <w:webHidden/>
              </w:rPr>
              <w:t>16</w:t>
            </w:r>
            <w:r>
              <w:rPr>
                <w:noProof/>
                <w:webHidden/>
              </w:rPr>
              <w:fldChar w:fldCharType="end"/>
            </w:r>
          </w:hyperlink>
        </w:p>
        <w:p w14:paraId="406A7715" w14:textId="5AF4CB2E" w:rsidR="002D5223" w:rsidRDefault="002D5223">
          <w:pPr>
            <w:pStyle w:val="TOC2"/>
            <w:rPr>
              <w:rFonts w:asciiTheme="minorHAnsi" w:eastAsiaTheme="minorEastAsia" w:hAnsiTheme="minorHAnsi" w:cstheme="minorBidi"/>
              <w:smallCaps w:val="0"/>
              <w:noProof/>
              <w:kern w:val="2"/>
              <w:sz w:val="24"/>
              <w:szCs w:val="24"/>
              <w14:ligatures w14:val="standardContextual"/>
            </w:rPr>
          </w:pPr>
          <w:hyperlink w:anchor="_Toc209095593" w:history="1">
            <w:r w:rsidRPr="000E00A6">
              <w:rPr>
                <w:rStyle w:val="Hyperlink"/>
                <w:rFonts w:eastAsiaTheme="majorEastAsia"/>
                <w:bCs/>
                <w:noProof/>
                <w14:scene3d>
                  <w14:camera w14:prst="orthographicFront"/>
                  <w14:lightRig w14:rig="threePt" w14:dir="t">
                    <w14:rot w14:lat="0" w14:lon="0" w14:rev="0"/>
                  </w14:lightRig>
                </w14:scene3d>
              </w:rPr>
              <w:t>6.4</w:t>
            </w:r>
            <w:r>
              <w:rPr>
                <w:rFonts w:asciiTheme="minorHAnsi" w:eastAsiaTheme="minorEastAsia" w:hAnsiTheme="minorHAnsi" w:cstheme="minorBidi"/>
                <w:smallCaps w:val="0"/>
                <w:noProof/>
                <w:kern w:val="2"/>
                <w:sz w:val="24"/>
                <w:szCs w:val="24"/>
                <w14:ligatures w14:val="standardContextual"/>
              </w:rPr>
              <w:tab/>
            </w:r>
            <w:r w:rsidRPr="000E00A6">
              <w:rPr>
                <w:rStyle w:val="Hyperlink"/>
                <w:rFonts w:eastAsiaTheme="majorEastAsia"/>
                <w:noProof/>
              </w:rPr>
              <w:t>Government and non-government service providers (U5080)</w:t>
            </w:r>
            <w:r>
              <w:rPr>
                <w:noProof/>
                <w:webHidden/>
              </w:rPr>
              <w:tab/>
            </w:r>
            <w:r>
              <w:rPr>
                <w:noProof/>
                <w:webHidden/>
              </w:rPr>
              <w:fldChar w:fldCharType="begin"/>
            </w:r>
            <w:r>
              <w:rPr>
                <w:noProof/>
                <w:webHidden/>
              </w:rPr>
              <w:instrText xml:space="preserve"> PAGEREF _Toc209095593 \h </w:instrText>
            </w:r>
            <w:r>
              <w:rPr>
                <w:noProof/>
                <w:webHidden/>
              </w:rPr>
            </w:r>
            <w:r>
              <w:rPr>
                <w:noProof/>
                <w:webHidden/>
              </w:rPr>
              <w:fldChar w:fldCharType="separate"/>
            </w:r>
            <w:r>
              <w:rPr>
                <w:noProof/>
                <w:webHidden/>
              </w:rPr>
              <w:t>16</w:t>
            </w:r>
            <w:r>
              <w:rPr>
                <w:noProof/>
                <w:webHidden/>
              </w:rPr>
              <w:fldChar w:fldCharType="end"/>
            </w:r>
          </w:hyperlink>
        </w:p>
        <w:p w14:paraId="4F673DC4" w14:textId="6BF4A6E0" w:rsidR="002D5223" w:rsidRDefault="002D5223">
          <w:pPr>
            <w:pStyle w:val="TOC2"/>
            <w:rPr>
              <w:rFonts w:asciiTheme="minorHAnsi" w:eastAsiaTheme="minorEastAsia" w:hAnsiTheme="minorHAnsi" w:cstheme="minorBidi"/>
              <w:smallCaps w:val="0"/>
              <w:noProof/>
              <w:kern w:val="2"/>
              <w:sz w:val="24"/>
              <w:szCs w:val="24"/>
              <w14:ligatures w14:val="standardContextual"/>
            </w:rPr>
          </w:pPr>
          <w:hyperlink w:anchor="_Toc209095594" w:history="1">
            <w:r w:rsidRPr="000E00A6">
              <w:rPr>
                <w:rStyle w:val="Hyperlink"/>
                <w:rFonts w:eastAsiaTheme="majorEastAsia"/>
                <w:bCs/>
                <w:noProof/>
                <w14:scene3d>
                  <w14:camera w14:prst="orthographicFront"/>
                  <w14:lightRig w14:rig="threePt" w14:dir="t">
                    <w14:rot w14:lat="0" w14:lon="0" w14:rev="0"/>
                  </w14:lightRig>
                </w14:scene3d>
              </w:rPr>
              <w:t>6.5</w:t>
            </w:r>
            <w:r>
              <w:rPr>
                <w:rFonts w:asciiTheme="minorHAnsi" w:eastAsiaTheme="minorEastAsia" w:hAnsiTheme="minorHAnsi" w:cstheme="minorBidi"/>
                <w:smallCaps w:val="0"/>
                <w:noProof/>
                <w:kern w:val="2"/>
                <w:sz w:val="24"/>
                <w:szCs w:val="24"/>
                <w14:ligatures w14:val="standardContextual"/>
              </w:rPr>
              <w:tab/>
            </w:r>
            <w:r w:rsidRPr="000E00A6">
              <w:rPr>
                <w:rStyle w:val="Hyperlink"/>
                <w:rFonts w:eastAsiaTheme="majorEastAsia"/>
                <w:noProof/>
              </w:rPr>
              <w:t>Requirements – Government and non-government service providers</w:t>
            </w:r>
            <w:r>
              <w:rPr>
                <w:noProof/>
                <w:webHidden/>
              </w:rPr>
              <w:tab/>
            </w:r>
            <w:r>
              <w:rPr>
                <w:noProof/>
                <w:webHidden/>
              </w:rPr>
              <w:fldChar w:fldCharType="begin"/>
            </w:r>
            <w:r>
              <w:rPr>
                <w:noProof/>
                <w:webHidden/>
              </w:rPr>
              <w:instrText xml:space="preserve"> PAGEREF _Toc209095594 \h </w:instrText>
            </w:r>
            <w:r>
              <w:rPr>
                <w:noProof/>
                <w:webHidden/>
              </w:rPr>
            </w:r>
            <w:r>
              <w:rPr>
                <w:noProof/>
                <w:webHidden/>
              </w:rPr>
              <w:fldChar w:fldCharType="separate"/>
            </w:r>
            <w:r>
              <w:rPr>
                <w:noProof/>
                <w:webHidden/>
              </w:rPr>
              <w:t>16</w:t>
            </w:r>
            <w:r>
              <w:rPr>
                <w:noProof/>
                <w:webHidden/>
              </w:rPr>
              <w:fldChar w:fldCharType="end"/>
            </w:r>
          </w:hyperlink>
        </w:p>
        <w:p w14:paraId="46B95993" w14:textId="08F28B2F"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595" w:history="1">
            <w:r w:rsidRPr="000E00A6">
              <w:rPr>
                <w:rStyle w:val="Hyperlink"/>
                <w:rFonts w:eastAsiaTheme="majorEastAsia"/>
                <w:noProof/>
              </w:rPr>
              <w:t>6.5.1</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Considerations – Government and non-government service providers</w:t>
            </w:r>
            <w:r>
              <w:rPr>
                <w:noProof/>
                <w:webHidden/>
              </w:rPr>
              <w:tab/>
            </w:r>
            <w:r>
              <w:rPr>
                <w:noProof/>
                <w:webHidden/>
              </w:rPr>
              <w:fldChar w:fldCharType="begin"/>
            </w:r>
            <w:r>
              <w:rPr>
                <w:noProof/>
                <w:webHidden/>
              </w:rPr>
              <w:instrText xml:space="preserve"> PAGEREF _Toc209095595 \h </w:instrText>
            </w:r>
            <w:r>
              <w:rPr>
                <w:noProof/>
                <w:webHidden/>
              </w:rPr>
            </w:r>
            <w:r>
              <w:rPr>
                <w:noProof/>
                <w:webHidden/>
              </w:rPr>
              <w:fldChar w:fldCharType="separate"/>
            </w:r>
            <w:r>
              <w:rPr>
                <w:noProof/>
                <w:webHidden/>
              </w:rPr>
              <w:t>16</w:t>
            </w:r>
            <w:r>
              <w:rPr>
                <w:noProof/>
                <w:webHidden/>
              </w:rPr>
              <w:fldChar w:fldCharType="end"/>
            </w:r>
          </w:hyperlink>
        </w:p>
        <w:p w14:paraId="4FAE4048" w14:textId="2ACD90CF" w:rsidR="002D5223" w:rsidRDefault="002D5223">
          <w:pPr>
            <w:pStyle w:val="TOC2"/>
            <w:rPr>
              <w:rFonts w:asciiTheme="minorHAnsi" w:eastAsiaTheme="minorEastAsia" w:hAnsiTheme="minorHAnsi" w:cstheme="minorBidi"/>
              <w:smallCaps w:val="0"/>
              <w:noProof/>
              <w:kern w:val="2"/>
              <w:sz w:val="24"/>
              <w:szCs w:val="24"/>
              <w14:ligatures w14:val="standardContextual"/>
            </w:rPr>
          </w:pPr>
          <w:hyperlink w:anchor="_Toc209095596" w:history="1">
            <w:r w:rsidRPr="000E00A6">
              <w:rPr>
                <w:rStyle w:val="Hyperlink"/>
                <w:rFonts w:eastAsiaTheme="majorEastAsia"/>
                <w:bCs/>
                <w:noProof/>
                <w14:scene3d>
                  <w14:camera w14:prst="orthographicFront"/>
                  <w14:lightRig w14:rig="threePt" w14:dir="t">
                    <w14:rot w14:lat="0" w14:lon="0" w14:rev="0"/>
                  </w14:lightRig>
                </w14:scene3d>
              </w:rPr>
              <w:t>6.6</w:t>
            </w:r>
            <w:r>
              <w:rPr>
                <w:rFonts w:asciiTheme="minorHAnsi" w:eastAsiaTheme="minorEastAsia" w:hAnsiTheme="minorHAnsi" w:cstheme="minorBidi"/>
                <w:smallCaps w:val="0"/>
                <w:noProof/>
                <w:kern w:val="2"/>
                <w:sz w:val="24"/>
                <w:szCs w:val="24"/>
                <w14:ligatures w14:val="standardContextual"/>
              </w:rPr>
              <w:tab/>
            </w:r>
            <w:r w:rsidRPr="000E00A6">
              <w:rPr>
                <w:rStyle w:val="Hyperlink"/>
                <w:rFonts w:eastAsiaTheme="majorEastAsia"/>
                <w:noProof/>
              </w:rPr>
              <w:t>Women and Children Experiencing Domestic and Family Violence (SU3520)</w:t>
            </w:r>
            <w:r>
              <w:rPr>
                <w:noProof/>
                <w:webHidden/>
              </w:rPr>
              <w:tab/>
            </w:r>
            <w:r>
              <w:rPr>
                <w:noProof/>
                <w:webHidden/>
              </w:rPr>
              <w:fldChar w:fldCharType="begin"/>
            </w:r>
            <w:r>
              <w:rPr>
                <w:noProof/>
                <w:webHidden/>
              </w:rPr>
              <w:instrText xml:space="preserve"> PAGEREF _Toc209095596 \h </w:instrText>
            </w:r>
            <w:r>
              <w:rPr>
                <w:noProof/>
                <w:webHidden/>
              </w:rPr>
            </w:r>
            <w:r>
              <w:rPr>
                <w:noProof/>
                <w:webHidden/>
              </w:rPr>
              <w:fldChar w:fldCharType="separate"/>
            </w:r>
            <w:r>
              <w:rPr>
                <w:noProof/>
                <w:webHidden/>
              </w:rPr>
              <w:t>17</w:t>
            </w:r>
            <w:r>
              <w:rPr>
                <w:noProof/>
                <w:webHidden/>
              </w:rPr>
              <w:fldChar w:fldCharType="end"/>
            </w:r>
          </w:hyperlink>
        </w:p>
        <w:p w14:paraId="6AE4E8DD" w14:textId="22EE24C4"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597" w:history="1">
            <w:r w:rsidRPr="000E00A6">
              <w:rPr>
                <w:rStyle w:val="Hyperlink"/>
                <w:rFonts w:eastAsiaTheme="majorEastAsia"/>
                <w:noProof/>
              </w:rPr>
              <w:t>6.6.1</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Requirements – Women and Children Experiencing Domestic and Family Violence</w:t>
            </w:r>
            <w:r>
              <w:rPr>
                <w:noProof/>
                <w:webHidden/>
              </w:rPr>
              <w:tab/>
            </w:r>
            <w:r>
              <w:rPr>
                <w:noProof/>
                <w:webHidden/>
              </w:rPr>
              <w:fldChar w:fldCharType="begin"/>
            </w:r>
            <w:r>
              <w:rPr>
                <w:noProof/>
                <w:webHidden/>
              </w:rPr>
              <w:instrText xml:space="preserve"> PAGEREF _Toc209095597 \h </w:instrText>
            </w:r>
            <w:r>
              <w:rPr>
                <w:noProof/>
                <w:webHidden/>
              </w:rPr>
            </w:r>
            <w:r>
              <w:rPr>
                <w:noProof/>
                <w:webHidden/>
              </w:rPr>
              <w:fldChar w:fldCharType="separate"/>
            </w:r>
            <w:r>
              <w:rPr>
                <w:noProof/>
                <w:webHidden/>
              </w:rPr>
              <w:t>17</w:t>
            </w:r>
            <w:r>
              <w:rPr>
                <w:noProof/>
                <w:webHidden/>
              </w:rPr>
              <w:fldChar w:fldCharType="end"/>
            </w:r>
          </w:hyperlink>
        </w:p>
        <w:p w14:paraId="6AC656E6" w14:textId="1F29FFB1"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598" w:history="1">
            <w:r w:rsidRPr="000E00A6">
              <w:rPr>
                <w:rStyle w:val="Hyperlink"/>
                <w:rFonts w:eastAsiaTheme="majorEastAsia"/>
                <w:noProof/>
              </w:rPr>
              <w:t>6.6.2</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Considerations – Women and Children Experiencing Domestic and Family Violence</w:t>
            </w:r>
            <w:r>
              <w:rPr>
                <w:noProof/>
                <w:webHidden/>
              </w:rPr>
              <w:tab/>
            </w:r>
            <w:r>
              <w:rPr>
                <w:noProof/>
                <w:webHidden/>
              </w:rPr>
              <w:fldChar w:fldCharType="begin"/>
            </w:r>
            <w:r>
              <w:rPr>
                <w:noProof/>
                <w:webHidden/>
              </w:rPr>
              <w:instrText xml:space="preserve"> PAGEREF _Toc209095598 \h </w:instrText>
            </w:r>
            <w:r>
              <w:rPr>
                <w:noProof/>
                <w:webHidden/>
              </w:rPr>
            </w:r>
            <w:r>
              <w:rPr>
                <w:noProof/>
                <w:webHidden/>
              </w:rPr>
              <w:fldChar w:fldCharType="separate"/>
            </w:r>
            <w:r>
              <w:rPr>
                <w:noProof/>
                <w:webHidden/>
              </w:rPr>
              <w:t>17</w:t>
            </w:r>
            <w:r>
              <w:rPr>
                <w:noProof/>
                <w:webHidden/>
              </w:rPr>
              <w:fldChar w:fldCharType="end"/>
            </w:r>
          </w:hyperlink>
        </w:p>
        <w:p w14:paraId="5600B60E" w14:textId="22123A03" w:rsidR="002D5223" w:rsidRDefault="002D5223">
          <w:pPr>
            <w:pStyle w:val="TOC2"/>
            <w:rPr>
              <w:rFonts w:asciiTheme="minorHAnsi" w:eastAsiaTheme="minorEastAsia" w:hAnsiTheme="minorHAnsi" w:cstheme="minorBidi"/>
              <w:smallCaps w:val="0"/>
              <w:noProof/>
              <w:kern w:val="2"/>
              <w:sz w:val="24"/>
              <w:szCs w:val="24"/>
              <w14:ligatures w14:val="standardContextual"/>
            </w:rPr>
          </w:pPr>
          <w:hyperlink w:anchor="_Toc209095599" w:history="1">
            <w:r w:rsidRPr="000E00A6">
              <w:rPr>
                <w:rStyle w:val="Hyperlink"/>
                <w:rFonts w:eastAsiaTheme="majorEastAsia"/>
                <w:bCs/>
                <w:noProof/>
                <w14:scene3d>
                  <w14:camera w14:prst="orthographicFront"/>
                  <w14:lightRig w14:rig="threePt" w14:dir="t">
                    <w14:rot w14:lat="0" w14:lon="0" w14:rev="0"/>
                  </w14:lightRig>
                </w14:scene3d>
              </w:rPr>
              <w:t>6.7</w:t>
            </w:r>
            <w:r>
              <w:rPr>
                <w:rFonts w:asciiTheme="minorHAnsi" w:eastAsiaTheme="minorEastAsia" w:hAnsiTheme="minorHAnsi" w:cstheme="minorBidi"/>
                <w:smallCaps w:val="0"/>
                <w:noProof/>
                <w:kern w:val="2"/>
                <w:sz w:val="24"/>
                <w:szCs w:val="24"/>
                <w14:ligatures w14:val="standardContextual"/>
              </w:rPr>
              <w:tab/>
            </w:r>
            <w:r w:rsidRPr="000E00A6">
              <w:rPr>
                <w:rStyle w:val="Hyperlink"/>
                <w:rFonts w:eastAsiaTheme="majorEastAsia"/>
                <w:noProof/>
              </w:rPr>
              <w:t>Aboriginal and Torres Strait Islander Women and Children Experiencing Domestic and Family Violence (SU3530)</w:t>
            </w:r>
            <w:r>
              <w:rPr>
                <w:noProof/>
                <w:webHidden/>
              </w:rPr>
              <w:tab/>
            </w:r>
            <w:r>
              <w:rPr>
                <w:noProof/>
                <w:webHidden/>
              </w:rPr>
              <w:fldChar w:fldCharType="begin"/>
            </w:r>
            <w:r>
              <w:rPr>
                <w:noProof/>
                <w:webHidden/>
              </w:rPr>
              <w:instrText xml:space="preserve"> PAGEREF _Toc209095599 \h </w:instrText>
            </w:r>
            <w:r>
              <w:rPr>
                <w:noProof/>
                <w:webHidden/>
              </w:rPr>
            </w:r>
            <w:r>
              <w:rPr>
                <w:noProof/>
                <w:webHidden/>
              </w:rPr>
              <w:fldChar w:fldCharType="separate"/>
            </w:r>
            <w:r>
              <w:rPr>
                <w:noProof/>
                <w:webHidden/>
              </w:rPr>
              <w:t>18</w:t>
            </w:r>
            <w:r>
              <w:rPr>
                <w:noProof/>
                <w:webHidden/>
              </w:rPr>
              <w:fldChar w:fldCharType="end"/>
            </w:r>
          </w:hyperlink>
        </w:p>
        <w:p w14:paraId="745524B4" w14:textId="090CC025"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600" w:history="1">
            <w:r w:rsidRPr="000E00A6">
              <w:rPr>
                <w:rStyle w:val="Hyperlink"/>
                <w:rFonts w:eastAsiaTheme="majorEastAsia"/>
                <w:noProof/>
              </w:rPr>
              <w:t>6.7.1</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Requirements – Aboriginal and Torres Strait Islander Women and Children Experiencing Domestic and Family Violence</w:t>
            </w:r>
            <w:r>
              <w:rPr>
                <w:noProof/>
                <w:webHidden/>
              </w:rPr>
              <w:tab/>
            </w:r>
            <w:r>
              <w:rPr>
                <w:noProof/>
                <w:webHidden/>
              </w:rPr>
              <w:fldChar w:fldCharType="begin"/>
            </w:r>
            <w:r>
              <w:rPr>
                <w:noProof/>
                <w:webHidden/>
              </w:rPr>
              <w:instrText xml:space="preserve"> PAGEREF _Toc209095600 \h </w:instrText>
            </w:r>
            <w:r>
              <w:rPr>
                <w:noProof/>
                <w:webHidden/>
              </w:rPr>
            </w:r>
            <w:r>
              <w:rPr>
                <w:noProof/>
                <w:webHidden/>
              </w:rPr>
              <w:fldChar w:fldCharType="separate"/>
            </w:r>
            <w:r>
              <w:rPr>
                <w:noProof/>
                <w:webHidden/>
              </w:rPr>
              <w:t>18</w:t>
            </w:r>
            <w:r>
              <w:rPr>
                <w:noProof/>
                <w:webHidden/>
              </w:rPr>
              <w:fldChar w:fldCharType="end"/>
            </w:r>
          </w:hyperlink>
        </w:p>
        <w:p w14:paraId="016E03A2" w14:textId="3DEB6B60"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601" w:history="1">
            <w:r w:rsidRPr="000E00A6">
              <w:rPr>
                <w:rStyle w:val="Hyperlink"/>
                <w:rFonts w:eastAsiaTheme="majorEastAsia"/>
                <w:noProof/>
              </w:rPr>
              <w:t>6.7.2</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Considerations– Aboriginal and Torres Strait Islander Women and Children Experiencing Domestic and Family Violence</w:t>
            </w:r>
            <w:r>
              <w:rPr>
                <w:noProof/>
                <w:webHidden/>
              </w:rPr>
              <w:tab/>
            </w:r>
            <w:r>
              <w:rPr>
                <w:noProof/>
                <w:webHidden/>
              </w:rPr>
              <w:fldChar w:fldCharType="begin"/>
            </w:r>
            <w:r>
              <w:rPr>
                <w:noProof/>
                <w:webHidden/>
              </w:rPr>
              <w:instrText xml:space="preserve"> PAGEREF _Toc209095601 \h </w:instrText>
            </w:r>
            <w:r>
              <w:rPr>
                <w:noProof/>
                <w:webHidden/>
              </w:rPr>
            </w:r>
            <w:r>
              <w:rPr>
                <w:noProof/>
                <w:webHidden/>
              </w:rPr>
              <w:fldChar w:fldCharType="separate"/>
            </w:r>
            <w:r>
              <w:rPr>
                <w:noProof/>
                <w:webHidden/>
              </w:rPr>
              <w:t>18</w:t>
            </w:r>
            <w:r>
              <w:rPr>
                <w:noProof/>
                <w:webHidden/>
              </w:rPr>
              <w:fldChar w:fldCharType="end"/>
            </w:r>
          </w:hyperlink>
        </w:p>
        <w:p w14:paraId="748E033D" w14:textId="67F6A26D" w:rsidR="002D5223" w:rsidRDefault="002D5223">
          <w:pPr>
            <w:pStyle w:val="TOC2"/>
            <w:rPr>
              <w:rFonts w:asciiTheme="minorHAnsi" w:eastAsiaTheme="minorEastAsia" w:hAnsiTheme="minorHAnsi" w:cstheme="minorBidi"/>
              <w:smallCaps w:val="0"/>
              <w:noProof/>
              <w:kern w:val="2"/>
              <w:sz w:val="24"/>
              <w:szCs w:val="24"/>
              <w14:ligatures w14:val="standardContextual"/>
            </w:rPr>
          </w:pPr>
          <w:hyperlink w:anchor="_Toc209095602" w:history="1">
            <w:r w:rsidRPr="000E00A6">
              <w:rPr>
                <w:rStyle w:val="Hyperlink"/>
                <w:rFonts w:eastAsiaTheme="majorEastAsia"/>
                <w:bCs/>
                <w:noProof/>
                <w14:scene3d>
                  <w14:camera w14:prst="orthographicFront"/>
                  <w14:lightRig w14:rig="threePt" w14:dir="t">
                    <w14:rot w14:lat="0" w14:lon="0" w14:rev="0"/>
                  </w14:lightRig>
                </w14:scene3d>
              </w:rPr>
              <w:t>6.8</w:t>
            </w:r>
            <w:r>
              <w:rPr>
                <w:rFonts w:asciiTheme="minorHAnsi" w:eastAsiaTheme="minorEastAsia" w:hAnsiTheme="minorHAnsi" w:cstheme="minorBidi"/>
                <w:smallCaps w:val="0"/>
                <w:noProof/>
                <w:kern w:val="2"/>
                <w:sz w:val="24"/>
                <w:szCs w:val="24"/>
                <w14:ligatures w14:val="standardContextual"/>
              </w:rPr>
              <w:tab/>
            </w:r>
            <w:r w:rsidRPr="000E00A6">
              <w:rPr>
                <w:rStyle w:val="Hyperlink"/>
                <w:rFonts w:eastAsiaTheme="majorEastAsia"/>
                <w:noProof/>
              </w:rPr>
              <w:t>People who live in a defined geographic area (U4180)</w:t>
            </w:r>
            <w:r>
              <w:rPr>
                <w:noProof/>
                <w:webHidden/>
              </w:rPr>
              <w:tab/>
            </w:r>
            <w:r>
              <w:rPr>
                <w:noProof/>
                <w:webHidden/>
              </w:rPr>
              <w:fldChar w:fldCharType="begin"/>
            </w:r>
            <w:r>
              <w:rPr>
                <w:noProof/>
                <w:webHidden/>
              </w:rPr>
              <w:instrText xml:space="preserve"> PAGEREF _Toc209095602 \h </w:instrText>
            </w:r>
            <w:r>
              <w:rPr>
                <w:noProof/>
                <w:webHidden/>
              </w:rPr>
            </w:r>
            <w:r>
              <w:rPr>
                <w:noProof/>
                <w:webHidden/>
              </w:rPr>
              <w:fldChar w:fldCharType="separate"/>
            </w:r>
            <w:r>
              <w:rPr>
                <w:noProof/>
                <w:webHidden/>
              </w:rPr>
              <w:t>19</w:t>
            </w:r>
            <w:r>
              <w:rPr>
                <w:noProof/>
                <w:webHidden/>
              </w:rPr>
              <w:fldChar w:fldCharType="end"/>
            </w:r>
          </w:hyperlink>
        </w:p>
        <w:p w14:paraId="071F2D81" w14:textId="3EB6303C"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603" w:history="1">
            <w:r w:rsidRPr="000E00A6">
              <w:rPr>
                <w:rStyle w:val="Hyperlink"/>
                <w:rFonts w:eastAsiaTheme="majorEastAsia"/>
                <w:noProof/>
              </w:rPr>
              <w:t>6.8.1</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Requirements – People who live in a defined geographic area</w:t>
            </w:r>
            <w:r>
              <w:rPr>
                <w:noProof/>
                <w:webHidden/>
              </w:rPr>
              <w:tab/>
            </w:r>
            <w:r>
              <w:rPr>
                <w:noProof/>
                <w:webHidden/>
              </w:rPr>
              <w:fldChar w:fldCharType="begin"/>
            </w:r>
            <w:r>
              <w:rPr>
                <w:noProof/>
                <w:webHidden/>
              </w:rPr>
              <w:instrText xml:space="preserve"> PAGEREF _Toc209095603 \h </w:instrText>
            </w:r>
            <w:r>
              <w:rPr>
                <w:noProof/>
                <w:webHidden/>
              </w:rPr>
            </w:r>
            <w:r>
              <w:rPr>
                <w:noProof/>
                <w:webHidden/>
              </w:rPr>
              <w:fldChar w:fldCharType="separate"/>
            </w:r>
            <w:r>
              <w:rPr>
                <w:noProof/>
                <w:webHidden/>
              </w:rPr>
              <w:t>19</w:t>
            </w:r>
            <w:r>
              <w:rPr>
                <w:noProof/>
                <w:webHidden/>
              </w:rPr>
              <w:fldChar w:fldCharType="end"/>
            </w:r>
          </w:hyperlink>
        </w:p>
        <w:p w14:paraId="522173EC" w14:textId="3FAC4959"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604" w:history="1">
            <w:r w:rsidRPr="000E00A6">
              <w:rPr>
                <w:rStyle w:val="Hyperlink"/>
                <w:rFonts w:eastAsiaTheme="majorEastAsia"/>
                <w:noProof/>
              </w:rPr>
              <w:t>6.8.2</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Considerations – People who live in a defined geographic area</w:t>
            </w:r>
            <w:r>
              <w:rPr>
                <w:noProof/>
                <w:webHidden/>
              </w:rPr>
              <w:tab/>
            </w:r>
            <w:r>
              <w:rPr>
                <w:noProof/>
                <w:webHidden/>
              </w:rPr>
              <w:fldChar w:fldCharType="begin"/>
            </w:r>
            <w:r>
              <w:rPr>
                <w:noProof/>
                <w:webHidden/>
              </w:rPr>
              <w:instrText xml:space="preserve"> PAGEREF _Toc209095604 \h </w:instrText>
            </w:r>
            <w:r>
              <w:rPr>
                <w:noProof/>
                <w:webHidden/>
              </w:rPr>
            </w:r>
            <w:r>
              <w:rPr>
                <w:noProof/>
                <w:webHidden/>
              </w:rPr>
              <w:fldChar w:fldCharType="separate"/>
            </w:r>
            <w:r>
              <w:rPr>
                <w:noProof/>
                <w:webHidden/>
              </w:rPr>
              <w:t>19</w:t>
            </w:r>
            <w:r>
              <w:rPr>
                <w:noProof/>
                <w:webHidden/>
              </w:rPr>
              <w:fldChar w:fldCharType="end"/>
            </w:r>
          </w:hyperlink>
        </w:p>
        <w:p w14:paraId="6868F834" w14:textId="420F2B50" w:rsidR="002D5223" w:rsidRDefault="002D5223">
          <w:pPr>
            <w:pStyle w:val="TOC1"/>
            <w:rPr>
              <w:rFonts w:asciiTheme="minorHAnsi" w:eastAsiaTheme="minorEastAsia" w:hAnsiTheme="minorHAnsi" w:cstheme="minorBidi"/>
              <w:b w:val="0"/>
              <w:bCs w:val="0"/>
              <w:caps w:val="0"/>
              <w:noProof/>
              <w:kern w:val="2"/>
              <w:sz w:val="24"/>
              <w:szCs w:val="24"/>
              <w14:ligatures w14:val="standardContextual"/>
            </w:rPr>
          </w:pPr>
          <w:hyperlink w:anchor="_Toc209095605" w:history="1">
            <w:r w:rsidRPr="000E00A6">
              <w:rPr>
                <w:rStyle w:val="Hyperlink"/>
                <w:rFonts w:eastAsiaTheme="majorEastAsia"/>
                <w:noProof/>
              </w:rPr>
              <w:t>7</w:t>
            </w:r>
            <w:r>
              <w:rPr>
                <w:rFonts w:asciiTheme="minorHAnsi" w:eastAsiaTheme="minorEastAsia" w:hAnsiTheme="minorHAnsi" w:cstheme="minorBidi"/>
                <w:b w:val="0"/>
                <w:bCs w:val="0"/>
                <w:caps w:val="0"/>
                <w:noProof/>
                <w:kern w:val="2"/>
                <w:sz w:val="24"/>
                <w:szCs w:val="24"/>
                <w14:ligatures w14:val="standardContextual"/>
              </w:rPr>
              <w:tab/>
            </w:r>
            <w:r w:rsidRPr="000E00A6">
              <w:rPr>
                <w:rStyle w:val="Hyperlink"/>
                <w:rFonts w:eastAsiaTheme="majorEastAsia"/>
                <w:noProof/>
              </w:rPr>
              <w:t>Service delivery requirements for specific service types</w:t>
            </w:r>
            <w:r>
              <w:rPr>
                <w:noProof/>
                <w:webHidden/>
              </w:rPr>
              <w:tab/>
            </w:r>
            <w:r>
              <w:rPr>
                <w:noProof/>
                <w:webHidden/>
              </w:rPr>
              <w:fldChar w:fldCharType="begin"/>
            </w:r>
            <w:r>
              <w:rPr>
                <w:noProof/>
                <w:webHidden/>
              </w:rPr>
              <w:instrText xml:space="preserve"> PAGEREF _Toc209095605 \h </w:instrText>
            </w:r>
            <w:r>
              <w:rPr>
                <w:noProof/>
                <w:webHidden/>
              </w:rPr>
            </w:r>
            <w:r>
              <w:rPr>
                <w:noProof/>
                <w:webHidden/>
              </w:rPr>
              <w:fldChar w:fldCharType="separate"/>
            </w:r>
            <w:r>
              <w:rPr>
                <w:noProof/>
                <w:webHidden/>
              </w:rPr>
              <w:t>19</w:t>
            </w:r>
            <w:r>
              <w:rPr>
                <w:noProof/>
                <w:webHidden/>
              </w:rPr>
              <w:fldChar w:fldCharType="end"/>
            </w:r>
          </w:hyperlink>
        </w:p>
        <w:p w14:paraId="1E06CA12" w14:textId="7889CF70" w:rsidR="002D5223" w:rsidRDefault="002D5223">
          <w:pPr>
            <w:pStyle w:val="TOC2"/>
            <w:rPr>
              <w:rFonts w:asciiTheme="minorHAnsi" w:eastAsiaTheme="minorEastAsia" w:hAnsiTheme="minorHAnsi" w:cstheme="minorBidi"/>
              <w:smallCaps w:val="0"/>
              <w:noProof/>
              <w:kern w:val="2"/>
              <w:sz w:val="24"/>
              <w:szCs w:val="24"/>
              <w14:ligatures w14:val="standardContextual"/>
            </w:rPr>
          </w:pPr>
          <w:hyperlink w:anchor="_Toc209095606" w:history="1">
            <w:r w:rsidRPr="000E00A6">
              <w:rPr>
                <w:rStyle w:val="Hyperlink"/>
                <w:rFonts w:eastAsiaTheme="majorEastAsia"/>
                <w:bCs/>
                <w:noProof/>
                <w14:scene3d>
                  <w14:camera w14:prst="orthographicFront"/>
                  <w14:lightRig w14:rig="threePt" w14:dir="t">
                    <w14:rot w14:lat="0" w14:lon="0" w14:rev="0"/>
                  </w14:lightRig>
                </w14:scene3d>
              </w:rPr>
              <w:t>7.1</w:t>
            </w:r>
            <w:r>
              <w:rPr>
                <w:rFonts w:asciiTheme="minorHAnsi" w:eastAsiaTheme="minorEastAsia" w:hAnsiTheme="minorHAnsi" w:cstheme="minorBidi"/>
                <w:smallCaps w:val="0"/>
                <w:noProof/>
                <w:kern w:val="2"/>
                <w:sz w:val="24"/>
                <w:szCs w:val="24"/>
                <w14:ligatures w14:val="standardContextual"/>
              </w:rPr>
              <w:tab/>
            </w:r>
            <w:r w:rsidRPr="000E00A6">
              <w:rPr>
                <w:rStyle w:val="Hyperlink"/>
                <w:rFonts w:eastAsiaTheme="majorEastAsia"/>
                <w:noProof/>
              </w:rPr>
              <w:t>Support services</w:t>
            </w:r>
            <w:r>
              <w:rPr>
                <w:noProof/>
                <w:webHidden/>
              </w:rPr>
              <w:tab/>
            </w:r>
            <w:r>
              <w:rPr>
                <w:noProof/>
                <w:webHidden/>
              </w:rPr>
              <w:fldChar w:fldCharType="begin"/>
            </w:r>
            <w:r>
              <w:rPr>
                <w:noProof/>
                <w:webHidden/>
              </w:rPr>
              <w:instrText xml:space="preserve"> PAGEREF _Toc209095606 \h </w:instrText>
            </w:r>
            <w:r>
              <w:rPr>
                <w:noProof/>
                <w:webHidden/>
              </w:rPr>
            </w:r>
            <w:r>
              <w:rPr>
                <w:noProof/>
                <w:webHidden/>
              </w:rPr>
              <w:fldChar w:fldCharType="separate"/>
            </w:r>
            <w:r>
              <w:rPr>
                <w:noProof/>
                <w:webHidden/>
              </w:rPr>
              <w:t>19</w:t>
            </w:r>
            <w:r>
              <w:rPr>
                <w:noProof/>
                <w:webHidden/>
              </w:rPr>
              <w:fldChar w:fldCharType="end"/>
            </w:r>
          </w:hyperlink>
        </w:p>
        <w:p w14:paraId="0582CC97" w14:textId="2B4EB3C5"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607" w:history="1">
            <w:r w:rsidRPr="000E00A6">
              <w:rPr>
                <w:rStyle w:val="Hyperlink"/>
                <w:rFonts w:eastAsiaTheme="majorEastAsia"/>
                <w:noProof/>
              </w:rPr>
              <w:t>7.1.1</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Requirements – All support services</w:t>
            </w:r>
            <w:r>
              <w:rPr>
                <w:noProof/>
                <w:webHidden/>
              </w:rPr>
              <w:tab/>
            </w:r>
            <w:r>
              <w:rPr>
                <w:noProof/>
                <w:webHidden/>
              </w:rPr>
              <w:fldChar w:fldCharType="begin"/>
            </w:r>
            <w:r>
              <w:rPr>
                <w:noProof/>
                <w:webHidden/>
              </w:rPr>
              <w:instrText xml:space="preserve"> PAGEREF _Toc209095607 \h </w:instrText>
            </w:r>
            <w:r>
              <w:rPr>
                <w:noProof/>
                <w:webHidden/>
              </w:rPr>
            </w:r>
            <w:r>
              <w:rPr>
                <w:noProof/>
                <w:webHidden/>
              </w:rPr>
              <w:fldChar w:fldCharType="separate"/>
            </w:r>
            <w:r>
              <w:rPr>
                <w:noProof/>
                <w:webHidden/>
              </w:rPr>
              <w:t>19</w:t>
            </w:r>
            <w:r>
              <w:rPr>
                <w:noProof/>
                <w:webHidden/>
              </w:rPr>
              <w:fldChar w:fldCharType="end"/>
            </w:r>
          </w:hyperlink>
        </w:p>
        <w:p w14:paraId="05EF6B3D" w14:textId="57A637ED"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608" w:history="1">
            <w:r w:rsidRPr="000E00A6">
              <w:rPr>
                <w:rStyle w:val="Hyperlink"/>
                <w:rFonts w:eastAsiaTheme="majorEastAsia"/>
                <w:noProof/>
              </w:rPr>
              <w:t>7.1.2</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Requirements – Women’s Shelters (ST6) Mobile Support (ST5) Centre based support (ST4)</w:t>
            </w:r>
            <w:r>
              <w:rPr>
                <w:noProof/>
                <w:webHidden/>
              </w:rPr>
              <w:tab/>
            </w:r>
            <w:r>
              <w:rPr>
                <w:noProof/>
                <w:webHidden/>
              </w:rPr>
              <w:fldChar w:fldCharType="begin"/>
            </w:r>
            <w:r>
              <w:rPr>
                <w:noProof/>
                <w:webHidden/>
              </w:rPr>
              <w:instrText xml:space="preserve"> PAGEREF _Toc209095608 \h </w:instrText>
            </w:r>
            <w:r>
              <w:rPr>
                <w:noProof/>
                <w:webHidden/>
              </w:rPr>
            </w:r>
            <w:r>
              <w:rPr>
                <w:noProof/>
                <w:webHidden/>
              </w:rPr>
              <w:fldChar w:fldCharType="separate"/>
            </w:r>
            <w:r>
              <w:rPr>
                <w:noProof/>
                <w:webHidden/>
              </w:rPr>
              <w:t>21</w:t>
            </w:r>
            <w:r>
              <w:rPr>
                <w:noProof/>
                <w:webHidden/>
              </w:rPr>
              <w:fldChar w:fldCharType="end"/>
            </w:r>
          </w:hyperlink>
        </w:p>
        <w:p w14:paraId="4CF1C758" w14:textId="07FA3550" w:rsidR="002D5223" w:rsidRDefault="002D5223">
          <w:pPr>
            <w:pStyle w:val="TOC2"/>
            <w:rPr>
              <w:rFonts w:asciiTheme="minorHAnsi" w:eastAsiaTheme="minorEastAsia" w:hAnsiTheme="minorHAnsi" w:cstheme="minorBidi"/>
              <w:smallCaps w:val="0"/>
              <w:noProof/>
              <w:kern w:val="2"/>
              <w:sz w:val="24"/>
              <w:szCs w:val="24"/>
              <w14:ligatures w14:val="standardContextual"/>
            </w:rPr>
          </w:pPr>
          <w:hyperlink w:anchor="_Toc209095609" w:history="1">
            <w:r w:rsidRPr="000E00A6">
              <w:rPr>
                <w:rStyle w:val="Hyperlink"/>
                <w:rFonts w:eastAsiaTheme="majorEastAsia"/>
                <w:bCs/>
                <w:noProof/>
                <w14:scene3d>
                  <w14:camera w14:prst="orthographicFront"/>
                  <w14:lightRig w14:rig="threePt" w14:dir="t">
                    <w14:rot w14:lat="0" w14:lon="0" w14:rev="0"/>
                  </w14:lightRig>
                </w14:scene3d>
              </w:rPr>
              <w:t>7.2</w:t>
            </w:r>
            <w:r>
              <w:rPr>
                <w:rFonts w:asciiTheme="minorHAnsi" w:eastAsiaTheme="minorEastAsia" w:hAnsiTheme="minorHAnsi" w:cstheme="minorBidi"/>
                <w:smallCaps w:val="0"/>
                <w:noProof/>
                <w:kern w:val="2"/>
                <w:sz w:val="24"/>
                <w:szCs w:val="24"/>
                <w14:ligatures w14:val="standardContextual"/>
              </w:rPr>
              <w:tab/>
            </w:r>
            <w:r w:rsidRPr="000E00A6">
              <w:rPr>
                <w:rStyle w:val="Hyperlink"/>
                <w:rFonts w:eastAsiaTheme="majorEastAsia"/>
                <w:noProof/>
              </w:rPr>
              <w:t>Support – Aboriginal and Torres Strait Islander services (T310)</w:t>
            </w:r>
            <w:r>
              <w:rPr>
                <w:noProof/>
                <w:webHidden/>
              </w:rPr>
              <w:tab/>
            </w:r>
            <w:r>
              <w:rPr>
                <w:noProof/>
                <w:webHidden/>
              </w:rPr>
              <w:fldChar w:fldCharType="begin"/>
            </w:r>
            <w:r>
              <w:rPr>
                <w:noProof/>
                <w:webHidden/>
              </w:rPr>
              <w:instrText xml:space="preserve"> PAGEREF _Toc209095609 \h </w:instrText>
            </w:r>
            <w:r>
              <w:rPr>
                <w:noProof/>
                <w:webHidden/>
              </w:rPr>
            </w:r>
            <w:r>
              <w:rPr>
                <w:noProof/>
                <w:webHidden/>
              </w:rPr>
              <w:fldChar w:fldCharType="separate"/>
            </w:r>
            <w:r>
              <w:rPr>
                <w:noProof/>
                <w:webHidden/>
              </w:rPr>
              <w:t>22</w:t>
            </w:r>
            <w:r>
              <w:rPr>
                <w:noProof/>
                <w:webHidden/>
              </w:rPr>
              <w:fldChar w:fldCharType="end"/>
            </w:r>
          </w:hyperlink>
        </w:p>
        <w:p w14:paraId="7279600B" w14:textId="7A65D318"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610" w:history="1">
            <w:r w:rsidRPr="000E00A6">
              <w:rPr>
                <w:rStyle w:val="Hyperlink"/>
                <w:rFonts w:eastAsiaTheme="majorEastAsia"/>
                <w:noProof/>
              </w:rPr>
              <w:t>7.2.1</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Requirements – Aboriginal and Torres Strait Islander services</w:t>
            </w:r>
            <w:r>
              <w:rPr>
                <w:noProof/>
                <w:webHidden/>
              </w:rPr>
              <w:tab/>
            </w:r>
            <w:r>
              <w:rPr>
                <w:noProof/>
                <w:webHidden/>
              </w:rPr>
              <w:fldChar w:fldCharType="begin"/>
            </w:r>
            <w:r>
              <w:rPr>
                <w:noProof/>
                <w:webHidden/>
              </w:rPr>
              <w:instrText xml:space="preserve"> PAGEREF _Toc209095610 \h </w:instrText>
            </w:r>
            <w:r>
              <w:rPr>
                <w:noProof/>
                <w:webHidden/>
              </w:rPr>
            </w:r>
            <w:r>
              <w:rPr>
                <w:noProof/>
                <w:webHidden/>
              </w:rPr>
              <w:fldChar w:fldCharType="separate"/>
            </w:r>
            <w:r>
              <w:rPr>
                <w:noProof/>
                <w:webHidden/>
              </w:rPr>
              <w:t>22</w:t>
            </w:r>
            <w:r>
              <w:rPr>
                <w:noProof/>
                <w:webHidden/>
              </w:rPr>
              <w:fldChar w:fldCharType="end"/>
            </w:r>
          </w:hyperlink>
        </w:p>
        <w:p w14:paraId="35668779" w14:textId="41D45E7D"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611" w:history="1">
            <w:r w:rsidRPr="000E00A6">
              <w:rPr>
                <w:rStyle w:val="Hyperlink"/>
                <w:rFonts w:eastAsiaTheme="majorEastAsia"/>
                <w:noProof/>
              </w:rPr>
              <w:t>7.2.2</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Requirements – Aboriginal and Torres Strait Islander services (Specific Services)</w:t>
            </w:r>
            <w:r>
              <w:rPr>
                <w:noProof/>
                <w:webHidden/>
              </w:rPr>
              <w:tab/>
            </w:r>
            <w:r>
              <w:rPr>
                <w:noProof/>
                <w:webHidden/>
              </w:rPr>
              <w:fldChar w:fldCharType="begin"/>
            </w:r>
            <w:r>
              <w:rPr>
                <w:noProof/>
                <w:webHidden/>
              </w:rPr>
              <w:instrText xml:space="preserve"> PAGEREF _Toc209095611 \h </w:instrText>
            </w:r>
            <w:r>
              <w:rPr>
                <w:noProof/>
                <w:webHidden/>
              </w:rPr>
            </w:r>
            <w:r>
              <w:rPr>
                <w:noProof/>
                <w:webHidden/>
              </w:rPr>
              <w:fldChar w:fldCharType="separate"/>
            </w:r>
            <w:r>
              <w:rPr>
                <w:noProof/>
                <w:webHidden/>
              </w:rPr>
              <w:t>22</w:t>
            </w:r>
            <w:r>
              <w:rPr>
                <w:noProof/>
                <w:webHidden/>
              </w:rPr>
              <w:fldChar w:fldCharType="end"/>
            </w:r>
          </w:hyperlink>
        </w:p>
        <w:p w14:paraId="39680200" w14:textId="6DCA07B5"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612" w:history="1">
            <w:r w:rsidRPr="000E00A6">
              <w:rPr>
                <w:rStyle w:val="Hyperlink"/>
                <w:rFonts w:eastAsiaTheme="majorEastAsia"/>
                <w:noProof/>
              </w:rPr>
              <w:t>7.2.3</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Considerations – Aboriginal and Torres Strait Islander services</w:t>
            </w:r>
            <w:r>
              <w:rPr>
                <w:noProof/>
                <w:webHidden/>
              </w:rPr>
              <w:tab/>
            </w:r>
            <w:r>
              <w:rPr>
                <w:noProof/>
                <w:webHidden/>
              </w:rPr>
              <w:fldChar w:fldCharType="begin"/>
            </w:r>
            <w:r>
              <w:rPr>
                <w:noProof/>
                <w:webHidden/>
              </w:rPr>
              <w:instrText xml:space="preserve"> PAGEREF _Toc209095612 \h </w:instrText>
            </w:r>
            <w:r>
              <w:rPr>
                <w:noProof/>
                <w:webHidden/>
              </w:rPr>
            </w:r>
            <w:r>
              <w:rPr>
                <w:noProof/>
                <w:webHidden/>
              </w:rPr>
              <w:fldChar w:fldCharType="separate"/>
            </w:r>
            <w:r>
              <w:rPr>
                <w:noProof/>
                <w:webHidden/>
              </w:rPr>
              <w:t>23</w:t>
            </w:r>
            <w:r>
              <w:rPr>
                <w:noProof/>
                <w:webHidden/>
              </w:rPr>
              <w:fldChar w:fldCharType="end"/>
            </w:r>
          </w:hyperlink>
        </w:p>
        <w:p w14:paraId="66219A0E" w14:textId="7F5DE6F6" w:rsidR="002D5223" w:rsidRDefault="002D5223">
          <w:pPr>
            <w:pStyle w:val="TOC2"/>
            <w:rPr>
              <w:rFonts w:asciiTheme="minorHAnsi" w:eastAsiaTheme="minorEastAsia" w:hAnsiTheme="minorHAnsi" w:cstheme="minorBidi"/>
              <w:smallCaps w:val="0"/>
              <w:noProof/>
              <w:kern w:val="2"/>
              <w:sz w:val="24"/>
              <w:szCs w:val="24"/>
              <w14:ligatures w14:val="standardContextual"/>
            </w:rPr>
          </w:pPr>
          <w:hyperlink w:anchor="_Toc209095613" w:history="1">
            <w:r w:rsidRPr="000E00A6">
              <w:rPr>
                <w:rStyle w:val="Hyperlink"/>
                <w:rFonts w:eastAsiaTheme="majorEastAsia"/>
                <w:bCs/>
                <w:noProof/>
                <w14:scene3d>
                  <w14:camera w14:prst="orthographicFront"/>
                  <w14:lightRig w14:rig="threePt" w14:dir="t">
                    <w14:rot w14:lat="0" w14:lon="0" w14:rev="0"/>
                  </w14:lightRig>
                </w14:scene3d>
              </w:rPr>
              <w:t>7.3</w:t>
            </w:r>
            <w:r>
              <w:rPr>
                <w:rFonts w:asciiTheme="minorHAnsi" w:eastAsiaTheme="minorEastAsia" w:hAnsiTheme="minorHAnsi" w:cstheme="minorBidi"/>
                <w:smallCaps w:val="0"/>
                <w:noProof/>
                <w:kern w:val="2"/>
                <w:sz w:val="24"/>
                <w:szCs w:val="24"/>
                <w14:ligatures w14:val="standardContextual"/>
              </w:rPr>
              <w:tab/>
            </w:r>
            <w:r w:rsidRPr="000E00A6">
              <w:rPr>
                <w:rStyle w:val="Hyperlink"/>
                <w:rFonts w:eastAsiaTheme="majorEastAsia"/>
                <w:noProof/>
              </w:rPr>
              <w:t>Support – Children’s domestic violence counselling (T315)</w:t>
            </w:r>
            <w:r>
              <w:rPr>
                <w:noProof/>
                <w:webHidden/>
              </w:rPr>
              <w:tab/>
            </w:r>
            <w:r>
              <w:rPr>
                <w:noProof/>
                <w:webHidden/>
              </w:rPr>
              <w:fldChar w:fldCharType="begin"/>
            </w:r>
            <w:r>
              <w:rPr>
                <w:noProof/>
                <w:webHidden/>
              </w:rPr>
              <w:instrText xml:space="preserve"> PAGEREF _Toc209095613 \h </w:instrText>
            </w:r>
            <w:r>
              <w:rPr>
                <w:noProof/>
                <w:webHidden/>
              </w:rPr>
            </w:r>
            <w:r>
              <w:rPr>
                <w:noProof/>
                <w:webHidden/>
              </w:rPr>
              <w:fldChar w:fldCharType="separate"/>
            </w:r>
            <w:r>
              <w:rPr>
                <w:noProof/>
                <w:webHidden/>
              </w:rPr>
              <w:t>23</w:t>
            </w:r>
            <w:r>
              <w:rPr>
                <w:noProof/>
                <w:webHidden/>
              </w:rPr>
              <w:fldChar w:fldCharType="end"/>
            </w:r>
          </w:hyperlink>
        </w:p>
        <w:p w14:paraId="3220060B" w14:textId="4684C3AF"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614" w:history="1">
            <w:r w:rsidRPr="000E00A6">
              <w:rPr>
                <w:rStyle w:val="Hyperlink"/>
                <w:rFonts w:eastAsiaTheme="majorEastAsia"/>
                <w:noProof/>
              </w:rPr>
              <w:t>7.3.1</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Requirements – Children’s domestic violence counselling</w:t>
            </w:r>
            <w:r>
              <w:rPr>
                <w:noProof/>
                <w:webHidden/>
              </w:rPr>
              <w:tab/>
            </w:r>
            <w:r>
              <w:rPr>
                <w:noProof/>
                <w:webHidden/>
              </w:rPr>
              <w:fldChar w:fldCharType="begin"/>
            </w:r>
            <w:r>
              <w:rPr>
                <w:noProof/>
                <w:webHidden/>
              </w:rPr>
              <w:instrText xml:space="preserve"> PAGEREF _Toc209095614 \h </w:instrText>
            </w:r>
            <w:r>
              <w:rPr>
                <w:noProof/>
                <w:webHidden/>
              </w:rPr>
            </w:r>
            <w:r>
              <w:rPr>
                <w:noProof/>
                <w:webHidden/>
              </w:rPr>
              <w:fldChar w:fldCharType="separate"/>
            </w:r>
            <w:r>
              <w:rPr>
                <w:noProof/>
                <w:webHidden/>
              </w:rPr>
              <w:t>23</w:t>
            </w:r>
            <w:r>
              <w:rPr>
                <w:noProof/>
                <w:webHidden/>
              </w:rPr>
              <w:fldChar w:fldCharType="end"/>
            </w:r>
          </w:hyperlink>
        </w:p>
        <w:p w14:paraId="1194B09C" w14:textId="7C3903A2"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615" w:history="1">
            <w:r w:rsidRPr="000E00A6">
              <w:rPr>
                <w:rStyle w:val="Hyperlink"/>
                <w:rFonts w:eastAsiaTheme="majorEastAsia"/>
                <w:noProof/>
              </w:rPr>
              <w:t>7.3.2</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Considerations – Children’s domestic violence counselling</w:t>
            </w:r>
            <w:r>
              <w:rPr>
                <w:noProof/>
                <w:webHidden/>
              </w:rPr>
              <w:tab/>
            </w:r>
            <w:r>
              <w:rPr>
                <w:noProof/>
                <w:webHidden/>
              </w:rPr>
              <w:fldChar w:fldCharType="begin"/>
            </w:r>
            <w:r>
              <w:rPr>
                <w:noProof/>
                <w:webHidden/>
              </w:rPr>
              <w:instrText xml:space="preserve"> PAGEREF _Toc209095615 \h </w:instrText>
            </w:r>
            <w:r>
              <w:rPr>
                <w:noProof/>
                <w:webHidden/>
              </w:rPr>
            </w:r>
            <w:r>
              <w:rPr>
                <w:noProof/>
                <w:webHidden/>
              </w:rPr>
              <w:fldChar w:fldCharType="separate"/>
            </w:r>
            <w:r>
              <w:rPr>
                <w:noProof/>
                <w:webHidden/>
              </w:rPr>
              <w:t>24</w:t>
            </w:r>
            <w:r>
              <w:rPr>
                <w:noProof/>
                <w:webHidden/>
              </w:rPr>
              <w:fldChar w:fldCharType="end"/>
            </w:r>
          </w:hyperlink>
        </w:p>
        <w:p w14:paraId="104817A2" w14:textId="1CCD5C37" w:rsidR="002D5223" w:rsidRDefault="002D5223">
          <w:pPr>
            <w:pStyle w:val="TOC2"/>
            <w:rPr>
              <w:rFonts w:asciiTheme="minorHAnsi" w:eastAsiaTheme="minorEastAsia" w:hAnsiTheme="minorHAnsi" w:cstheme="minorBidi"/>
              <w:smallCaps w:val="0"/>
              <w:noProof/>
              <w:kern w:val="2"/>
              <w:sz w:val="24"/>
              <w:szCs w:val="24"/>
              <w14:ligatures w14:val="standardContextual"/>
            </w:rPr>
          </w:pPr>
          <w:hyperlink w:anchor="_Toc209095616" w:history="1">
            <w:r w:rsidRPr="000E00A6">
              <w:rPr>
                <w:rStyle w:val="Hyperlink"/>
                <w:rFonts w:eastAsiaTheme="majorEastAsia"/>
                <w:bCs/>
                <w:noProof/>
                <w14:scene3d>
                  <w14:camera w14:prst="orthographicFront"/>
                  <w14:lightRig w14:rig="threePt" w14:dir="t">
                    <w14:rot w14:lat="0" w14:lon="0" w14:rev="0"/>
                  </w14:lightRig>
                </w14:scene3d>
              </w:rPr>
              <w:t>7.4</w:t>
            </w:r>
            <w:r>
              <w:rPr>
                <w:rFonts w:asciiTheme="minorHAnsi" w:eastAsiaTheme="minorEastAsia" w:hAnsiTheme="minorHAnsi" w:cstheme="minorBidi"/>
                <w:smallCaps w:val="0"/>
                <w:noProof/>
                <w:kern w:val="2"/>
                <w:sz w:val="24"/>
                <w:szCs w:val="24"/>
                <w14:ligatures w14:val="standardContextual"/>
              </w:rPr>
              <w:tab/>
            </w:r>
            <w:r w:rsidRPr="000E00A6">
              <w:rPr>
                <w:rStyle w:val="Hyperlink"/>
                <w:rFonts w:eastAsiaTheme="majorEastAsia"/>
                <w:noProof/>
              </w:rPr>
              <w:t>Support – Domestic violence counselling (T320)</w:t>
            </w:r>
            <w:r>
              <w:rPr>
                <w:noProof/>
                <w:webHidden/>
              </w:rPr>
              <w:tab/>
            </w:r>
            <w:r>
              <w:rPr>
                <w:noProof/>
                <w:webHidden/>
              </w:rPr>
              <w:fldChar w:fldCharType="begin"/>
            </w:r>
            <w:r>
              <w:rPr>
                <w:noProof/>
                <w:webHidden/>
              </w:rPr>
              <w:instrText xml:space="preserve"> PAGEREF _Toc209095616 \h </w:instrText>
            </w:r>
            <w:r>
              <w:rPr>
                <w:noProof/>
                <w:webHidden/>
              </w:rPr>
            </w:r>
            <w:r>
              <w:rPr>
                <w:noProof/>
                <w:webHidden/>
              </w:rPr>
              <w:fldChar w:fldCharType="separate"/>
            </w:r>
            <w:r>
              <w:rPr>
                <w:noProof/>
                <w:webHidden/>
              </w:rPr>
              <w:t>24</w:t>
            </w:r>
            <w:r>
              <w:rPr>
                <w:noProof/>
                <w:webHidden/>
              </w:rPr>
              <w:fldChar w:fldCharType="end"/>
            </w:r>
          </w:hyperlink>
        </w:p>
        <w:p w14:paraId="38BF55DA" w14:textId="5A14A4C7"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617" w:history="1">
            <w:r w:rsidRPr="000E00A6">
              <w:rPr>
                <w:rStyle w:val="Hyperlink"/>
                <w:rFonts w:eastAsiaTheme="majorEastAsia"/>
                <w:noProof/>
              </w:rPr>
              <w:t>7.4.1</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Requirements – Domestic violence counselling</w:t>
            </w:r>
            <w:r>
              <w:rPr>
                <w:noProof/>
                <w:webHidden/>
              </w:rPr>
              <w:tab/>
            </w:r>
            <w:r>
              <w:rPr>
                <w:noProof/>
                <w:webHidden/>
              </w:rPr>
              <w:fldChar w:fldCharType="begin"/>
            </w:r>
            <w:r>
              <w:rPr>
                <w:noProof/>
                <w:webHidden/>
              </w:rPr>
              <w:instrText xml:space="preserve"> PAGEREF _Toc209095617 \h </w:instrText>
            </w:r>
            <w:r>
              <w:rPr>
                <w:noProof/>
                <w:webHidden/>
              </w:rPr>
            </w:r>
            <w:r>
              <w:rPr>
                <w:noProof/>
                <w:webHidden/>
              </w:rPr>
              <w:fldChar w:fldCharType="separate"/>
            </w:r>
            <w:r>
              <w:rPr>
                <w:noProof/>
                <w:webHidden/>
              </w:rPr>
              <w:t>24</w:t>
            </w:r>
            <w:r>
              <w:rPr>
                <w:noProof/>
                <w:webHidden/>
              </w:rPr>
              <w:fldChar w:fldCharType="end"/>
            </w:r>
          </w:hyperlink>
        </w:p>
        <w:p w14:paraId="1F4D6849" w14:textId="061F6C95"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618" w:history="1">
            <w:r w:rsidRPr="000E00A6">
              <w:rPr>
                <w:rStyle w:val="Hyperlink"/>
                <w:rFonts w:eastAsiaTheme="majorEastAsia"/>
                <w:noProof/>
              </w:rPr>
              <w:t>7.4.2</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Requirements – Domestic violence counselling (Specific Services)</w:t>
            </w:r>
            <w:r>
              <w:rPr>
                <w:noProof/>
                <w:webHidden/>
              </w:rPr>
              <w:tab/>
            </w:r>
            <w:r>
              <w:rPr>
                <w:noProof/>
                <w:webHidden/>
              </w:rPr>
              <w:fldChar w:fldCharType="begin"/>
            </w:r>
            <w:r>
              <w:rPr>
                <w:noProof/>
                <w:webHidden/>
              </w:rPr>
              <w:instrText xml:space="preserve"> PAGEREF _Toc209095618 \h </w:instrText>
            </w:r>
            <w:r>
              <w:rPr>
                <w:noProof/>
                <w:webHidden/>
              </w:rPr>
            </w:r>
            <w:r>
              <w:rPr>
                <w:noProof/>
                <w:webHidden/>
              </w:rPr>
              <w:fldChar w:fldCharType="separate"/>
            </w:r>
            <w:r>
              <w:rPr>
                <w:noProof/>
                <w:webHidden/>
              </w:rPr>
              <w:t>24</w:t>
            </w:r>
            <w:r>
              <w:rPr>
                <w:noProof/>
                <w:webHidden/>
              </w:rPr>
              <w:fldChar w:fldCharType="end"/>
            </w:r>
          </w:hyperlink>
        </w:p>
        <w:p w14:paraId="77A6750F" w14:textId="0D587A99"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619" w:history="1">
            <w:r w:rsidRPr="000E00A6">
              <w:rPr>
                <w:rStyle w:val="Hyperlink"/>
                <w:rFonts w:eastAsiaTheme="majorEastAsia"/>
                <w:noProof/>
              </w:rPr>
              <w:t>7.4.3</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Considerations – Domestic violence counselling</w:t>
            </w:r>
            <w:r>
              <w:rPr>
                <w:noProof/>
                <w:webHidden/>
              </w:rPr>
              <w:tab/>
            </w:r>
            <w:r>
              <w:rPr>
                <w:noProof/>
                <w:webHidden/>
              </w:rPr>
              <w:fldChar w:fldCharType="begin"/>
            </w:r>
            <w:r>
              <w:rPr>
                <w:noProof/>
                <w:webHidden/>
              </w:rPr>
              <w:instrText xml:space="preserve"> PAGEREF _Toc209095619 \h </w:instrText>
            </w:r>
            <w:r>
              <w:rPr>
                <w:noProof/>
                <w:webHidden/>
              </w:rPr>
            </w:r>
            <w:r>
              <w:rPr>
                <w:noProof/>
                <w:webHidden/>
              </w:rPr>
              <w:fldChar w:fldCharType="separate"/>
            </w:r>
            <w:r>
              <w:rPr>
                <w:noProof/>
                <w:webHidden/>
              </w:rPr>
              <w:t>25</w:t>
            </w:r>
            <w:r>
              <w:rPr>
                <w:noProof/>
                <w:webHidden/>
              </w:rPr>
              <w:fldChar w:fldCharType="end"/>
            </w:r>
          </w:hyperlink>
        </w:p>
        <w:p w14:paraId="47E5B7A9" w14:textId="0D5C7332"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620" w:history="1">
            <w:r w:rsidRPr="000E00A6">
              <w:rPr>
                <w:rStyle w:val="Hyperlink"/>
                <w:rFonts w:eastAsiaTheme="majorEastAsia"/>
                <w:noProof/>
              </w:rPr>
              <w:t>7.4.4</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Requirements – Domestic violence counselling (Home Security Safety Upgrades)</w:t>
            </w:r>
            <w:r>
              <w:rPr>
                <w:noProof/>
                <w:webHidden/>
              </w:rPr>
              <w:tab/>
            </w:r>
            <w:r>
              <w:rPr>
                <w:noProof/>
                <w:webHidden/>
              </w:rPr>
              <w:fldChar w:fldCharType="begin"/>
            </w:r>
            <w:r>
              <w:rPr>
                <w:noProof/>
                <w:webHidden/>
              </w:rPr>
              <w:instrText xml:space="preserve"> PAGEREF _Toc209095620 \h </w:instrText>
            </w:r>
            <w:r>
              <w:rPr>
                <w:noProof/>
                <w:webHidden/>
              </w:rPr>
            </w:r>
            <w:r>
              <w:rPr>
                <w:noProof/>
                <w:webHidden/>
              </w:rPr>
              <w:fldChar w:fldCharType="separate"/>
            </w:r>
            <w:r>
              <w:rPr>
                <w:noProof/>
                <w:webHidden/>
              </w:rPr>
              <w:t>25</w:t>
            </w:r>
            <w:r>
              <w:rPr>
                <w:noProof/>
                <w:webHidden/>
              </w:rPr>
              <w:fldChar w:fldCharType="end"/>
            </w:r>
          </w:hyperlink>
        </w:p>
        <w:p w14:paraId="52C3A7EF" w14:textId="64743B55"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621" w:history="1">
            <w:r w:rsidRPr="000E00A6">
              <w:rPr>
                <w:rStyle w:val="Hyperlink"/>
                <w:rFonts w:eastAsiaTheme="majorEastAsia"/>
                <w:noProof/>
              </w:rPr>
              <w:t>7.4.5</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Considerations – Domestic violence counselling (Home Security Safety Upgrades)</w:t>
            </w:r>
            <w:r>
              <w:rPr>
                <w:noProof/>
                <w:webHidden/>
              </w:rPr>
              <w:tab/>
            </w:r>
            <w:r>
              <w:rPr>
                <w:noProof/>
                <w:webHidden/>
              </w:rPr>
              <w:fldChar w:fldCharType="begin"/>
            </w:r>
            <w:r>
              <w:rPr>
                <w:noProof/>
                <w:webHidden/>
              </w:rPr>
              <w:instrText xml:space="preserve"> PAGEREF _Toc209095621 \h </w:instrText>
            </w:r>
            <w:r>
              <w:rPr>
                <w:noProof/>
                <w:webHidden/>
              </w:rPr>
            </w:r>
            <w:r>
              <w:rPr>
                <w:noProof/>
                <w:webHidden/>
              </w:rPr>
              <w:fldChar w:fldCharType="separate"/>
            </w:r>
            <w:r>
              <w:rPr>
                <w:noProof/>
                <w:webHidden/>
              </w:rPr>
              <w:t>26</w:t>
            </w:r>
            <w:r>
              <w:rPr>
                <w:noProof/>
                <w:webHidden/>
              </w:rPr>
              <w:fldChar w:fldCharType="end"/>
            </w:r>
          </w:hyperlink>
        </w:p>
        <w:p w14:paraId="370E57FD" w14:textId="6F354FA3" w:rsidR="002D5223" w:rsidRDefault="002D5223">
          <w:pPr>
            <w:pStyle w:val="TOC2"/>
            <w:rPr>
              <w:rFonts w:asciiTheme="minorHAnsi" w:eastAsiaTheme="minorEastAsia" w:hAnsiTheme="minorHAnsi" w:cstheme="minorBidi"/>
              <w:smallCaps w:val="0"/>
              <w:noProof/>
              <w:kern w:val="2"/>
              <w:sz w:val="24"/>
              <w:szCs w:val="24"/>
              <w14:ligatures w14:val="standardContextual"/>
            </w:rPr>
          </w:pPr>
          <w:hyperlink w:anchor="_Toc209095622" w:history="1">
            <w:r w:rsidRPr="000E00A6">
              <w:rPr>
                <w:rStyle w:val="Hyperlink"/>
                <w:rFonts w:eastAsiaTheme="majorEastAsia"/>
                <w:bCs/>
                <w:noProof/>
                <w14:scene3d>
                  <w14:camera w14:prst="orthographicFront"/>
                  <w14:lightRig w14:rig="threePt" w14:dir="t">
                    <w14:rot w14:lat="0" w14:lon="0" w14:rev="0"/>
                  </w14:lightRig>
                </w14:scene3d>
              </w:rPr>
              <w:t>7.5</w:t>
            </w:r>
            <w:r>
              <w:rPr>
                <w:rFonts w:asciiTheme="minorHAnsi" w:eastAsiaTheme="minorEastAsia" w:hAnsiTheme="minorHAnsi" w:cstheme="minorBidi"/>
                <w:smallCaps w:val="0"/>
                <w:noProof/>
                <w:kern w:val="2"/>
                <w:sz w:val="24"/>
                <w:szCs w:val="24"/>
                <w14:ligatures w14:val="standardContextual"/>
              </w:rPr>
              <w:tab/>
            </w:r>
            <w:r w:rsidRPr="000E00A6">
              <w:rPr>
                <w:rStyle w:val="Hyperlink"/>
                <w:rFonts w:eastAsiaTheme="majorEastAsia"/>
                <w:noProof/>
              </w:rPr>
              <w:t>Support – Court based services (T321)</w:t>
            </w:r>
            <w:r>
              <w:rPr>
                <w:noProof/>
                <w:webHidden/>
              </w:rPr>
              <w:tab/>
            </w:r>
            <w:r>
              <w:rPr>
                <w:noProof/>
                <w:webHidden/>
              </w:rPr>
              <w:fldChar w:fldCharType="begin"/>
            </w:r>
            <w:r>
              <w:rPr>
                <w:noProof/>
                <w:webHidden/>
              </w:rPr>
              <w:instrText xml:space="preserve"> PAGEREF _Toc209095622 \h </w:instrText>
            </w:r>
            <w:r>
              <w:rPr>
                <w:noProof/>
                <w:webHidden/>
              </w:rPr>
            </w:r>
            <w:r>
              <w:rPr>
                <w:noProof/>
                <w:webHidden/>
              </w:rPr>
              <w:fldChar w:fldCharType="separate"/>
            </w:r>
            <w:r>
              <w:rPr>
                <w:noProof/>
                <w:webHidden/>
              </w:rPr>
              <w:t>26</w:t>
            </w:r>
            <w:r>
              <w:rPr>
                <w:noProof/>
                <w:webHidden/>
              </w:rPr>
              <w:fldChar w:fldCharType="end"/>
            </w:r>
          </w:hyperlink>
        </w:p>
        <w:p w14:paraId="3C52486C" w14:textId="59C72F10"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623" w:history="1">
            <w:r w:rsidRPr="000E00A6">
              <w:rPr>
                <w:rStyle w:val="Hyperlink"/>
                <w:rFonts w:eastAsiaTheme="majorEastAsia"/>
                <w:noProof/>
              </w:rPr>
              <w:t>7.5.1</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Requirements – Court based services</w:t>
            </w:r>
            <w:r>
              <w:rPr>
                <w:noProof/>
                <w:webHidden/>
              </w:rPr>
              <w:tab/>
            </w:r>
            <w:r>
              <w:rPr>
                <w:noProof/>
                <w:webHidden/>
              </w:rPr>
              <w:fldChar w:fldCharType="begin"/>
            </w:r>
            <w:r>
              <w:rPr>
                <w:noProof/>
                <w:webHidden/>
              </w:rPr>
              <w:instrText xml:space="preserve"> PAGEREF _Toc209095623 \h </w:instrText>
            </w:r>
            <w:r>
              <w:rPr>
                <w:noProof/>
                <w:webHidden/>
              </w:rPr>
            </w:r>
            <w:r>
              <w:rPr>
                <w:noProof/>
                <w:webHidden/>
              </w:rPr>
              <w:fldChar w:fldCharType="separate"/>
            </w:r>
            <w:r>
              <w:rPr>
                <w:noProof/>
                <w:webHidden/>
              </w:rPr>
              <w:t>26</w:t>
            </w:r>
            <w:r>
              <w:rPr>
                <w:noProof/>
                <w:webHidden/>
              </w:rPr>
              <w:fldChar w:fldCharType="end"/>
            </w:r>
          </w:hyperlink>
        </w:p>
        <w:p w14:paraId="3BB123F6" w14:textId="19D7CC0E"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624" w:history="1">
            <w:r w:rsidRPr="000E00A6">
              <w:rPr>
                <w:rStyle w:val="Hyperlink"/>
                <w:rFonts w:eastAsiaTheme="majorEastAsia"/>
                <w:noProof/>
              </w:rPr>
              <w:t>7.5.2</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Requirements – Court based services (Specific Services)</w:t>
            </w:r>
            <w:r>
              <w:rPr>
                <w:noProof/>
                <w:webHidden/>
              </w:rPr>
              <w:tab/>
            </w:r>
            <w:r>
              <w:rPr>
                <w:noProof/>
                <w:webHidden/>
              </w:rPr>
              <w:fldChar w:fldCharType="begin"/>
            </w:r>
            <w:r>
              <w:rPr>
                <w:noProof/>
                <w:webHidden/>
              </w:rPr>
              <w:instrText xml:space="preserve"> PAGEREF _Toc209095624 \h </w:instrText>
            </w:r>
            <w:r>
              <w:rPr>
                <w:noProof/>
                <w:webHidden/>
              </w:rPr>
            </w:r>
            <w:r>
              <w:rPr>
                <w:noProof/>
                <w:webHidden/>
              </w:rPr>
              <w:fldChar w:fldCharType="separate"/>
            </w:r>
            <w:r>
              <w:rPr>
                <w:noProof/>
                <w:webHidden/>
              </w:rPr>
              <w:t>26</w:t>
            </w:r>
            <w:r>
              <w:rPr>
                <w:noProof/>
                <w:webHidden/>
              </w:rPr>
              <w:fldChar w:fldCharType="end"/>
            </w:r>
          </w:hyperlink>
        </w:p>
        <w:p w14:paraId="15BD6E36" w14:textId="566A1422"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625" w:history="1">
            <w:r w:rsidRPr="000E00A6">
              <w:rPr>
                <w:rStyle w:val="Hyperlink"/>
                <w:rFonts w:eastAsiaTheme="majorEastAsia"/>
                <w:noProof/>
              </w:rPr>
              <w:t>7.5.3</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Considerations – Court based services</w:t>
            </w:r>
            <w:r>
              <w:rPr>
                <w:noProof/>
                <w:webHidden/>
              </w:rPr>
              <w:tab/>
            </w:r>
            <w:r>
              <w:rPr>
                <w:noProof/>
                <w:webHidden/>
              </w:rPr>
              <w:fldChar w:fldCharType="begin"/>
            </w:r>
            <w:r>
              <w:rPr>
                <w:noProof/>
                <w:webHidden/>
              </w:rPr>
              <w:instrText xml:space="preserve"> PAGEREF _Toc209095625 \h </w:instrText>
            </w:r>
            <w:r>
              <w:rPr>
                <w:noProof/>
                <w:webHidden/>
              </w:rPr>
            </w:r>
            <w:r>
              <w:rPr>
                <w:noProof/>
                <w:webHidden/>
              </w:rPr>
              <w:fldChar w:fldCharType="separate"/>
            </w:r>
            <w:r>
              <w:rPr>
                <w:noProof/>
                <w:webHidden/>
              </w:rPr>
              <w:t>26</w:t>
            </w:r>
            <w:r>
              <w:rPr>
                <w:noProof/>
                <w:webHidden/>
              </w:rPr>
              <w:fldChar w:fldCharType="end"/>
            </w:r>
          </w:hyperlink>
        </w:p>
        <w:p w14:paraId="1F39B8EE" w14:textId="66881A20" w:rsidR="002D5223" w:rsidRDefault="002D5223">
          <w:pPr>
            <w:pStyle w:val="TOC2"/>
            <w:rPr>
              <w:rFonts w:asciiTheme="minorHAnsi" w:eastAsiaTheme="minorEastAsia" w:hAnsiTheme="minorHAnsi" w:cstheme="minorBidi"/>
              <w:smallCaps w:val="0"/>
              <w:noProof/>
              <w:kern w:val="2"/>
              <w:sz w:val="24"/>
              <w:szCs w:val="24"/>
              <w14:ligatures w14:val="standardContextual"/>
            </w:rPr>
          </w:pPr>
          <w:hyperlink w:anchor="_Toc209095626" w:history="1">
            <w:r w:rsidRPr="000E00A6">
              <w:rPr>
                <w:rStyle w:val="Hyperlink"/>
                <w:rFonts w:eastAsiaTheme="majorEastAsia"/>
                <w:bCs/>
                <w:noProof/>
                <w14:scene3d>
                  <w14:camera w14:prst="orthographicFront"/>
                  <w14:lightRig w14:rig="threePt" w14:dir="t">
                    <w14:rot w14:lat="0" w14:lon="0" w14:rev="0"/>
                  </w14:lightRig>
                </w14:scene3d>
              </w:rPr>
              <w:t>7.6</w:t>
            </w:r>
            <w:r>
              <w:rPr>
                <w:rFonts w:asciiTheme="minorHAnsi" w:eastAsiaTheme="minorEastAsia" w:hAnsiTheme="minorHAnsi" w:cstheme="minorBidi"/>
                <w:smallCaps w:val="0"/>
                <w:noProof/>
                <w:kern w:val="2"/>
                <w:sz w:val="24"/>
                <w:szCs w:val="24"/>
                <w14:ligatures w14:val="standardContextual"/>
              </w:rPr>
              <w:tab/>
            </w:r>
            <w:r w:rsidRPr="000E00A6">
              <w:rPr>
                <w:rStyle w:val="Hyperlink"/>
                <w:rFonts w:eastAsiaTheme="majorEastAsia"/>
                <w:noProof/>
              </w:rPr>
              <w:t>Support – Perpetrator intervention programs (T328)</w:t>
            </w:r>
            <w:r>
              <w:rPr>
                <w:noProof/>
                <w:webHidden/>
              </w:rPr>
              <w:tab/>
            </w:r>
            <w:r>
              <w:rPr>
                <w:noProof/>
                <w:webHidden/>
              </w:rPr>
              <w:fldChar w:fldCharType="begin"/>
            </w:r>
            <w:r>
              <w:rPr>
                <w:noProof/>
                <w:webHidden/>
              </w:rPr>
              <w:instrText xml:space="preserve"> PAGEREF _Toc209095626 \h </w:instrText>
            </w:r>
            <w:r>
              <w:rPr>
                <w:noProof/>
                <w:webHidden/>
              </w:rPr>
            </w:r>
            <w:r>
              <w:rPr>
                <w:noProof/>
                <w:webHidden/>
              </w:rPr>
              <w:fldChar w:fldCharType="separate"/>
            </w:r>
            <w:r>
              <w:rPr>
                <w:noProof/>
                <w:webHidden/>
              </w:rPr>
              <w:t>27</w:t>
            </w:r>
            <w:r>
              <w:rPr>
                <w:noProof/>
                <w:webHidden/>
              </w:rPr>
              <w:fldChar w:fldCharType="end"/>
            </w:r>
          </w:hyperlink>
        </w:p>
        <w:p w14:paraId="0478357E" w14:textId="3E8BA22E"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627" w:history="1">
            <w:r w:rsidRPr="000E00A6">
              <w:rPr>
                <w:rStyle w:val="Hyperlink"/>
                <w:rFonts w:eastAsiaTheme="majorEastAsia"/>
                <w:noProof/>
              </w:rPr>
              <w:t>7.6.1</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Requirements – Perpetrator intervention programs</w:t>
            </w:r>
            <w:r>
              <w:rPr>
                <w:noProof/>
                <w:webHidden/>
              </w:rPr>
              <w:tab/>
            </w:r>
            <w:r>
              <w:rPr>
                <w:noProof/>
                <w:webHidden/>
              </w:rPr>
              <w:fldChar w:fldCharType="begin"/>
            </w:r>
            <w:r>
              <w:rPr>
                <w:noProof/>
                <w:webHidden/>
              </w:rPr>
              <w:instrText xml:space="preserve"> PAGEREF _Toc209095627 \h </w:instrText>
            </w:r>
            <w:r>
              <w:rPr>
                <w:noProof/>
                <w:webHidden/>
              </w:rPr>
            </w:r>
            <w:r>
              <w:rPr>
                <w:noProof/>
                <w:webHidden/>
              </w:rPr>
              <w:fldChar w:fldCharType="separate"/>
            </w:r>
            <w:r>
              <w:rPr>
                <w:noProof/>
                <w:webHidden/>
              </w:rPr>
              <w:t>27</w:t>
            </w:r>
            <w:r>
              <w:rPr>
                <w:noProof/>
                <w:webHidden/>
              </w:rPr>
              <w:fldChar w:fldCharType="end"/>
            </w:r>
          </w:hyperlink>
        </w:p>
        <w:p w14:paraId="12A8CAA3" w14:textId="751BFCD5"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628" w:history="1">
            <w:r w:rsidRPr="000E00A6">
              <w:rPr>
                <w:rStyle w:val="Hyperlink"/>
                <w:rFonts w:eastAsiaTheme="majorEastAsia"/>
                <w:noProof/>
              </w:rPr>
              <w:t>7.6.2</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Requirements – Perpetrator intervention programs (Specific Services)</w:t>
            </w:r>
            <w:r>
              <w:rPr>
                <w:noProof/>
                <w:webHidden/>
              </w:rPr>
              <w:tab/>
            </w:r>
            <w:r>
              <w:rPr>
                <w:noProof/>
                <w:webHidden/>
              </w:rPr>
              <w:fldChar w:fldCharType="begin"/>
            </w:r>
            <w:r>
              <w:rPr>
                <w:noProof/>
                <w:webHidden/>
              </w:rPr>
              <w:instrText xml:space="preserve"> PAGEREF _Toc209095628 \h </w:instrText>
            </w:r>
            <w:r>
              <w:rPr>
                <w:noProof/>
                <w:webHidden/>
              </w:rPr>
            </w:r>
            <w:r>
              <w:rPr>
                <w:noProof/>
                <w:webHidden/>
              </w:rPr>
              <w:fldChar w:fldCharType="separate"/>
            </w:r>
            <w:r>
              <w:rPr>
                <w:noProof/>
                <w:webHidden/>
              </w:rPr>
              <w:t>27</w:t>
            </w:r>
            <w:r>
              <w:rPr>
                <w:noProof/>
                <w:webHidden/>
              </w:rPr>
              <w:fldChar w:fldCharType="end"/>
            </w:r>
          </w:hyperlink>
        </w:p>
        <w:p w14:paraId="70729AF7" w14:textId="207AA7D5"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629" w:history="1">
            <w:r w:rsidRPr="000E00A6">
              <w:rPr>
                <w:rStyle w:val="Hyperlink"/>
                <w:rFonts w:eastAsiaTheme="majorEastAsia"/>
                <w:noProof/>
              </w:rPr>
              <w:t>7.6.3</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Requirements – Perpetrator intervention programs (Court based information)</w:t>
            </w:r>
            <w:r>
              <w:rPr>
                <w:noProof/>
                <w:webHidden/>
              </w:rPr>
              <w:tab/>
            </w:r>
            <w:r>
              <w:rPr>
                <w:noProof/>
                <w:webHidden/>
              </w:rPr>
              <w:fldChar w:fldCharType="begin"/>
            </w:r>
            <w:r>
              <w:rPr>
                <w:noProof/>
                <w:webHidden/>
              </w:rPr>
              <w:instrText xml:space="preserve"> PAGEREF _Toc209095629 \h </w:instrText>
            </w:r>
            <w:r>
              <w:rPr>
                <w:noProof/>
                <w:webHidden/>
              </w:rPr>
            </w:r>
            <w:r>
              <w:rPr>
                <w:noProof/>
                <w:webHidden/>
              </w:rPr>
              <w:fldChar w:fldCharType="separate"/>
            </w:r>
            <w:r>
              <w:rPr>
                <w:noProof/>
                <w:webHidden/>
              </w:rPr>
              <w:t>28</w:t>
            </w:r>
            <w:r>
              <w:rPr>
                <w:noProof/>
                <w:webHidden/>
              </w:rPr>
              <w:fldChar w:fldCharType="end"/>
            </w:r>
          </w:hyperlink>
        </w:p>
        <w:p w14:paraId="77AFE811" w14:textId="5BE80A43"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630" w:history="1">
            <w:r w:rsidRPr="000E00A6">
              <w:rPr>
                <w:rStyle w:val="Hyperlink"/>
                <w:rFonts w:eastAsiaTheme="majorEastAsia"/>
                <w:noProof/>
              </w:rPr>
              <w:t>7.6.4</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Considerations – Perpetrator intervention programs</w:t>
            </w:r>
            <w:r>
              <w:rPr>
                <w:noProof/>
                <w:webHidden/>
              </w:rPr>
              <w:tab/>
            </w:r>
            <w:r>
              <w:rPr>
                <w:noProof/>
                <w:webHidden/>
              </w:rPr>
              <w:fldChar w:fldCharType="begin"/>
            </w:r>
            <w:r>
              <w:rPr>
                <w:noProof/>
                <w:webHidden/>
              </w:rPr>
              <w:instrText xml:space="preserve"> PAGEREF _Toc209095630 \h </w:instrText>
            </w:r>
            <w:r>
              <w:rPr>
                <w:noProof/>
                <w:webHidden/>
              </w:rPr>
            </w:r>
            <w:r>
              <w:rPr>
                <w:noProof/>
                <w:webHidden/>
              </w:rPr>
              <w:fldChar w:fldCharType="separate"/>
            </w:r>
            <w:r>
              <w:rPr>
                <w:noProof/>
                <w:webHidden/>
              </w:rPr>
              <w:t>28</w:t>
            </w:r>
            <w:r>
              <w:rPr>
                <w:noProof/>
                <w:webHidden/>
              </w:rPr>
              <w:fldChar w:fldCharType="end"/>
            </w:r>
          </w:hyperlink>
        </w:p>
        <w:p w14:paraId="3266DB93" w14:textId="6CCFD736" w:rsidR="002D5223" w:rsidRDefault="002D5223">
          <w:pPr>
            <w:pStyle w:val="TOC2"/>
            <w:rPr>
              <w:rFonts w:asciiTheme="minorHAnsi" w:eastAsiaTheme="minorEastAsia" w:hAnsiTheme="minorHAnsi" w:cstheme="minorBidi"/>
              <w:smallCaps w:val="0"/>
              <w:noProof/>
              <w:kern w:val="2"/>
              <w:sz w:val="24"/>
              <w:szCs w:val="24"/>
              <w14:ligatures w14:val="standardContextual"/>
            </w:rPr>
          </w:pPr>
          <w:hyperlink w:anchor="_Toc209095631" w:history="1">
            <w:r w:rsidRPr="000E00A6">
              <w:rPr>
                <w:rStyle w:val="Hyperlink"/>
                <w:rFonts w:eastAsiaTheme="majorEastAsia"/>
                <w:bCs/>
                <w:noProof/>
                <w14:scene3d>
                  <w14:camera w14:prst="orthographicFront"/>
                  <w14:lightRig w14:rig="threePt" w14:dir="t">
                    <w14:rot w14:lat="0" w14:lon="0" w14:rev="0"/>
                  </w14:lightRig>
                </w14:scene3d>
              </w:rPr>
              <w:t>7.7</w:t>
            </w:r>
            <w:r>
              <w:rPr>
                <w:rFonts w:asciiTheme="minorHAnsi" w:eastAsiaTheme="minorEastAsia" w:hAnsiTheme="minorHAnsi" w:cstheme="minorBidi"/>
                <w:smallCaps w:val="0"/>
                <w:noProof/>
                <w:kern w:val="2"/>
                <w:sz w:val="24"/>
                <w:szCs w:val="24"/>
                <w14:ligatures w14:val="standardContextual"/>
              </w:rPr>
              <w:tab/>
            </w:r>
            <w:r w:rsidRPr="000E00A6">
              <w:rPr>
                <w:rStyle w:val="Hyperlink"/>
                <w:rFonts w:eastAsiaTheme="majorEastAsia"/>
                <w:noProof/>
              </w:rPr>
              <w:t>Support – Telephone services (T338)</w:t>
            </w:r>
            <w:r>
              <w:rPr>
                <w:noProof/>
                <w:webHidden/>
              </w:rPr>
              <w:tab/>
            </w:r>
            <w:r>
              <w:rPr>
                <w:noProof/>
                <w:webHidden/>
              </w:rPr>
              <w:fldChar w:fldCharType="begin"/>
            </w:r>
            <w:r>
              <w:rPr>
                <w:noProof/>
                <w:webHidden/>
              </w:rPr>
              <w:instrText xml:space="preserve"> PAGEREF _Toc209095631 \h </w:instrText>
            </w:r>
            <w:r>
              <w:rPr>
                <w:noProof/>
                <w:webHidden/>
              </w:rPr>
            </w:r>
            <w:r>
              <w:rPr>
                <w:noProof/>
                <w:webHidden/>
              </w:rPr>
              <w:fldChar w:fldCharType="separate"/>
            </w:r>
            <w:r>
              <w:rPr>
                <w:noProof/>
                <w:webHidden/>
              </w:rPr>
              <w:t>28</w:t>
            </w:r>
            <w:r>
              <w:rPr>
                <w:noProof/>
                <w:webHidden/>
              </w:rPr>
              <w:fldChar w:fldCharType="end"/>
            </w:r>
          </w:hyperlink>
        </w:p>
        <w:p w14:paraId="2F025292" w14:textId="3F69EB0B"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632" w:history="1">
            <w:r w:rsidRPr="000E00A6">
              <w:rPr>
                <w:rStyle w:val="Hyperlink"/>
                <w:rFonts w:eastAsiaTheme="majorEastAsia"/>
                <w:noProof/>
              </w:rPr>
              <w:t>7.7.1</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Requirements –Telephone services</w:t>
            </w:r>
            <w:r>
              <w:rPr>
                <w:noProof/>
                <w:webHidden/>
              </w:rPr>
              <w:tab/>
            </w:r>
            <w:r>
              <w:rPr>
                <w:noProof/>
                <w:webHidden/>
              </w:rPr>
              <w:fldChar w:fldCharType="begin"/>
            </w:r>
            <w:r>
              <w:rPr>
                <w:noProof/>
                <w:webHidden/>
              </w:rPr>
              <w:instrText xml:space="preserve"> PAGEREF _Toc209095632 \h </w:instrText>
            </w:r>
            <w:r>
              <w:rPr>
                <w:noProof/>
                <w:webHidden/>
              </w:rPr>
            </w:r>
            <w:r>
              <w:rPr>
                <w:noProof/>
                <w:webHidden/>
              </w:rPr>
              <w:fldChar w:fldCharType="separate"/>
            </w:r>
            <w:r>
              <w:rPr>
                <w:noProof/>
                <w:webHidden/>
              </w:rPr>
              <w:t>28</w:t>
            </w:r>
            <w:r>
              <w:rPr>
                <w:noProof/>
                <w:webHidden/>
              </w:rPr>
              <w:fldChar w:fldCharType="end"/>
            </w:r>
          </w:hyperlink>
        </w:p>
        <w:p w14:paraId="07267F6A" w14:textId="1A72DF23"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633" w:history="1">
            <w:r w:rsidRPr="000E00A6">
              <w:rPr>
                <w:rStyle w:val="Hyperlink"/>
                <w:rFonts w:eastAsiaTheme="majorEastAsia"/>
                <w:noProof/>
              </w:rPr>
              <w:t>7.7.2</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Considerations –Telephone services</w:t>
            </w:r>
            <w:r>
              <w:rPr>
                <w:noProof/>
                <w:webHidden/>
              </w:rPr>
              <w:tab/>
            </w:r>
            <w:r>
              <w:rPr>
                <w:noProof/>
                <w:webHidden/>
              </w:rPr>
              <w:fldChar w:fldCharType="begin"/>
            </w:r>
            <w:r>
              <w:rPr>
                <w:noProof/>
                <w:webHidden/>
              </w:rPr>
              <w:instrText xml:space="preserve"> PAGEREF _Toc209095633 \h </w:instrText>
            </w:r>
            <w:r>
              <w:rPr>
                <w:noProof/>
                <w:webHidden/>
              </w:rPr>
            </w:r>
            <w:r>
              <w:rPr>
                <w:noProof/>
                <w:webHidden/>
              </w:rPr>
              <w:fldChar w:fldCharType="separate"/>
            </w:r>
            <w:r>
              <w:rPr>
                <w:noProof/>
                <w:webHidden/>
              </w:rPr>
              <w:t>29</w:t>
            </w:r>
            <w:r>
              <w:rPr>
                <w:noProof/>
                <w:webHidden/>
              </w:rPr>
              <w:fldChar w:fldCharType="end"/>
            </w:r>
          </w:hyperlink>
        </w:p>
        <w:p w14:paraId="6AF2A6D9" w14:textId="34C1F77B" w:rsidR="002D5223" w:rsidRDefault="002D5223">
          <w:pPr>
            <w:pStyle w:val="TOC2"/>
            <w:rPr>
              <w:rFonts w:asciiTheme="minorHAnsi" w:eastAsiaTheme="minorEastAsia" w:hAnsiTheme="minorHAnsi" w:cstheme="minorBidi"/>
              <w:smallCaps w:val="0"/>
              <w:noProof/>
              <w:kern w:val="2"/>
              <w:sz w:val="24"/>
              <w:szCs w:val="24"/>
              <w14:ligatures w14:val="standardContextual"/>
            </w:rPr>
          </w:pPr>
          <w:hyperlink w:anchor="_Toc209095634" w:history="1">
            <w:r w:rsidRPr="000E00A6">
              <w:rPr>
                <w:rStyle w:val="Hyperlink"/>
                <w:rFonts w:eastAsiaTheme="majorEastAsia"/>
                <w:bCs/>
                <w:noProof/>
                <w14:scene3d>
                  <w14:camera w14:prst="orthographicFront"/>
                  <w14:lightRig w14:rig="threePt" w14:dir="t">
                    <w14:rot w14:lat="0" w14:lon="0" w14:rev="0"/>
                  </w14:lightRig>
                </w14:scene3d>
              </w:rPr>
              <w:t>7.8</w:t>
            </w:r>
            <w:r>
              <w:rPr>
                <w:rFonts w:asciiTheme="minorHAnsi" w:eastAsiaTheme="minorEastAsia" w:hAnsiTheme="minorHAnsi" w:cstheme="minorBidi"/>
                <w:smallCaps w:val="0"/>
                <w:noProof/>
                <w:kern w:val="2"/>
                <w:sz w:val="24"/>
                <w:szCs w:val="24"/>
                <w14:ligatures w14:val="standardContextual"/>
              </w:rPr>
              <w:tab/>
            </w:r>
            <w:r w:rsidRPr="000E00A6">
              <w:rPr>
                <w:rStyle w:val="Hyperlink"/>
                <w:rFonts w:eastAsiaTheme="majorEastAsia"/>
                <w:noProof/>
              </w:rPr>
              <w:t>System Support – Local domestic and family violence service systems (T437)</w:t>
            </w:r>
            <w:r>
              <w:rPr>
                <w:noProof/>
                <w:webHidden/>
              </w:rPr>
              <w:tab/>
            </w:r>
            <w:r>
              <w:rPr>
                <w:noProof/>
                <w:webHidden/>
              </w:rPr>
              <w:fldChar w:fldCharType="begin"/>
            </w:r>
            <w:r>
              <w:rPr>
                <w:noProof/>
                <w:webHidden/>
              </w:rPr>
              <w:instrText xml:space="preserve"> PAGEREF _Toc209095634 \h </w:instrText>
            </w:r>
            <w:r>
              <w:rPr>
                <w:noProof/>
                <w:webHidden/>
              </w:rPr>
            </w:r>
            <w:r>
              <w:rPr>
                <w:noProof/>
                <w:webHidden/>
              </w:rPr>
              <w:fldChar w:fldCharType="separate"/>
            </w:r>
            <w:r>
              <w:rPr>
                <w:noProof/>
                <w:webHidden/>
              </w:rPr>
              <w:t>29</w:t>
            </w:r>
            <w:r>
              <w:rPr>
                <w:noProof/>
                <w:webHidden/>
              </w:rPr>
              <w:fldChar w:fldCharType="end"/>
            </w:r>
          </w:hyperlink>
        </w:p>
        <w:p w14:paraId="79F7CC83" w14:textId="7E6F34A7"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635" w:history="1">
            <w:r w:rsidRPr="000E00A6">
              <w:rPr>
                <w:rStyle w:val="Hyperlink"/>
                <w:rFonts w:eastAsiaTheme="majorEastAsia"/>
                <w:noProof/>
              </w:rPr>
              <w:t>7.8.1</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Requirements – Local domestic and family violence service systems</w:t>
            </w:r>
            <w:r>
              <w:rPr>
                <w:noProof/>
                <w:webHidden/>
              </w:rPr>
              <w:tab/>
            </w:r>
            <w:r>
              <w:rPr>
                <w:noProof/>
                <w:webHidden/>
              </w:rPr>
              <w:fldChar w:fldCharType="begin"/>
            </w:r>
            <w:r>
              <w:rPr>
                <w:noProof/>
                <w:webHidden/>
              </w:rPr>
              <w:instrText xml:space="preserve"> PAGEREF _Toc209095635 \h </w:instrText>
            </w:r>
            <w:r>
              <w:rPr>
                <w:noProof/>
                <w:webHidden/>
              </w:rPr>
            </w:r>
            <w:r>
              <w:rPr>
                <w:noProof/>
                <w:webHidden/>
              </w:rPr>
              <w:fldChar w:fldCharType="separate"/>
            </w:r>
            <w:r>
              <w:rPr>
                <w:noProof/>
                <w:webHidden/>
              </w:rPr>
              <w:t>29</w:t>
            </w:r>
            <w:r>
              <w:rPr>
                <w:noProof/>
                <w:webHidden/>
              </w:rPr>
              <w:fldChar w:fldCharType="end"/>
            </w:r>
          </w:hyperlink>
        </w:p>
        <w:p w14:paraId="326DBD32" w14:textId="388663C3"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636" w:history="1">
            <w:r w:rsidRPr="000E00A6">
              <w:rPr>
                <w:rStyle w:val="Hyperlink"/>
                <w:rFonts w:eastAsiaTheme="majorEastAsia"/>
                <w:noProof/>
              </w:rPr>
              <w:t>7.8.2</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Requirements – Local domestic and family violence service systems (High Risk Teams)</w:t>
            </w:r>
            <w:r>
              <w:rPr>
                <w:noProof/>
                <w:webHidden/>
              </w:rPr>
              <w:tab/>
            </w:r>
            <w:r>
              <w:rPr>
                <w:noProof/>
                <w:webHidden/>
              </w:rPr>
              <w:fldChar w:fldCharType="begin"/>
            </w:r>
            <w:r>
              <w:rPr>
                <w:noProof/>
                <w:webHidden/>
              </w:rPr>
              <w:instrText xml:space="preserve"> PAGEREF _Toc209095636 \h </w:instrText>
            </w:r>
            <w:r>
              <w:rPr>
                <w:noProof/>
                <w:webHidden/>
              </w:rPr>
            </w:r>
            <w:r>
              <w:rPr>
                <w:noProof/>
                <w:webHidden/>
              </w:rPr>
              <w:fldChar w:fldCharType="separate"/>
            </w:r>
            <w:r>
              <w:rPr>
                <w:noProof/>
                <w:webHidden/>
              </w:rPr>
              <w:t>30</w:t>
            </w:r>
            <w:r>
              <w:rPr>
                <w:noProof/>
                <w:webHidden/>
              </w:rPr>
              <w:fldChar w:fldCharType="end"/>
            </w:r>
          </w:hyperlink>
        </w:p>
        <w:p w14:paraId="36FFE787" w14:textId="1749C415"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637" w:history="1">
            <w:r w:rsidRPr="000E00A6">
              <w:rPr>
                <w:rStyle w:val="Hyperlink"/>
                <w:rFonts w:eastAsiaTheme="majorEastAsia"/>
                <w:noProof/>
              </w:rPr>
              <w:t>7.8.3</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Considerations – Local domestic and family violence service systems</w:t>
            </w:r>
            <w:r>
              <w:rPr>
                <w:noProof/>
                <w:webHidden/>
              </w:rPr>
              <w:tab/>
            </w:r>
            <w:r>
              <w:rPr>
                <w:noProof/>
                <w:webHidden/>
              </w:rPr>
              <w:fldChar w:fldCharType="begin"/>
            </w:r>
            <w:r>
              <w:rPr>
                <w:noProof/>
                <w:webHidden/>
              </w:rPr>
              <w:instrText xml:space="preserve"> PAGEREF _Toc209095637 \h </w:instrText>
            </w:r>
            <w:r>
              <w:rPr>
                <w:noProof/>
                <w:webHidden/>
              </w:rPr>
            </w:r>
            <w:r>
              <w:rPr>
                <w:noProof/>
                <w:webHidden/>
              </w:rPr>
              <w:fldChar w:fldCharType="separate"/>
            </w:r>
            <w:r>
              <w:rPr>
                <w:noProof/>
                <w:webHidden/>
              </w:rPr>
              <w:t>30</w:t>
            </w:r>
            <w:r>
              <w:rPr>
                <w:noProof/>
                <w:webHidden/>
              </w:rPr>
              <w:fldChar w:fldCharType="end"/>
            </w:r>
          </w:hyperlink>
        </w:p>
        <w:p w14:paraId="12620102" w14:textId="7382FF01" w:rsidR="002D5223" w:rsidRDefault="002D5223">
          <w:pPr>
            <w:pStyle w:val="TOC2"/>
            <w:rPr>
              <w:rFonts w:asciiTheme="minorHAnsi" w:eastAsiaTheme="minorEastAsia" w:hAnsiTheme="minorHAnsi" w:cstheme="minorBidi"/>
              <w:smallCaps w:val="0"/>
              <w:noProof/>
              <w:kern w:val="2"/>
              <w:sz w:val="24"/>
              <w:szCs w:val="24"/>
              <w14:ligatures w14:val="standardContextual"/>
            </w:rPr>
          </w:pPr>
          <w:hyperlink w:anchor="_Toc209095638" w:history="1">
            <w:r w:rsidRPr="000E00A6">
              <w:rPr>
                <w:rStyle w:val="Hyperlink"/>
                <w:rFonts w:eastAsiaTheme="majorEastAsia"/>
                <w:bCs/>
                <w:noProof/>
                <w14:scene3d>
                  <w14:camera w14:prst="orthographicFront"/>
                  <w14:lightRig w14:rig="threePt" w14:dir="t">
                    <w14:rot w14:lat="0" w14:lon="0" w14:rev="0"/>
                  </w14:lightRig>
                </w14:scene3d>
              </w:rPr>
              <w:t>7.9</w:t>
            </w:r>
            <w:r>
              <w:rPr>
                <w:rFonts w:asciiTheme="minorHAnsi" w:eastAsiaTheme="minorEastAsia" w:hAnsiTheme="minorHAnsi" w:cstheme="minorBidi"/>
                <w:smallCaps w:val="0"/>
                <w:noProof/>
                <w:kern w:val="2"/>
                <w:sz w:val="24"/>
                <w:szCs w:val="24"/>
                <w14:ligatures w14:val="standardContextual"/>
              </w:rPr>
              <w:tab/>
            </w:r>
            <w:r w:rsidRPr="000E00A6">
              <w:rPr>
                <w:rStyle w:val="Hyperlink"/>
                <w:rFonts w:eastAsiaTheme="majorEastAsia"/>
                <w:noProof/>
              </w:rPr>
              <w:t>System support – Research (T442)</w:t>
            </w:r>
            <w:r>
              <w:rPr>
                <w:noProof/>
                <w:webHidden/>
              </w:rPr>
              <w:tab/>
            </w:r>
            <w:r>
              <w:rPr>
                <w:noProof/>
                <w:webHidden/>
              </w:rPr>
              <w:fldChar w:fldCharType="begin"/>
            </w:r>
            <w:r>
              <w:rPr>
                <w:noProof/>
                <w:webHidden/>
              </w:rPr>
              <w:instrText xml:space="preserve"> PAGEREF _Toc209095638 \h </w:instrText>
            </w:r>
            <w:r>
              <w:rPr>
                <w:noProof/>
                <w:webHidden/>
              </w:rPr>
            </w:r>
            <w:r>
              <w:rPr>
                <w:noProof/>
                <w:webHidden/>
              </w:rPr>
              <w:fldChar w:fldCharType="separate"/>
            </w:r>
            <w:r>
              <w:rPr>
                <w:noProof/>
                <w:webHidden/>
              </w:rPr>
              <w:t>31</w:t>
            </w:r>
            <w:r>
              <w:rPr>
                <w:noProof/>
                <w:webHidden/>
              </w:rPr>
              <w:fldChar w:fldCharType="end"/>
            </w:r>
          </w:hyperlink>
        </w:p>
        <w:p w14:paraId="54CD70D5" w14:textId="62B36427"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639" w:history="1">
            <w:r w:rsidRPr="000E00A6">
              <w:rPr>
                <w:rStyle w:val="Hyperlink"/>
                <w:rFonts w:eastAsiaTheme="majorEastAsia"/>
                <w:noProof/>
              </w:rPr>
              <w:t>7.9.1</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Requirements – Research</w:t>
            </w:r>
            <w:r>
              <w:rPr>
                <w:noProof/>
                <w:webHidden/>
              </w:rPr>
              <w:tab/>
            </w:r>
            <w:r>
              <w:rPr>
                <w:noProof/>
                <w:webHidden/>
              </w:rPr>
              <w:fldChar w:fldCharType="begin"/>
            </w:r>
            <w:r>
              <w:rPr>
                <w:noProof/>
                <w:webHidden/>
              </w:rPr>
              <w:instrText xml:space="preserve"> PAGEREF _Toc209095639 \h </w:instrText>
            </w:r>
            <w:r>
              <w:rPr>
                <w:noProof/>
                <w:webHidden/>
              </w:rPr>
            </w:r>
            <w:r>
              <w:rPr>
                <w:noProof/>
                <w:webHidden/>
              </w:rPr>
              <w:fldChar w:fldCharType="separate"/>
            </w:r>
            <w:r>
              <w:rPr>
                <w:noProof/>
                <w:webHidden/>
              </w:rPr>
              <w:t>31</w:t>
            </w:r>
            <w:r>
              <w:rPr>
                <w:noProof/>
                <w:webHidden/>
              </w:rPr>
              <w:fldChar w:fldCharType="end"/>
            </w:r>
          </w:hyperlink>
        </w:p>
        <w:p w14:paraId="686E83AD" w14:textId="729DEF3C"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640" w:history="1">
            <w:r w:rsidRPr="000E00A6">
              <w:rPr>
                <w:rStyle w:val="Hyperlink"/>
                <w:rFonts w:eastAsiaTheme="majorEastAsia"/>
                <w:noProof/>
              </w:rPr>
              <w:t>7.9.2</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Considerations – Research</w:t>
            </w:r>
            <w:r>
              <w:rPr>
                <w:noProof/>
                <w:webHidden/>
              </w:rPr>
              <w:tab/>
            </w:r>
            <w:r>
              <w:rPr>
                <w:noProof/>
                <w:webHidden/>
              </w:rPr>
              <w:fldChar w:fldCharType="begin"/>
            </w:r>
            <w:r>
              <w:rPr>
                <w:noProof/>
                <w:webHidden/>
              </w:rPr>
              <w:instrText xml:space="preserve"> PAGEREF _Toc209095640 \h </w:instrText>
            </w:r>
            <w:r>
              <w:rPr>
                <w:noProof/>
                <w:webHidden/>
              </w:rPr>
            </w:r>
            <w:r>
              <w:rPr>
                <w:noProof/>
                <w:webHidden/>
              </w:rPr>
              <w:fldChar w:fldCharType="separate"/>
            </w:r>
            <w:r>
              <w:rPr>
                <w:noProof/>
                <w:webHidden/>
              </w:rPr>
              <w:t>31</w:t>
            </w:r>
            <w:r>
              <w:rPr>
                <w:noProof/>
                <w:webHidden/>
              </w:rPr>
              <w:fldChar w:fldCharType="end"/>
            </w:r>
          </w:hyperlink>
        </w:p>
        <w:p w14:paraId="72BE7E0E" w14:textId="112AE47A" w:rsidR="002D5223" w:rsidRDefault="002D5223">
          <w:pPr>
            <w:pStyle w:val="TOC2"/>
            <w:rPr>
              <w:rFonts w:asciiTheme="minorHAnsi" w:eastAsiaTheme="minorEastAsia" w:hAnsiTheme="minorHAnsi" w:cstheme="minorBidi"/>
              <w:smallCaps w:val="0"/>
              <w:noProof/>
              <w:kern w:val="2"/>
              <w:sz w:val="24"/>
              <w:szCs w:val="24"/>
              <w14:ligatures w14:val="standardContextual"/>
            </w:rPr>
          </w:pPr>
          <w:hyperlink w:anchor="_Toc209095641" w:history="1">
            <w:r w:rsidRPr="000E00A6">
              <w:rPr>
                <w:rStyle w:val="Hyperlink"/>
                <w:rFonts w:eastAsiaTheme="majorEastAsia"/>
                <w:bCs/>
                <w:noProof/>
                <w14:scene3d>
                  <w14:camera w14:prst="orthographicFront"/>
                  <w14:lightRig w14:rig="threePt" w14:dir="t">
                    <w14:rot w14:lat="0" w14:lon="0" w14:rev="0"/>
                  </w14:lightRig>
                </w14:scene3d>
              </w:rPr>
              <w:t>7.10</w:t>
            </w:r>
            <w:r>
              <w:rPr>
                <w:rFonts w:asciiTheme="minorHAnsi" w:eastAsiaTheme="minorEastAsia" w:hAnsiTheme="minorHAnsi" w:cstheme="minorBidi"/>
                <w:smallCaps w:val="0"/>
                <w:noProof/>
                <w:kern w:val="2"/>
                <w:sz w:val="24"/>
                <w:szCs w:val="24"/>
                <w14:ligatures w14:val="standardContextual"/>
              </w:rPr>
              <w:tab/>
            </w:r>
            <w:r w:rsidRPr="000E00A6">
              <w:rPr>
                <w:rStyle w:val="Hyperlink"/>
                <w:rFonts w:eastAsiaTheme="majorEastAsia"/>
                <w:noProof/>
              </w:rPr>
              <w:t>Women’s Shelters – Temporary Supported Accommodation – Immediate (ST6)</w:t>
            </w:r>
            <w:r>
              <w:rPr>
                <w:noProof/>
                <w:webHidden/>
              </w:rPr>
              <w:tab/>
            </w:r>
            <w:r>
              <w:rPr>
                <w:noProof/>
                <w:webHidden/>
              </w:rPr>
              <w:fldChar w:fldCharType="begin"/>
            </w:r>
            <w:r>
              <w:rPr>
                <w:noProof/>
                <w:webHidden/>
              </w:rPr>
              <w:instrText xml:space="preserve"> PAGEREF _Toc209095641 \h </w:instrText>
            </w:r>
            <w:r>
              <w:rPr>
                <w:noProof/>
                <w:webHidden/>
              </w:rPr>
            </w:r>
            <w:r>
              <w:rPr>
                <w:noProof/>
                <w:webHidden/>
              </w:rPr>
              <w:fldChar w:fldCharType="separate"/>
            </w:r>
            <w:r>
              <w:rPr>
                <w:noProof/>
                <w:webHidden/>
              </w:rPr>
              <w:t>31</w:t>
            </w:r>
            <w:r>
              <w:rPr>
                <w:noProof/>
                <w:webHidden/>
              </w:rPr>
              <w:fldChar w:fldCharType="end"/>
            </w:r>
          </w:hyperlink>
        </w:p>
        <w:p w14:paraId="10F6C2BE" w14:textId="0EC2F553"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642" w:history="1">
            <w:r w:rsidRPr="000E00A6">
              <w:rPr>
                <w:rStyle w:val="Hyperlink"/>
                <w:rFonts w:eastAsiaTheme="majorEastAsia"/>
                <w:noProof/>
              </w:rPr>
              <w:t>7.10.1</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Requirements – Temporary Supported Accommodation – Immediate</w:t>
            </w:r>
            <w:r>
              <w:rPr>
                <w:noProof/>
                <w:webHidden/>
              </w:rPr>
              <w:tab/>
            </w:r>
            <w:r>
              <w:rPr>
                <w:noProof/>
                <w:webHidden/>
              </w:rPr>
              <w:fldChar w:fldCharType="begin"/>
            </w:r>
            <w:r>
              <w:rPr>
                <w:noProof/>
                <w:webHidden/>
              </w:rPr>
              <w:instrText xml:space="preserve"> PAGEREF _Toc209095642 \h </w:instrText>
            </w:r>
            <w:r>
              <w:rPr>
                <w:noProof/>
                <w:webHidden/>
              </w:rPr>
            </w:r>
            <w:r>
              <w:rPr>
                <w:noProof/>
                <w:webHidden/>
              </w:rPr>
              <w:fldChar w:fldCharType="separate"/>
            </w:r>
            <w:r>
              <w:rPr>
                <w:noProof/>
                <w:webHidden/>
              </w:rPr>
              <w:t>31</w:t>
            </w:r>
            <w:r>
              <w:rPr>
                <w:noProof/>
                <w:webHidden/>
              </w:rPr>
              <w:fldChar w:fldCharType="end"/>
            </w:r>
          </w:hyperlink>
        </w:p>
        <w:p w14:paraId="6599BCFA" w14:textId="75EFD9A5"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643" w:history="1">
            <w:r w:rsidRPr="000E00A6">
              <w:rPr>
                <w:rStyle w:val="Hyperlink"/>
                <w:rFonts w:eastAsiaTheme="majorEastAsia"/>
                <w:noProof/>
              </w:rPr>
              <w:t>7.10.2</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Requirements: Specific to Women’s Shelters in remote communities:</w:t>
            </w:r>
            <w:r>
              <w:rPr>
                <w:noProof/>
                <w:webHidden/>
              </w:rPr>
              <w:tab/>
            </w:r>
            <w:r>
              <w:rPr>
                <w:noProof/>
                <w:webHidden/>
              </w:rPr>
              <w:fldChar w:fldCharType="begin"/>
            </w:r>
            <w:r>
              <w:rPr>
                <w:noProof/>
                <w:webHidden/>
              </w:rPr>
              <w:instrText xml:space="preserve"> PAGEREF _Toc209095643 \h </w:instrText>
            </w:r>
            <w:r>
              <w:rPr>
                <w:noProof/>
                <w:webHidden/>
              </w:rPr>
            </w:r>
            <w:r>
              <w:rPr>
                <w:noProof/>
                <w:webHidden/>
              </w:rPr>
              <w:fldChar w:fldCharType="separate"/>
            </w:r>
            <w:r>
              <w:rPr>
                <w:noProof/>
                <w:webHidden/>
              </w:rPr>
              <w:t>32</w:t>
            </w:r>
            <w:r>
              <w:rPr>
                <w:noProof/>
                <w:webHidden/>
              </w:rPr>
              <w:fldChar w:fldCharType="end"/>
            </w:r>
          </w:hyperlink>
        </w:p>
        <w:p w14:paraId="55F3A760" w14:textId="7D0D86B3"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644" w:history="1">
            <w:r w:rsidRPr="000E00A6">
              <w:rPr>
                <w:rStyle w:val="Hyperlink"/>
                <w:rFonts w:eastAsiaTheme="majorEastAsia"/>
                <w:noProof/>
              </w:rPr>
              <w:t>7.10.3</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Considerations – Temporary Supported Accommodation – Immediate</w:t>
            </w:r>
            <w:r>
              <w:rPr>
                <w:noProof/>
                <w:webHidden/>
              </w:rPr>
              <w:tab/>
            </w:r>
            <w:r>
              <w:rPr>
                <w:noProof/>
                <w:webHidden/>
              </w:rPr>
              <w:fldChar w:fldCharType="begin"/>
            </w:r>
            <w:r>
              <w:rPr>
                <w:noProof/>
                <w:webHidden/>
              </w:rPr>
              <w:instrText xml:space="preserve"> PAGEREF _Toc209095644 \h </w:instrText>
            </w:r>
            <w:r>
              <w:rPr>
                <w:noProof/>
                <w:webHidden/>
              </w:rPr>
            </w:r>
            <w:r>
              <w:rPr>
                <w:noProof/>
                <w:webHidden/>
              </w:rPr>
              <w:fldChar w:fldCharType="separate"/>
            </w:r>
            <w:r>
              <w:rPr>
                <w:noProof/>
                <w:webHidden/>
              </w:rPr>
              <w:t>32</w:t>
            </w:r>
            <w:r>
              <w:rPr>
                <w:noProof/>
                <w:webHidden/>
              </w:rPr>
              <w:fldChar w:fldCharType="end"/>
            </w:r>
          </w:hyperlink>
        </w:p>
        <w:p w14:paraId="7F68DE92" w14:textId="527CCDCB" w:rsidR="002D5223" w:rsidRDefault="002D5223">
          <w:pPr>
            <w:pStyle w:val="TOC2"/>
            <w:rPr>
              <w:rFonts w:asciiTheme="minorHAnsi" w:eastAsiaTheme="minorEastAsia" w:hAnsiTheme="minorHAnsi" w:cstheme="minorBidi"/>
              <w:smallCaps w:val="0"/>
              <w:noProof/>
              <w:kern w:val="2"/>
              <w:sz w:val="24"/>
              <w:szCs w:val="24"/>
              <w14:ligatures w14:val="standardContextual"/>
            </w:rPr>
          </w:pPr>
          <w:hyperlink w:anchor="_Toc209095645" w:history="1">
            <w:r w:rsidRPr="000E00A6">
              <w:rPr>
                <w:rStyle w:val="Hyperlink"/>
                <w:rFonts w:eastAsiaTheme="majorEastAsia"/>
                <w:bCs/>
                <w:noProof/>
                <w14:scene3d>
                  <w14:camera w14:prst="orthographicFront"/>
                  <w14:lightRig w14:rig="threePt" w14:dir="t">
                    <w14:rot w14:lat="0" w14:lon="0" w14:rev="0"/>
                  </w14:lightRig>
                </w14:scene3d>
              </w:rPr>
              <w:t>7.11</w:t>
            </w:r>
            <w:r>
              <w:rPr>
                <w:rFonts w:asciiTheme="minorHAnsi" w:eastAsiaTheme="minorEastAsia" w:hAnsiTheme="minorHAnsi" w:cstheme="minorBidi"/>
                <w:smallCaps w:val="0"/>
                <w:noProof/>
                <w:kern w:val="2"/>
                <w:sz w:val="24"/>
                <w:szCs w:val="24"/>
                <w14:ligatures w14:val="standardContextual"/>
              </w:rPr>
              <w:tab/>
            </w:r>
            <w:r w:rsidRPr="000E00A6">
              <w:rPr>
                <w:rStyle w:val="Hyperlink"/>
                <w:rFonts w:eastAsiaTheme="majorEastAsia"/>
                <w:noProof/>
              </w:rPr>
              <w:t>Mobile Support (ST5)</w:t>
            </w:r>
            <w:r>
              <w:rPr>
                <w:noProof/>
                <w:webHidden/>
              </w:rPr>
              <w:tab/>
            </w:r>
            <w:r>
              <w:rPr>
                <w:noProof/>
                <w:webHidden/>
              </w:rPr>
              <w:fldChar w:fldCharType="begin"/>
            </w:r>
            <w:r>
              <w:rPr>
                <w:noProof/>
                <w:webHidden/>
              </w:rPr>
              <w:instrText xml:space="preserve"> PAGEREF _Toc209095645 \h </w:instrText>
            </w:r>
            <w:r>
              <w:rPr>
                <w:noProof/>
                <w:webHidden/>
              </w:rPr>
            </w:r>
            <w:r>
              <w:rPr>
                <w:noProof/>
                <w:webHidden/>
              </w:rPr>
              <w:fldChar w:fldCharType="separate"/>
            </w:r>
            <w:r>
              <w:rPr>
                <w:noProof/>
                <w:webHidden/>
              </w:rPr>
              <w:t>32</w:t>
            </w:r>
            <w:r>
              <w:rPr>
                <w:noProof/>
                <w:webHidden/>
              </w:rPr>
              <w:fldChar w:fldCharType="end"/>
            </w:r>
          </w:hyperlink>
        </w:p>
        <w:p w14:paraId="752F78ED" w14:textId="54640F36"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646" w:history="1">
            <w:r w:rsidRPr="000E00A6">
              <w:rPr>
                <w:rStyle w:val="Hyperlink"/>
                <w:rFonts w:eastAsiaTheme="majorEastAsia"/>
                <w:noProof/>
              </w:rPr>
              <w:t>7.11.1</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Requirements – Mobile Support</w:t>
            </w:r>
            <w:r>
              <w:rPr>
                <w:noProof/>
                <w:webHidden/>
              </w:rPr>
              <w:tab/>
            </w:r>
            <w:r>
              <w:rPr>
                <w:noProof/>
                <w:webHidden/>
              </w:rPr>
              <w:fldChar w:fldCharType="begin"/>
            </w:r>
            <w:r>
              <w:rPr>
                <w:noProof/>
                <w:webHidden/>
              </w:rPr>
              <w:instrText xml:space="preserve"> PAGEREF _Toc209095646 \h </w:instrText>
            </w:r>
            <w:r>
              <w:rPr>
                <w:noProof/>
                <w:webHidden/>
              </w:rPr>
            </w:r>
            <w:r>
              <w:rPr>
                <w:noProof/>
                <w:webHidden/>
              </w:rPr>
              <w:fldChar w:fldCharType="separate"/>
            </w:r>
            <w:r>
              <w:rPr>
                <w:noProof/>
                <w:webHidden/>
              </w:rPr>
              <w:t>32</w:t>
            </w:r>
            <w:r>
              <w:rPr>
                <w:noProof/>
                <w:webHidden/>
              </w:rPr>
              <w:fldChar w:fldCharType="end"/>
            </w:r>
          </w:hyperlink>
        </w:p>
        <w:p w14:paraId="393F1FE6" w14:textId="5E635382"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647" w:history="1">
            <w:r w:rsidRPr="000E00A6">
              <w:rPr>
                <w:rStyle w:val="Hyperlink"/>
                <w:rFonts w:eastAsiaTheme="majorEastAsia"/>
                <w:noProof/>
              </w:rPr>
              <w:t>7.11.2</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Considerations – Mobile Support</w:t>
            </w:r>
            <w:r>
              <w:rPr>
                <w:noProof/>
                <w:webHidden/>
              </w:rPr>
              <w:tab/>
            </w:r>
            <w:r>
              <w:rPr>
                <w:noProof/>
                <w:webHidden/>
              </w:rPr>
              <w:fldChar w:fldCharType="begin"/>
            </w:r>
            <w:r>
              <w:rPr>
                <w:noProof/>
                <w:webHidden/>
              </w:rPr>
              <w:instrText xml:space="preserve"> PAGEREF _Toc209095647 \h </w:instrText>
            </w:r>
            <w:r>
              <w:rPr>
                <w:noProof/>
                <w:webHidden/>
              </w:rPr>
            </w:r>
            <w:r>
              <w:rPr>
                <w:noProof/>
                <w:webHidden/>
              </w:rPr>
              <w:fldChar w:fldCharType="separate"/>
            </w:r>
            <w:r>
              <w:rPr>
                <w:noProof/>
                <w:webHidden/>
              </w:rPr>
              <w:t>33</w:t>
            </w:r>
            <w:r>
              <w:rPr>
                <w:noProof/>
                <w:webHidden/>
              </w:rPr>
              <w:fldChar w:fldCharType="end"/>
            </w:r>
          </w:hyperlink>
        </w:p>
        <w:p w14:paraId="45B78183" w14:textId="4A733B03" w:rsidR="002D5223" w:rsidRDefault="002D5223">
          <w:pPr>
            <w:pStyle w:val="TOC2"/>
            <w:rPr>
              <w:rFonts w:asciiTheme="minorHAnsi" w:eastAsiaTheme="minorEastAsia" w:hAnsiTheme="minorHAnsi" w:cstheme="minorBidi"/>
              <w:smallCaps w:val="0"/>
              <w:noProof/>
              <w:kern w:val="2"/>
              <w:sz w:val="24"/>
              <w:szCs w:val="24"/>
              <w14:ligatures w14:val="standardContextual"/>
            </w:rPr>
          </w:pPr>
          <w:hyperlink w:anchor="_Toc209095648" w:history="1">
            <w:r w:rsidRPr="000E00A6">
              <w:rPr>
                <w:rStyle w:val="Hyperlink"/>
                <w:rFonts w:eastAsiaTheme="majorEastAsia"/>
                <w:bCs/>
                <w:noProof/>
                <w14:scene3d>
                  <w14:camera w14:prst="orthographicFront"/>
                  <w14:lightRig w14:rig="threePt" w14:dir="t">
                    <w14:rot w14:lat="0" w14:lon="0" w14:rev="0"/>
                  </w14:lightRig>
                </w14:scene3d>
              </w:rPr>
              <w:t>7.12</w:t>
            </w:r>
            <w:r>
              <w:rPr>
                <w:rFonts w:asciiTheme="minorHAnsi" w:eastAsiaTheme="minorEastAsia" w:hAnsiTheme="minorHAnsi" w:cstheme="minorBidi"/>
                <w:smallCaps w:val="0"/>
                <w:noProof/>
                <w:kern w:val="2"/>
                <w:sz w:val="24"/>
                <w:szCs w:val="24"/>
                <w14:ligatures w14:val="standardContextual"/>
              </w:rPr>
              <w:tab/>
            </w:r>
            <w:r w:rsidRPr="000E00A6">
              <w:rPr>
                <w:rStyle w:val="Hyperlink"/>
                <w:rFonts w:eastAsiaTheme="majorEastAsia"/>
                <w:noProof/>
              </w:rPr>
              <w:t>Centre Based Support (ST4)</w:t>
            </w:r>
            <w:r>
              <w:rPr>
                <w:noProof/>
                <w:webHidden/>
              </w:rPr>
              <w:tab/>
            </w:r>
            <w:r>
              <w:rPr>
                <w:noProof/>
                <w:webHidden/>
              </w:rPr>
              <w:fldChar w:fldCharType="begin"/>
            </w:r>
            <w:r>
              <w:rPr>
                <w:noProof/>
                <w:webHidden/>
              </w:rPr>
              <w:instrText xml:space="preserve"> PAGEREF _Toc209095648 \h </w:instrText>
            </w:r>
            <w:r>
              <w:rPr>
                <w:noProof/>
                <w:webHidden/>
              </w:rPr>
            </w:r>
            <w:r>
              <w:rPr>
                <w:noProof/>
                <w:webHidden/>
              </w:rPr>
              <w:fldChar w:fldCharType="separate"/>
            </w:r>
            <w:r>
              <w:rPr>
                <w:noProof/>
                <w:webHidden/>
              </w:rPr>
              <w:t>33</w:t>
            </w:r>
            <w:r>
              <w:rPr>
                <w:noProof/>
                <w:webHidden/>
              </w:rPr>
              <w:fldChar w:fldCharType="end"/>
            </w:r>
          </w:hyperlink>
        </w:p>
        <w:p w14:paraId="2BF058F4" w14:textId="5C83BA9A"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649" w:history="1">
            <w:r w:rsidRPr="000E00A6">
              <w:rPr>
                <w:rStyle w:val="Hyperlink"/>
                <w:rFonts w:eastAsiaTheme="majorEastAsia"/>
                <w:noProof/>
              </w:rPr>
              <w:t>7.12.1</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Requirements – Centre Based Support</w:t>
            </w:r>
            <w:r>
              <w:rPr>
                <w:noProof/>
                <w:webHidden/>
              </w:rPr>
              <w:tab/>
            </w:r>
            <w:r>
              <w:rPr>
                <w:noProof/>
                <w:webHidden/>
              </w:rPr>
              <w:fldChar w:fldCharType="begin"/>
            </w:r>
            <w:r>
              <w:rPr>
                <w:noProof/>
                <w:webHidden/>
              </w:rPr>
              <w:instrText xml:space="preserve"> PAGEREF _Toc209095649 \h </w:instrText>
            </w:r>
            <w:r>
              <w:rPr>
                <w:noProof/>
                <w:webHidden/>
              </w:rPr>
            </w:r>
            <w:r>
              <w:rPr>
                <w:noProof/>
                <w:webHidden/>
              </w:rPr>
              <w:fldChar w:fldCharType="separate"/>
            </w:r>
            <w:r>
              <w:rPr>
                <w:noProof/>
                <w:webHidden/>
              </w:rPr>
              <w:t>33</w:t>
            </w:r>
            <w:r>
              <w:rPr>
                <w:noProof/>
                <w:webHidden/>
              </w:rPr>
              <w:fldChar w:fldCharType="end"/>
            </w:r>
          </w:hyperlink>
        </w:p>
        <w:p w14:paraId="3E9164BA" w14:textId="5576BAF4"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650" w:history="1">
            <w:r w:rsidRPr="000E00A6">
              <w:rPr>
                <w:rStyle w:val="Hyperlink"/>
                <w:rFonts w:eastAsiaTheme="majorEastAsia"/>
                <w:noProof/>
              </w:rPr>
              <w:t>7.12.2</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Considerations – Centre Based Support</w:t>
            </w:r>
            <w:r>
              <w:rPr>
                <w:noProof/>
                <w:webHidden/>
              </w:rPr>
              <w:tab/>
            </w:r>
            <w:r>
              <w:rPr>
                <w:noProof/>
                <w:webHidden/>
              </w:rPr>
              <w:fldChar w:fldCharType="begin"/>
            </w:r>
            <w:r>
              <w:rPr>
                <w:noProof/>
                <w:webHidden/>
              </w:rPr>
              <w:instrText xml:space="preserve"> PAGEREF _Toc209095650 \h </w:instrText>
            </w:r>
            <w:r>
              <w:rPr>
                <w:noProof/>
                <w:webHidden/>
              </w:rPr>
            </w:r>
            <w:r>
              <w:rPr>
                <w:noProof/>
                <w:webHidden/>
              </w:rPr>
              <w:fldChar w:fldCharType="separate"/>
            </w:r>
            <w:r>
              <w:rPr>
                <w:noProof/>
                <w:webHidden/>
              </w:rPr>
              <w:t>33</w:t>
            </w:r>
            <w:r>
              <w:rPr>
                <w:noProof/>
                <w:webHidden/>
              </w:rPr>
              <w:fldChar w:fldCharType="end"/>
            </w:r>
          </w:hyperlink>
        </w:p>
        <w:p w14:paraId="6AD21679" w14:textId="47E8D28E" w:rsidR="002D5223" w:rsidRDefault="002D5223">
          <w:pPr>
            <w:pStyle w:val="TOC2"/>
            <w:rPr>
              <w:rFonts w:asciiTheme="minorHAnsi" w:eastAsiaTheme="minorEastAsia" w:hAnsiTheme="minorHAnsi" w:cstheme="minorBidi"/>
              <w:smallCaps w:val="0"/>
              <w:noProof/>
              <w:kern w:val="2"/>
              <w:sz w:val="24"/>
              <w:szCs w:val="24"/>
              <w14:ligatures w14:val="standardContextual"/>
            </w:rPr>
          </w:pPr>
          <w:hyperlink w:anchor="_Toc209095651" w:history="1">
            <w:r w:rsidRPr="000E00A6">
              <w:rPr>
                <w:rStyle w:val="Hyperlink"/>
                <w:rFonts w:eastAsiaTheme="majorEastAsia"/>
                <w:bCs/>
                <w:noProof/>
                <w14:scene3d>
                  <w14:camera w14:prst="orthographicFront"/>
                  <w14:lightRig w14:rig="threePt" w14:dir="t">
                    <w14:rot w14:lat="0" w14:lon="0" w14:rev="0"/>
                  </w14:lightRig>
                </w14:scene3d>
              </w:rPr>
              <w:t>7.13</w:t>
            </w:r>
            <w:r>
              <w:rPr>
                <w:rFonts w:asciiTheme="minorHAnsi" w:eastAsiaTheme="minorEastAsia" w:hAnsiTheme="minorHAnsi" w:cstheme="minorBidi"/>
                <w:smallCaps w:val="0"/>
                <w:noProof/>
                <w:kern w:val="2"/>
                <w:sz w:val="24"/>
                <w:szCs w:val="24"/>
                <w14:ligatures w14:val="standardContextual"/>
              </w:rPr>
              <w:tab/>
            </w:r>
            <w:r w:rsidRPr="000E00A6">
              <w:rPr>
                <w:rStyle w:val="Hyperlink"/>
                <w:rFonts w:eastAsiaTheme="majorEastAsia"/>
                <w:noProof/>
              </w:rPr>
              <w:t>Access – Events (T102)</w:t>
            </w:r>
            <w:r>
              <w:rPr>
                <w:noProof/>
                <w:webHidden/>
              </w:rPr>
              <w:tab/>
            </w:r>
            <w:r>
              <w:rPr>
                <w:noProof/>
                <w:webHidden/>
              </w:rPr>
              <w:fldChar w:fldCharType="begin"/>
            </w:r>
            <w:r>
              <w:rPr>
                <w:noProof/>
                <w:webHidden/>
              </w:rPr>
              <w:instrText xml:space="preserve"> PAGEREF _Toc209095651 \h </w:instrText>
            </w:r>
            <w:r>
              <w:rPr>
                <w:noProof/>
                <w:webHidden/>
              </w:rPr>
            </w:r>
            <w:r>
              <w:rPr>
                <w:noProof/>
                <w:webHidden/>
              </w:rPr>
              <w:fldChar w:fldCharType="separate"/>
            </w:r>
            <w:r>
              <w:rPr>
                <w:noProof/>
                <w:webHidden/>
              </w:rPr>
              <w:t>33</w:t>
            </w:r>
            <w:r>
              <w:rPr>
                <w:noProof/>
                <w:webHidden/>
              </w:rPr>
              <w:fldChar w:fldCharType="end"/>
            </w:r>
          </w:hyperlink>
        </w:p>
        <w:p w14:paraId="18B5172C" w14:textId="0C750BE0"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652" w:history="1">
            <w:r w:rsidRPr="000E00A6">
              <w:rPr>
                <w:rStyle w:val="Hyperlink"/>
                <w:rFonts w:eastAsiaTheme="majorEastAsia"/>
                <w:noProof/>
              </w:rPr>
              <w:t>7.13.1</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Requirements – Events</w:t>
            </w:r>
            <w:r>
              <w:rPr>
                <w:noProof/>
                <w:webHidden/>
              </w:rPr>
              <w:tab/>
            </w:r>
            <w:r>
              <w:rPr>
                <w:noProof/>
                <w:webHidden/>
              </w:rPr>
              <w:fldChar w:fldCharType="begin"/>
            </w:r>
            <w:r>
              <w:rPr>
                <w:noProof/>
                <w:webHidden/>
              </w:rPr>
              <w:instrText xml:space="preserve"> PAGEREF _Toc209095652 \h </w:instrText>
            </w:r>
            <w:r>
              <w:rPr>
                <w:noProof/>
                <w:webHidden/>
              </w:rPr>
            </w:r>
            <w:r>
              <w:rPr>
                <w:noProof/>
                <w:webHidden/>
              </w:rPr>
              <w:fldChar w:fldCharType="separate"/>
            </w:r>
            <w:r>
              <w:rPr>
                <w:noProof/>
                <w:webHidden/>
              </w:rPr>
              <w:t>33</w:t>
            </w:r>
            <w:r>
              <w:rPr>
                <w:noProof/>
                <w:webHidden/>
              </w:rPr>
              <w:fldChar w:fldCharType="end"/>
            </w:r>
          </w:hyperlink>
        </w:p>
        <w:p w14:paraId="7646A628" w14:textId="5BA09B1B" w:rsidR="002D5223" w:rsidRDefault="002D5223">
          <w:pPr>
            <w:pStyle w:val="TOC3"/>
            <w:rPr>
              <w:rFonts w:asciiTheme="minorHAnsi" w:eastAsiaTheme="minorEastAsia" w:hAnsiTheme="minorHAnsi" w:cstheme="minorBidi"/>
              <w:i w:val="0"/>
              <w:iCs w:val="0"/>
              <w:noProof/>
              <w:kern w:val="2"/>
              <w:sz w:val="24"/>
              <w:szCs w:val="24"/>
              <w14:ligatures w14:val="standardContextual"/>
            </w:rPr>
          </w:pPr>
          <w:hyperlink w:anchor="_Toc209095653" w:history="1">
            <w:r w:rsidRPr="000E00A6">
              <w:rPr>
                <w:rStyle w:val="Hyperlink"/>
                <w:rFonts w:eastAsiaTheme="majorEastAsia"/>
                <w:noProof/>
              </w:rPr>
              <w:t>7.13.2</w:t>
            </w:r>
            <w:r>
              <w:rPr>
                <w:rFonts w:asciiTheme="minorHAnsi" w:eastAsiaTheme="minorEastAsia" w:hAnsiTheme="minorHAnsi" w:cstheme="minorBidi"/>
                <w:i w:val="0"/>
                <w:iCs w:val="0"/>
                <w:noProof/>
                <w:kern w:val="2"/>
                <w:sz w:val="24"/>
                <w:szCs w:val="24"/>
                <w14:ligatures w14:val="standardContextual"/>
              </w:rPr>
              <w:tab/>
            </w:r>
            <w:r w:rsidRPr="000E00A6">
              <w:rPr>
                <w:rStyle w:val="Hyperlink"/>
                <w:rFonts w:eastAsiaTheme="majorEastAsia"/>
                <w:noProof/>
              </w:rPr>
              <w:t>Considerations – Events</w:t>
            </w:r>
            <w:r>
              <w:rPr>
                <w:noProof/>
                <w:webHidden/>
              </w:rPr>
              <w:tab/>
            </w:r>
            <w:r>
              <w:rPr>
                <w:noProof/>
                <w:webHidden/>
              </w:rPr>
              <w:fldChar w:fldCharType="begin"/>
            </w:r>
            <w:r>
              <w:rPr>
                <w:noProof/>
                <w:webHidden/>
              </w:rPr>
              <w:instrText xml:space="preserve"> PAGEREF _Toc209095653 \h </w:instrText>
            </w:r>
            <w:r>
              <w:rPr>
                <w:noProof/>
                <w:webHidden/>
              </w:rPr>
            </w:r>
            <w:r>
              <w:rPr>
                <w:noProof/>
                <w:webHidden/>
              </w:rPr>
              <w:fldChar w:fldCharType="separate"/>
            </w:r>
            <w:r>
              <w:rPr>
                <w:noProof/>
                <w:webHidden/>
              </w:rPr>
              <w:t>33</w:t>
            </w:r>
            <w:r>
              <w:rPr>
                <w:noProof/>
                <w:webHidden/>
              </w:rPr>
              <w:fldChar w:fldCharType="end"/>
            </w:r>
          </w:hyperlink>
        </w:p>
        <w:p w14:paraId="0F614F0F" w14:textId="78E403C0" w:rsidR="002D5223" w:rsidRDefault="002D5223">
          <w:pPr>
            <w:pStyle w:val="TOC1"/>
            <w:rPr>
              <w:rFonts w:asciiTheme="minorHAnsi" w:eastAsiaTheme="minorEastAsia" w:hAnsiTheme="minorHAnsi" w:cstheme="minorBidi"/>
              <w:b w:val="0"/>
              <w:bCs w:val="0"/>
              <w:caps w:val="0"/>
              <w:noProof/>
              <w:kern w:val="2"/>
              <w:sz w:val="24"/>
              <w:szCs w:val="24"/>
              <w14:ligatures w14:val="standardContextual"/>
            </w:rPr>
          </w:pPr>
          <w:hyperlink w:anchor="_Toc209095654" w:history="1">
            <w:r w:rsidRPr="000E00A6">
              <w:rPr>
                <w:rStyle w:val="Hyperlink"/>
                <w:rFonts w:eastAsiaTheme="majorEastAsia"/>
                <w:noProof/>
              </w:rPr>
              <w:t>8</w:t>
            </w:r>
            <w:r>
              <w:rPr>
                <w:rFonts w:asciiTheme="minorHAnsi" w:eastAsiaTheme="minorEastAsia" w:hAnsiTheme="minorHAnsi" w:cstheme="minorBidi"/>
                <w:b w:val="0"/>
                <w:bCs w:val="0"/>
                <w:caps w:val="0"/>
                <w:noProof/>
                <w:kern w:val="2"/>
                <w:sz w:val="24"/>
                <w:szCs w:val="24"/>
                <w14:ligatures w14:val="standardContextual"/>
              </w:rPr>
              <w:tab/>
            </w:r>
            <w:r w:rsidRPr="000E00A6">
              <w:rPr>
                <w:rStyle w:val="Hyperlink"/>
                <w:rFonts w:eastAsiaTheme="majorEastAsia"/>
                <w:noProof/>
              </w:rPr>
              <w:t>Service modes</w:t>
            </w:r>
            <w:r>
              <w:rPr>
                <w:noProof/>
                <w:webHidden/>
              </w:rPr>
              <w:tab/>
            </w:r>
            <w:r>
              <w:rPr>
                <w:noProof/>
                <w:webHidden/>
              </w:rPr>
              <w:fldChar w:fldCharType="begin"/>
            </w:r>
            <w:r>
              <w:rPr>
                <w:noProof/>
                <w:webHidden/>
              </w:rPr>
              <w:instrText xml:space="preserve"> PAGEREF _Toc209095654 \h </w:instrText>
            </w:r>
            <w:r>
              <w:rPr>
                <w:noProof/>
                <w:webHidden/>
              </w:rPr>
            </w:r>
            <w:r>
              <w:rPr>
                <w:noProof/>
                <w:webHidden/>
              </w:rPr>
              <w:fldChar w:fldCharType="separate"/>
            </w:r>
            <w:r>
              <w:rPr>
                <w:noProof/>
                <w:webHidden/>
              </w:rPr>
              <w:t>33</w:t>
            </w:r>
            <w:r>
              <w:rPr>
                <w:noProof/>
                <w:webHidden/>
              </w:rPr>
              <w:fldChar w:fldCharType="end"/>
            </w:r>
          </w:hyperlink>
        </w:p>
        <w:p w14:paraId="2322B61D" w14:textId="135B53CD" w:rsidR="002D5223" w:rsidRDefault="002D5223">
          <w:pPr>
            <w:pStyle w:val="TOC2"/>
            <w:rPr>
              <w:rFonts w:asciiTheme="minorHAnsi" w:eastAsiaTheme="minorEastAsia" w:hAnsiTheme="minorHAnsi" w:cstheme="minorBidi"/>
              <w:smallCaps w:val="0"/>
              <w:noProof/>
              <w:kern w:val="2"/>
              <w:sz w:val="24"/>
              <w:szCs w:val="24"/>
              <w14:ligatures w14:val="standardContextual"/>
            </w:rPr>
          </w:pPr>
          <w:hyperlink w:anchor="_Toc209095655" w:history="1">
            <w:r w:rsidRPr="000E00A6">
              <w:rPr>
                <w:rStyle w:val="Hyperlink"/>
                <w:rFonts w:eastAsiaTheme="majorEastAsia"/>
                <w:bCs/>
                <w:noProof/>
                <w14:scene3d>
                  <w14:camera w14:prst="orthographicFront"/>
                  <w14:lightRig w14:rig="threePt" w14:dir="t">
                    <w14:rot w14:lat="0" w14:lon="0" w14:rev="0"/>
                  </w14:lightRig>
                </w14:scene3d>
              </w:rPr>
              <w:t>8.1</w:t>
            </w:r>
            <w:r>
              <w:rPr>
                <w:rFonts w:asciiTheme="minorHAnsi" w:eastAsiaTheme="minorEastAsia" w:hAnsiTheme="minorHAnsi" w:cstheme="minorBidi"/>
                <w:smallCaps w:val="0"/>
                <w:noProof/>
                <w:kern w:val="2"/>
                <w:sz w:val="24"/>
                <w:szCs w:val="24"/>
                <w14:ligatures w14:val="standardContextual"/>
              </w:rPr>
              <w:tab/>
            </w:r>
            <w:r w:rsidRPr="000E00A6">
              <w:rPr>
                <w:rStyle w:val="Hyperlink"/>
                <w:rFonts w:eastAsiaTheme="majorEastAsia"/>
                <w:noProof/>
              </w:rPr>
              <w:t>Centre-based</w:t>
            </w:r>
            <w:r>
              <w:rPr>
                <w:noProof/>
                <w:webHidden/>
              </w:rPr>
              <w:tab/>
            </w:r>
            <w:r>
              <w:rPr>
                <w:noProof/>
                <w:webHidden/>
              </w:rPr>
              <w:fldChar w:fldCharType="begin"/>
            </w:r>
            <w:r>
              <w:rPr>
                <w:noProof/>
                <w:webHidden/>
              </w:rPr>
              <w:instrText xml:space="preserve"> PAGEREF _Toc209095655 \h </w:instrText>
            </w:r>
            <w:r>
              <w:rPr>
                <w:noProof/>
                <w:webHidden/>
              </w:rPr>
            </w:r>
            <w:r>
              <w:rPr>
                <w:noProof/>
                <w:webHidden/>
              </w:rPr>
              <w:fldChar w:fldCharType="separate"/>
            </w:r>
            <w:r>
              <w:rPr>
                <w:noProof/>
                <w:webHidden/>
              </w:rPr>
              <w:t>33</w:t>
            </w:r>
            <w:r>
              <w:rPr>
                <w:noProof/>
                <w:webHidden/>
              </w:rPr>
              <w:fldChar w:fldCharType="end"/>
            </w:r>
          </w:hyperlink>
        </w:p>
        <w:p w14:paraId="05B12AD7" w14:textId="54E54DB2" w:rsidR="002D5223" w:rsidRDefault="002D5223">
          <w:pPr>
            <w:pStyle w:val="TOC2"/>
            <w:rPr>
              <w:rFonts w:asciiTheme="minorHAnsi" w:eastAsiaTheme="minorEastAsia" w:hAnsiTheme="minorHAnsi" w:cstheme="minorBidi"/>
              <w:smallCaps w:val="0"/>
              <w:noProof/>
              <w:kern w:val="2"/>
              <w:sz w:val="24"/>
              <w:szCs w:val="24"/>
              <w14:ligatures w14:val="standardContextual"/>
            </w:rPr>
          </w:pPr>
          <w:hyperlink w:anchor="_Toc209095656" w:history="1">
            <w:r w:rsidRPr="000E00A6">
              <w:rPr>
                <w:rStyle w:val="Hyperlink"/>
                <w:rFonts w:eastAsiaTheme="majorEastAsia"/>
                <w:bCs/>
                <w:noProof/>
                <w14:scene3d>
                  <w14:camera w14:prst="orthographicFront"/>
                  <w14:lightRig w14:rig="threePt" w14:dir="t">
                    <w14:rot w14:lat="0" w14:lon="0" w14:rev="0"/>
                  </w14:lightRig>
                </w14:scene3d>
              </w:rPr>
              <w:t>8.2</w:t>
            </w:r>
            <w:r>
              <w:rPr>
                <w:rFonts w:asciiTheme="minorHAnsi" w:eastAsiaTheme="minorEastAsia" w:hAnsiTheme="minorHAnsi" w:cstheme="minorBidi"/>
                <w:smallCaps w:val="0"/>
                <w:noProof/>
                <w:kern w:val="2"/>
                <w:sz w:val="24"/>
                <w:szCs w:val="24"/>
                <w14:ligatures w14:val="standardContextual"/>
              </w:rPr>
              <w:tab/>
            </w:r>
            <w:r w:rsidRPr="000E00A6">
              <w:rPr>
                <w:rStyle w:val="Hyperlink"/>
                <w:rFonts w:eastAsiaTheme="majorEastAsia"/>
                <w:noProof/>
              </w:rPr>
              <w:t>Mobile</w:t>
            </w:r>
            <w:r>
              <w:rPr>
                <w:noProof/>
                <w:webHidden/>
              </w:rPr>
              <w:tab/>
            </w:r>
            <w:r>
              <w:rPr>
                <w:noProof/>
                <w:webHidden/>
              </w:rPr>
              <w:fldChar w:fldCharType="begin"/>
            </w:r>
            <w:r>
              <w:rPr>
                <w:noProof/>
                <w:webHidden/>
              </w:rPr>
              <w:instrText xml:space="preserve"> PAGEREF _Toc209095656 \h </w:instrText>
            </w:r>
            <w:r>
              <w:rPr>
                <w:noProof/>
                <w:webHidden/>
              </w:rPr>
            </w:r>
            <w:r>
              <w:rPr>
                <w:noProof/>
                <w:webHidden/>
              </w:rPr>
              <w:fldChar w:fldCharType="separate"/>
            </w:r>
            <w:r>
              <w:rPr>
                <w:noProof/>
                <w:webHidden/>
              </w:rPr>
              <w:t>34</w:t>
            </w:r>
            <w:r>
              <w:rPr>
                <w:noProof/>
                <w:webHidden/>
              </w:rPr>
              <w:fldChar w:fldCharType="end"/>
            </w:r>
          </w:hyperlink>
        </w:p>
        <w:p w14:paraId="78C52556" w14:textId="1C40D851" w:rsidR="002D5223" w:rsidRDefault="002D5223">
          <w:pPr>
            <w:pStyle w:val="TOC2"/>
            <w:rPr>
              <w:rFonts w:asciiTheme="minorHAnsi" w:eastAsiaTheme="minorEastAsia" w:hAnsiTheme="minorHAnsi" w:cstheme="minorBidi"/>
              <w:smallCaps w:val="0"/>
              <w:noProof/>
              <w:kern w:val="2"/>
              <w:sz w:val="24"/>
              <w:szCs w:val="24"/>
              <w14:ligatures w14:val="standardContextual"/>
            </w:rPr>
          </w:pPr>
          <w:hyperlink w:anchor="_Toc209095657" w:history="1">
            <w:r w:rsidRPr="000E00A6">
              <w:rPr>
                <w:rStyle w:val="Hyperlink"/>
                <w:rFonts w:eastAsiaTheme="majorEastAsia"/>
                <w:bCs/>
                <w:noProof/>
                <w14:scene3d>
                  <w14:camera w14:prst="orthographicFront"/>
                  <w14:lightRig w14:rig="threePt" w14:dir="t">
                    <w14:rot w14:lat="0" w14:lon="0" w14:rev="0"/>
                  </w14:lightRig>
                </w14:scene3d>
              </w:rPr>
              <w:t>8.3</w:t>
            </w:r>
            <w:r>
              <w:rPr>
                <w:rFonts w:asciiTheme="minorHAnsi" w:eastAsiaTheme="minorEastAsia" w:hAnsiTheme="minorHAnsi" w:cstheme="minorBidi"/>
                <w:smallCaps w:val="0"/>
                <w:noProof/>
                <w:kern w:val="2"/>
                <w:sz w:val="24"/>
                <w:szCs w:val="24"/>
                <w14:ligatures w14:val="standardContextual"/>
              </w:rPr>
              <w:tab/>
            </w:r>
            <w:r w:rsidRPr="000E00A6">
              <w:rPr>
                <w:rStyle w:val="Hyperlink"/>
                <w:rFonts w:eastAsiaTheme="majorEastAsia"/>
                <w:noProof/>
              </w:rPr>
              <w:t>Virtual</w:t>
            </w:r>
            <w:r>
              <w:rPr>
                <w:noProof/>
                <w:webHidden/>
              </w:rPr>
              <w:tab/>
            </w:r>
            <w:r>
              <w:rPr>
                <w:noProof/>
                <w:webHidden/>
              </w:rPr>
              <w:fldChar w:fldCharType="begin"/>
            </w:r>
            <w:r>
              <w:rPr>
                <w:noProof/>
                <w:webHidden/>
              </w:rPr>
              <w:instrText xml:space="preserve"> PAGEREF _Toc209095657 \h </w:instrText>
            </w:r>
            <w:r>
              <w:rPr>
                <w:noProof/>
                <w:webHidden/>
              </w:rPr>
            </w:r>
            <w:r>
              <w:rPr>
                <w:noProof/>
                <w:webHidden/>
              </w:rPr>
              <w:fldChar w:fldCharType="separate"/>
            </w:r>
            <w:r>
              <w:rPr>
                <w:noProof/>
                <w:webHidden/>
              </w:rPr>
              <w:t>34</w:t>
            </w:r>
            <w:r>
              <w:rPr>
                <w:noProof/>
                <w:webHidden/>
              </w:rPr>
              <w:fldChar w:fldCharType="end"/>
            </w:r>
          </w:hyperlink>
        </w:p>
        <w:p w14:paraId="3E364D07" w14:textId="0816CFF0" w:rsidR="002D5223" w:rsidRDefault="002D5223">
          <w:pPr>
            <w:pStyle w:val="TOC1"/>
            <w:rPr>
              <w:rFonts w:asciiTheme="minorHAnsi" w:eastAsiaTheme="minorEastAsia" w:hAnsiTheme="minorHAnsi" w:cstheme="minorBidi"/>
              <w:b w:val="0"/>
              <w:bCs w:val="0"/>
              <w:caps w:val="0"/>
              <w:noProof/>
              <w:kern w:val="2"/>
              <w:sz w:val="24"/>
              <w:szCs w:val="24"/>
              <w14:ligatures w14:val="standardContextual"/>
            </w:rPr>
          </w:pPr>
          <w:hyperlink w:anchor="_Toc209095658" w:history="1">
            <w:r w:rsidRPr="000E00A6">
              <w:rPr>
                <w:rStyle w:val="Hyperlink"/>
                <w:rFonts w:eastAsiaTheme="majorEastAsia"/>
                <w:noProof/>
              </w:rPr>
              <w:t>9</w:t>
            </w:r>
            <w:r>
              <w:rPr>
                <w:rFonts w:asciiTheme="minorHAnsi" w:eastAsiaTheme="minorEastAsia" w:hAnsiTheme="minorHAnsi" w:cstheme="minorBidi"/>
                <w:b w:val="0"/>
                <w:bCs w:val="0"/>
                <w:caps w:val="0"/>
                <w:noProof/>
                <w:kern w:val="2"/>
                <w:sz w:val="24"/>
                <w:szCs w:val="24"/>
                <w14:ligatures w14:val="standardContextual"/>
              </w:rPr>
              <w:tab/>
            </w:r>
            <w:r w:rsidRPr="000E00A6">
              <w:rPr>
                <w:rStyle w:val="Hyperlink"/>
                <w:rFonts w:eastAsiaTheme="majorEastAsia"/>
                <w:noProof/>
              </w:rPr>
              <w:t>Deliverables and performance measures</w:t>
            </w:r>
            <w:r>
              <w:rPr>
                <w:noProof/>
                <w:webHidden/>
              </w:rPr>
              <w:tab/>
            </w:r>
            <w:r>
              <w:rPr>
                <w:noProof/>
                <w:webHidden/>
              </w:rPr>
              <w:fldChar w:fldCharType="begin"/>
            </w:r>
            <w:r>
              <w:rPr>
                <w:noProof/>
                <w:webHidden/>
              </w:rPr>
              <w:instrText xml:space="preserve"> PAGEREF _Toc209095658 \h </w:instrText>
            </w:r>
            <w:r>
              <w:rPr>
                <w:noProof/>
                <w:webHidden/>
              </w:rPr>
            </w:r>
            <w:r>
              <w:rPr>
                <w:noProof/>
                <w:webHidden/>
              </w:rPr>
              <w:fldChar w:fldCharType="separate"/>
            </w:r>
            <w:r>
              <w:rPr>
                <w:noProof/>
                <w:webHidden/>
              </w:rPr>
              <w:t>35</w:t>
            </w:r>
            <w:r>
              <w:rPr>
                <w:noProof/>
                <w:webHidden/>
              </w:rPr>
              <w:fldChar w:fldCharType="end"/>
            </w:r>
          </w:hyperlink>
        </w:p>
        <w:p w14:paraId="4435D7E4" w14:textId="0DD38344" w:rsidR="002D5223" w:rsidRDefault="002D5223">
          <w:pPr>
            <w:pStyle w:val="TOC1"/>
            <w:rPr>
              <w:rFonts w:asciiTheme="minorHAnsi" w:eastAsiaTheme="minorEastAsia" w:hAnsiTheme="minorHAnsi" w:cstheme="minorBidi"/>
              <w:b w:val="0"/>
              <w:bCs w:val="0"/>
              <w:caps w:val="0"/>
              <w:noProof/>
              <w:kern w:val="2"/>
              <w:sz w:val="24"/>
              <w:szCs w:val="24"/>
              <w14:ligatures w14:val="standardContextual"/>
            </w:rPr>
          </w:pPr>
          <w:hyperlink w:anchor="_Toc209095659" w:history="1">
            <w:r w:rsidRPr="000E00A6">
              <w:rPr>
                <w:rStyle w:val="Hyperlink"/>
                <w:rFonts w:eastAsiaTheme="majorEastAsia"/>
                <w:noProof/>
              </w:rPr>
              <w:t>10</w:t>
            </w:r>
            <w:r>
              <w:rPr>
                <w:rFonts w:asciiTheme="minorHAnsi" w:eastAsiaTheme="minorEastAsia" w:hAnsiTheme="minorHAnsi" w:cstheme="minorBidi"/>
                <w:b w:val="0"/>
                <w:bCs w:val="0"/>
                <w:caps w:val="0"/>
                <w:noProof/>
                <w:kern w:val="2"/>
                <w:sz w:val="24"/>
                <w:szCs w:val="24"/>
                <w14:ligatures w14:val="standardContextual"/>
              </w:rPr>
              <w:tab/>
            </w:r>
            <w:r w:rsidRPr="000E00A6">
              <w:rPr>
                <w:rStyle w:val="Hyperlink"/>
                <w:rFonts w:eastAsiaTheme="majorEastAsia"/>
                <w:noProof/>
              </w:rPr>
              <w:t>Contact information</w:t>
            </w:r>
            <w:r>
              <w:rPr>
                <w:noProof/>
                <w:webHidden/>
              </w:rPr>
              <w:tab/>
            </w:r>
            <w:r>
              <w:rPr>
                <w:noProof/>
                <w:webHidden/>
              </w:rPr>
              <w:fldChar w:fldCharType="begin"/>
            </w:r>
            <w:r>
              <w:rPr>
                <w:noProof/>
                <w:webHidden/>
              </w:rPr>
              <w:instrText xml:space="preserve"> PAGEREF _Toc209095659 \h </w:instrText>
            </w:r>
            <w:r>
              <w:rPr>
                <w:noProof/>
                <w:webHidden/>
              </w:rPr>
            </w:r>
            <w:r>
              <w:rPr>
                <w:noProof/>
                <w:webHidden/>
              </w:rPr>
              <w:fldChar w:fldCharType="separate"/>
            </w:r>
            <w:r>
              <w:rPr>
                <w:noProof/>
                <w:webHidden/>
              </w:rPr>
              <w:t>52</w:t>
            </w:r>
            <w:r>
              <w:rPr>
                <w:noProof/>
                <w:webHidden/>
              </w:rPr>
              <w:fldChar w:fldCharType="end"/>
            </w:r>
          </w:hyperlink>
        </w:p>
        <w:p w14:paraId="60A81134" w14:textId="514915EA" w:rsidR="002D5223" w:rsidRDefault="002D5223">
          <w:pPr>
            <w:pStyle w:val="TOC1"/>
            <w:rPr>
              <w:rFonts w:asciiTheme="minorHAnsi" w:eastAsiaTheme="minorEastAsia" w:hAnsiTheme="minorHAnsi" w:cstheme="minorBidi"/>
              <w:b w:val="0"/>
              <w:bCs w:val="0"/>
              <w:caps w:val="0"/>
              <w:noProof/>
              <w:kern w:val="2"/>
              <w:sz w:val="24"/>
              <w:szCs w:val="24"/>
              <w14:ligatures w14:val="standardContextual"/>
            </w:rPr>
          </w:pPr>
          <w:hyperlink w:anchor="_Toc209095660" w:history="1">
            <w:r w:rsidRPr="000E00A6">
              <w:rPr>
                <w:rStyle w:val="Hyperlink"/>
                <w:rFonts w:eastAsiaTheme="majorEastAsia"/>
                <w:noProof/>
              </w:rPr>
              <w:t>11</w:t>
            </w:r>
            <w:r>
              <w:rPr>
                <w:rFonts w:asciiTheme="minorHAnsi" w:eastAsiaTheme="minorEastAsia" w:hAnsiTheme="minorHAnsi" w:cstheme="minorBidi"/>
                <w:b w:val="0"/>
                <w:bCs w:val="0"/>
                <w:caps w:val="0"/>
                <w:noProof/>
                <w:kern w:val="2"/>
                <w:sz w:val="24"/>
                <w:szCs w:val="24"/>
                <w14:ligatures w14:val="standardContextual"/>
              </w:rPr>
              <w:tab/>
            </w:r>
            <w:r w:rsidRPr="000E00A6">
              <w:rPr>
                <w:rStyle w:val="Hyperlink"/>
                <w:rFonts w:eastAsiaTheme="majorEastAsia"/>
                <w:noProof/>
              </w:rPr>
              <w:t>Other funding and supporting documents</w:t>
            </w:r>
            <w:r>
              <w:rPr>
                <w:noProof/>
                <w:webHidden/>
              </w:rPr>
              <w:tab/>
            </w:r>
            <w:r>
              <w:rPr>
                <w:noProof/>
                <w:webHidden/>
              </w:rPr>
              <w:fldChar w:fldCharType="begin"/>
            </w:r>
            <w:r>
              <w:rPr>
                <w:noProof/>
                <w:webHidden/>
              </w:rPr>
              <w:instrText xml:space="preserve"> PAGEREF _Toc209095660 \h </w:instrText>
            </w:r>
            <w:r>
              <w:rPr>
                <w:noProof/>
                <w:webHidden/>
              </w:rPr>
            </w:r>
            <w:r>
              <w:rPr>
                <w:noProof/>
                <w:webHidden/>
              </w:rPr>
              <w:fldChar w:fldCharType="separate"/>
            </w:r>
            <w:r>
              <w:rPr>
                <w:noProof/>
                <w:webHidden/>
              </w:rPr>
              <w:t>52</w:t>
            </w:r>
            <w:r>
              <w:rPr>
                <w:noProof/>
                <w:webHidden/>
              </w:rPr>
              <w:fldChar w:fldCharType="end"/>
            </w:r>
          </w:hyperlink>
        </w:p>
        <w:p w14:paraId="2C8604B9" w14:textId="2AA8EDC1" w:rsidR="00947C22" w:rsidRDefault="00947C22">
          <w:r>
            <w:rPr>
              <w:b/>
              <w:bCs/>
              <w:noProof/>
            </w:rPr>
            <w:fldChar w:fldCharType="end"/>
          </w:r>
        </w:p>
      </w:sdtContent>
    </w:sdt>
    <w:p w14:paraId="2C7004A6" w14:textId="77777777" w:rsidR="00947C22" w:rsidRPr="00947C22" w:rsidRDefault="00947C22" w:rsidP="00947C22"/>
    <w:p w14:paraId="606F2D2B" w14:textId="77777777" w:rsidR="00217E2A" w:rsidRDefault="00217E2A">
      <w:pPr>
        <w:spacing w:after="160" w:line="259" w:lineRule="auto"/>
        <w:rPr>
          <w:rFonts w:eastAsiaTheme="majorEastAsia" w:cstheme="majorBidi"/>
          <w:b/>
          <w:color w:val="AF4C64"/>
          <w:spacing w:val="-10"/>
          <w:kern w:val="28"/>
          <w:sz w:val="28"/>
          <w:szCs w:val="28"/>
          <w:lang w:val="en-US"/>
        </w:rPr>
      </w:pPr>
      <w:r>
        <w:br w:type="page"/>
      </w:r>
    </w:p>
    <w:p w14:paraId="2424B4CC" w14:textId="77777777" w:rsidR="00971035" w:rsidRPr="004127E4" w:rsidRDefault="00971035" w:rsidP="004A7E7A">
      <w:pPr>
        <w:pStyle w:val="Heading1"/>
      </w:pPr>
      <w:bookmarkStart w:id="1" w:name="_Toc209095567"/>
      <w:r w:rsidRPr="004127E4">
        <w:lastRenderedPageBreak/>
        <w:t>Introduction</w:t>
      </w:r>
      <w:bookmarkEnd w:id="1"/>
      <w:r w:rsidRPr="004127E4">
        <w:t xml:space="preserve"> </w:t>
      </w:r>
    </w:p>
    <w:p w14:paraId="2F38B859" w14:textId="28C37003" w:rsidR="003C4B27" w:rsidRPr="005C5EAE" w:rsidRDefault="003C4B27" w:rsidP="00950482">
      <w:pPr>
        <w:jc w:val="both"/>
      </w:pPr>
      <w:r w:rsidRPr="005C5EAE">
        <w:t xml:space="preserve">In line with the strategic intent of the Department </w:t>
      </w:r>
      <w:r w:rsidR="00657CDD" w:rsidRPr="005C5EAE">
        <w:t>of Justice a</w:t>
      </w:r>
      <w:r w:rsidR="002E1AB3" w:rsidRPr="005C5EAE">
        <w:t>n</w:t>
      </w:r>
      <w:r w:rsidR="00657CDD" w:rsidRPr="005C5EAE">
        <w:t>d Attorney-General</w:t>
      </w:r>
      <w:r w:rsidRPr="005C5EAE">
        <w:t xml:space="preserve"> (the department), Domestic and Family Violence has been designated as a specific funding area to Queenslanders affected by violence of this nature. </w:t>
      </w:r>
    </w:p>
    <w:p w14:paraId="2E04F7B0" w14:textId="77777777" w:rsidR="00971035" w:rsidRPr="00950482" w:rsidRDefault="00971035" w:rsidP="00B330FD">
      <w:pPr>
        <w:pStyle w:val="Heading2"/>
      </w:pPr>
      <w:bookmarkStart w:id="2" w:name="_Toc209095568"/>
      <w:bookmarkEnd w:id="0"/>
      <w:r w:rsidRPr="00950482">
        <w:t>Purpose of the investment specification</w:t>
      </w:r>
      <w:bookmarkEnd w:id="2"/>
      <w:r w:rsidRPr="00950482">
        <w:t xml:space="preserve"> </w:t>
      </w:r>
    </w:p>
    <w:p w14:paraId="0F9EEE1C" w14:textId="77777777" w:rsidR="003C4B27" w:rsidRPr="005C5EAE" w:rsidRDefault="003C4B27" w:rsidP="00950482">
      <w:pPr>
        <w:jc w:val="both"/>
      </w:pPr>
      <w:r w:rsidRPr="005C5EAE">
        <w:t xml:space="preserve">The purpose of this investment specification is to describe the intent of funding, the Service Users and identified issues, the service types and associated service delivery requirements for services that are funded under the Domestic and Family Violence funding area. </w:t>
      </w:r>
    </w:p>
    <w:p w14:paraId="5F217379" w14:textId="70ED9E2F" w:rsidR="003C4B27" w:rsidRPr="005C5EAE" w:rsidRDefault="003C4B27" w:rsidP="00950482">
      <w:pPr>
        <w:jc w:val="both"/>
      </w:pPr>
      <w:r w:rsidRPr="005C5EAE">
        <w:t xml:space="preserve">A sub-set of service types is included in this investment specification where the funding has been provided by both the Queensland and Commonwealth Governments through the National Affordable Housing Agreement and the National Partnership Agreement on Homelessness. These services are identifiable through the </w:t>
      </w:r>
      <w:r w:rsidR="00657CDD" w:rsidRPr="005C5EAE">
        <w:t>‘</w:t>
      </w:r>
      <w:r w:rsidRPr="005C5EAE">
        <w:t>ST</w:t>
      </w:r>
      <w:r w:rsidR="00657CDD" w:rsidRPr="005C5EAE">
        <w:t>’</w:t>
      </w:r>
      <w:r w:rsidRPr="005C5EAE">
        <w:t xml:space="preserve"> service type coding. The Department of </w:t>
      </w:r>
      <w:r w:rsidR="00AE37D1" w:rsidRPr="005C5EAE">
        <w:t xml:space="preserve">Communities, </w:t>
      </w:r>
      <w:r w:rsidRPr="005C5EAE">
        <w:t xml:space="preserve">Housing and </w:t>
      </w:r>
      <w:r w:rsidR="00AE37D1" w:rsidRPr="005C5EAE">
        <w:t>Digital Economy</w:t>
      </w:r>
      <w:r w:rsidRPr="005C5EAE">
        <w:t xml:space="preserve"> has a mutual interest in these services as they contribute to the outcomes associated with the reduction of homelessness. The funding purpose for these services is twofold – they meet the requirements for both the Domestic and Family Violence funding and the Specialist Homelessness Services program logic.</w:t>
      </w:r>
    </w:p>
    <w:p w14:paraId="2157D7DA" w14:textId="77777777" w:rsidR="003C4B27" w:rsidRPr="005C5EAE" w:rsidRDefault="003C4B27" w:rsidP="00950482">
      <w:pPr>
        <w:jc w:val="both"/>
      </w:pPr>
      <w:r w:rsidRPr="005C5EAE">
        <w:t>This investment specification is a guide for service delivery for the Domestic and Family Violence funding area where all service types contribute to outcomes. The investment specification allows for flexibility, responsiveness and innovation in service delivery, enabling the right services to be delivered to the right people at the right time.</w:t>
      </w:r>
    </w:p>
    <w:p w14:paraId="42009971" w14:textId="77777777" w:rsidR="003C4B27" w:rsidRPr="005C5EAE" w:rsidRDefault="003C4B27" w:rsidP="00950482">
      <w:pPr>
        <w:jc w:val="both"/>
      </w:pPr>
      <w:r w:rsidRPr="005C5EAE">
        <w:t>Investment specifications form part of a hierarchy of funding documents of the department. Investment specifications are informed by the three broad investment domains described in the investment domains guideline. Refer to Section 11 for more information and links to the investment domains guideline and other associated documents.</w:t>
      </w:r>
    </w:p>
    <w:p w14:paraId="2C0B5653" w14:textId="77777777" w:rsidR="003C4B27" w:rsidRPr="005C5EAE" w:rsidRDefault="003C4B27" w:rsidP="001E057D"/>
    <w:p w14:paraId="49FB7290" w14:textId="77777777" w:rsidR="003C4B27" w:rsidRPr="005C5EAE" w:rsidRDefault="003C4B27" w:rsidP="003C4B27">
      <w:pPr>
        <w:spacing w:after="0"/>
        <w:rPr>
          <w:rFonts w:cs="Arial"/>
          <w:i/>
          <w:sz w:val="20"/>
          <w:szCs w:val="20"/>
        </w:rPr>
      </w:pPr>
      <w:r w:rsidRPr="005C5EAE">
        <w:rPr>
          <w:rFonts w:cs="Arial"/>
          <w:i/>
          <w:sz w:val="20"/>
          <w:szCs w:val="20"/>
        </w:rPr>
        <w:t>Figure 1 – Funding document hierarchy</w:t>
      </w:r>
    </w:p>
    <w:p w14:paraId="4E66D1EF" w14:textId="77777777" w:rsidR="003C4B27" w:rsidRPr="005C5EAE" w:rsidRDefault="003C4B27" w:rsidP="003C4B27">
      <w:pPr>
        <w:ind w:left="360"/>
        <w:rPr>
          <w:rFonts w:cs="Arial"/>
          <w:i/>
        </w:rPr>
      </w:pPr>
      <w:r w:rsidRPr="005C5EAE">
        <w:rPr>
          <w:rFonts w:cs="Arial"/>
          <w:noProof/>
          <w:lang w:eastAsia="en-AU"/>
        </w:rPr>
        <mc:AlternateContent>
          <mc:Choice Requires="wps">
            <w:drawing>
              <wp:anchor distT="0" distB="0" distL="114300" distR="114300" simplePos="0" relativeHeight="251659264" behindDoc="0" locked="0" layoutInCell="1" allowOverlap="1" wp14:anchorId="25813B85" wp14:editId="69D52A91">
                <wp:simplePos x="0" y="0"/>
                <wp:positionH relativeFrom="column">
                  <wp:posOffset>1403350</wp:posOffset>
                </wp:positionH>
                <wp:positionV relativeFrom="paragraph">
                  <wp:posOffset>196215</wp:posOffset>
                </wp:positionV>
                <wp:extent cx="2531110" cy="392430"/>
                <wp:effectExtent l="18415" t="14605" r="22225" b="21590"/>
                <wp:wrapNone/>
                <wp:docPr id="4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1110" cy="392430"/>
                        </a:xfrm>
                        <a:prstGeom prst="roundRect">
                          <a:avLst>
                            <a:gd name="adj" fmla="val 16667"/>
                          </a:avLst>
                        </a:prstGeom>
                        <a:solidFill>
                          <a:srgbClr val="365F91"/>
                        </a:solidFill>
                        <a:ln w="25400">
                          <a:solidFill>
                            <a:srgbClr val="385D8A"/>
                          </a:solidFill>
                          <a:round/>
                          <a:headEnd/>
                          <a:tailEnd/>
                        </a:ln>
                      </wps:spPr>
                      <wps:txbx>
                        <w:txbxContent>
                          <w:p w14:paraId="6A9E60A0" w14:textId="77777777" w:rsidR="009A61B2" w:rsidRPr="00985193" w:rsidRDefault="009A61B2" w:rsidP="003C4B27">
                            <w:pPr>
                              <w:pStyle w:val="NormalWeb"/>
                              <w:spacing w:before="0" w:beforeAutospacing="0" w:after="0" w:afterAutospacing="0"/>
                              <w:jc w:val="center"/>
                              <w:rPr>
                                <w:b/>
                                <w:sz w:val="28"/>
                                <w:szCs w:val="28"/>
                              </w:rPr>
                            </w:pPr>
                            <w:r>
                              <w:rPr>
                                <w:rFonts w:ascii="Calibri" w:hAnsi="Calibri"/>
                                <w:b/>
                                <w:color w:val="FFFFFF"/>
                                <w:kern w:val="24"/>
                                <w:sz w:val="28"/>
                                <w:szCs w:val="28"/>
                              </w:rPr>
                              <w:t xml:space="preserve">Investment </w:t>
                            </w:r>
                            <w:r w:rsidRPr="00985193">
                              <w:rPr>
                                <w:rFonts w:ascii="Calibri" w:hAnsi="Calibri"/>
                                <w:b/>
                                <w:color w:val="FFFFFF"/>
                                <w:kern w:val="24"/>
                                <w:sz w:val="28"/>
                                <w:szCs w:val="28"/>
                              </w:rPr>
                              <w:t>Domains Guideline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813B85" id="Rounded Rectangle 4" o:spid="_x0000_s1026" style="position:absolute;left:0;text-align:left;margin-left:110.5pt;margin-top:15.45pt;width:199.3pt;height:3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" fillcolor="#365f91" strokecolor="#385d8a" strokeweight="2pt">
                <v:textbox>
                  <w:txbxContent>
                    <w:p w14:paraId="6A9E60A0" w14:textId="77777777" w:rsidR="009A61B2" w:rsidRPr="00985193" w:rsidRDefault="009A61B2" w:rsidP="003C4B27">
                      <w:pPr>
                        <w:pStyle w:val="NormalWeb"/>
                        <w:spacing w:before="0" w:beforeAutospacing="0" w:after="0" w:afterAutospacing="0"/>
                        <w:jc w:val="center"/>
                        <w:rPr>
                          <w:b/>
                          <w:sz w:val="28"/>
                          <w:szCs w:val="28"/>
                        </w:rPr>
                      </w:pPr>
                      <w:r>
                        <w:rPr>
                          <w:rFonts w:ascii="Calibri" w:hAnsi="Calibri"/>
                          <w:b/>
                          <w:color w:val="FFFFFF"/>
                          <w:kern w:val="24"/>
                          <w:sz w:val="28"/>
                          <w:szCs w:val="28"/>
                        </w:rPr>
                        <w:t xml:space="preserve">Investment </w:t>
                      </w:r>
                      <w:r w:rsidRPr="00985193">
                        <w:rPr>
                          <w:rFonts w:ascii="Calibri" w:hAnsi="Calibri"/>
                          <w:b/>
                          <w:color w:val="FFFFFF"/>
                          <w:kern w:val="24"/>
                          <w:sz w:val="28"/>
                          <w:szCs w:val="28"/>
                        </w:rPr>
                        <w:t>Domains Guideline</w:t>
                      </w:r>
                    </w:p>
                  </w:txbxContent>
                </v:textbox>
              </v:roundrect>
            </w:pict>
          </mc:Fallback>
        </mc:AlternateContent>
      </w:r>
    </w:p>
    <w:p w14:paraId="59908C93" w14:textId="77777777" w:rsidR="003C4B27" w:rsidRPr="005C5EAE" w:rsidRDefault="003C4B27" w:rsidP="003C4B27">
      <w:pPr>
        <w:ind w:left="360"/>
        <w:rPr>
          <w:rFonts w:cs="Arial"/>
        </w:rPr>
      </w:pPr>
    </w:p>
    <w:p w14:paraId="196DB993" w14:textId="77777777" w:rsidR="003C4B27" w:rsidRPr="005C5EAE" w:rsidRDefault="003C4B27" w:rsidP="003C4B27">
      <w:pPr>
        <w:ind w:left="360"/>
        <w:rPr>
          <w:rFonts w:cs="Arial"/>
        </w:rPr>
      </w:pPr>
      <w:r w:rsidRPr="005C5EAE">
        <w:rPr>
          <w:rFonts w:cs="Arial"/>
          <w:noProof/>
          <w:lang w:eastAsia="en-AU"/>
        </w:rPr>
        <mc:AlternateContent>
          <mc:Choice Requires="wps">
            <w:drawing>
              <wp:anchor distT="0" distB="0" distL="114300" distR="114300" simplePos="0" relativeHeight="251663360" behindDoc="0" locked="0" layoutInCell="1" allowOverlap="1" wp14:anchorId="31CEE0EE" wp14:editId="6897E5A6">
                <wp:simplePos x="0" y="0"/>
                <wp:positionH relativeFrom="column">
                  <wp:posOffset>2615258</wp:posOffset>
                </wp:positionH>
                <wp:positionV relativeFrom="paragraph">
                  <wp:posOffset>128741</wp:posOffset>
                </wp:positionV>
                <wp:extent cx="0" cy="195580"/>
                <wp:effectExtent l="63500" t="13335" r="60325" b="19685"/>
                <wp:wrapNone/>
                <wp:docPr id="4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58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F64F70" id="_x0000_t32" coordsize="21600,21600" o:spt="32" o:oned="t" path="m,l21600,21600e" filled="f">
                <v:path arrowok="t" fillok="f" o:connecttype="none"/>
                <o:lock v:ext="edit" shapetype="t"/>
              </v:shapetype>
              <v:shape id="AutoShape 10" o:spid="_x0000_s1026" type="#_x0000_t32" style="position:absolute;margin-left:205.95pt;margin-top:10.15pt;width:0;height:1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" strokeweight="1.5pt">
                <v:stroke endarrow="block"/>
              </v:shape>
            </w:pict>
          </mc:Fallback>
        </mc:AlternateContent>
      </w:r>
    </w:p>
    <w:p w14:paraId="2174EB89" w14:textId="77777777" w:rsidR="003C4B27" w:rsidRPr="005C5EAE" w:rsidRDefault="003C4B27" w:rsidP="003C4B27">
      <w:pPr>
        <w:ind w:left="360"/>
        <w:rPr>
          <w:rFonts w:cs="Arial"/>
        </w:rPr>
      </w:pPr>
      <w:r w:rsidRPr="005C5EAE">
        <w:rPr>
          <w:rFonts w:cs="Arial"/>
          <w:noProof/>
          <w:lang w:eastAsia="en-AU"/>
        </w:rPr>
        <mc:AlternateContent>
          <mc:Choice Requires="wps">
            <w:drawing>
              <wp:anchor distT="0" distB="0" distL="114300" distR="114300" simplePos="0" relativeHeight="251660288" behindDoc="0" locked="0" layoutInCell="1" allowOverlap="1" wp14:anchorId="2651ED52" wp14:editId="300A185D">
                <wp:simplePos x="0" y="0"/>
                <wp:positionH relativeFrom="column">
                  <wp:posOffset>1403350</wp:posOffset>
                </wp:positionH>
                <wp:positionV relativeFrom="paragraph">
                  <wp:posOffset>81915</wp:posOffset>
                </wp:positionV>
                <wp:extent cx="2498090" cy="408940"/>
                <wp:effectExtent l="18415" t="20320" r="17145" b="18415"/>
                <wp:wrapNone/>
                <wp:docPr id="4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8090" cy="408940"/>
                        </a:xfrm>
                        <a:prstGeom prst="roundRect">
                          <a:avLst>
                            <a:gd name="adj" fmla="val 16667"/>
                          </a:avLst>
                        </a:prstGeom>
                        <a:solidFill>
                          <a:srgbClr val="E36C0A"/>
                        </a:solidFill>
                        <a:ln w="25400">
                          <a:solidFill>
                            <a:srgbClr val="385D8A"/>
                          </a:solidFill>
                          <a:round/>
                          <a:headEnd/>
                          <a:tailEnd/>
                        </a:ln>
                      </wps:spPr>
                      <wps:txbx>
                        <w:txbxContent>
                          <w:p w14:paraId="32A4F653" w14:textId="77777777" w:rsidR="009A61B2" w:rsidRPr="00985193" w:rsidRDefault="009A61B2" w:rsidP="003C4B27">
                            <w:pPr>
                              <w:pStyle w:val="NormalWeb"/>
                              <w:spacing w:before="0" w:beforeAutospacing="0" w:after="0" w:afterAutospacing="0"/>
                              <w:jc w:val="center"/>
                              <w:rPr>
                                <w:b/>
                                <w:sz w:val="28"/>
                                <w:szCs w:val="28"/>
                              </w:rPr>
                            </w:pPr>
                            <w:r>
                              <w:rPr>
                                <w:rFonts w:ascii="Calibri" w:hAnsi="Calibri"/>
                                <w:b/>
                                <w:color w:val="FFFFFF"/>
                                <w:kern w:val="24"/>
                                <w:sz w:val="28"/>
                                <w:szCs w:val="28"/>
                              </w:rPr>
                              <w:t>Investment</w:t>
                            </w:r>
                            <w:r w:rsidRPr="00985193">
                              <w:rPr>
                                <w:rFonts w:ascii="Calibri" w:hAnsi="Calibri"/>
                                <w:b/>
                                <w:color w:val="FFFFFF"/>
                                <w:kern w:val="24"/>
                                <w:sz w:val="28"/>
                                <w:szCs w:val="28"/>
                              </w:rPr>
                              <w:t xml:space="preserve"> </w:t>
                            </w:r>
                            <w:r>
                              <w:rPr>
                                <w:rFonts w:ascii="Calibri" w:hAnsi="Calibri"/>
                                <w:b/>
                                <w:color w:val="FFFFFF"/>
                                <w:kern w:val="24"/>
                                <w:sz w:val="28"/>
                                <w:szCs w:val="28"/>
                              </w:rPr>
                              <w:t>Specification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51ED52" id="AutoShape 7" o:spid="_x0000_s1027" style="position:absolute;left:0;text-align:left;margin-left:110.5pt;margin-top:6.45pt;width:196.7pt;height:3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" fillcolor="#e36c0a" strokecolor="#385d8a" strokeweight="2pt">
                <v:textbox>
                  <w:txbxContent>
                    <w:p w14:paraId="32A4F653" w14:textId="77777777" w:rsidR="009A61B2" w:rsidRPr="00985193" w:rsidRDefault="009A61B2" w:rsidP="003C4B27">
                      <w:pPr>
                        <w:pStyle w:val="NormalWeb"/>
                        <w:spacing w:before="0" w:beforeAutospacing="0" w:after="0" w:afterAutospacing="0"/>
                        <w:jc w:val="center"/>
                        <w:rPr>
                          <w:b/>
                          <w:sz w:val="28"/>
                          <w:szCs w:val="28"/>
                        </w:rPr>
                      </w:pPr>
                      <w:r>
                        <w:rPr>
                          <w:rFonts w:ascii="Calibri" w:hAnsi="Calibri"/>
                          <w:b/>
                          <w:color w:val="FFFFFF"/>
                          <w:kern w:val="24"/>
                          <w:sz w:val="28"/>
                          <w:szCs w:val="28"/>
                        </w:rPr>
                        <w:t>Investment</w:t>
                      </w:r>
                      <w:r w:rsidRPr="00985193">
                        <w:rPr>
                          <w:rFonts w:ascii="Calibri" w:hAnsi="Calibri"/>
                          <w:b/>
                          <w:color w:val="FFFFFF"/>
                          <w:kern w:val="24"/>
                          <w:sz w:val="28"/>
                          <w:szCs w:val="28"/>
                        </w:rPr>
                        <w:t xml:space="preserve"> </w:t>
                      </w:r>
                      <w:r>
                        <w:rPr>
                          <w:rFonts w:ascii="Calibri" w:hAnsi="Calibri"/>
                          <w:b/>
                          <w:color w:val="FFFFFF"/>
                          <w:kern w:val="24"/>
                          <w:sz w:val="28"/>
                          <w:szCs w:val="28"/>
                        </w:rPr>
                        <w:t>Specification</w:t>
                      </w:r>
                    </w:p>
                  </w:txbxContent>
                </v:textbox>
              </v:roundrect>
            </w:pict>
          </mc:Fallback>
        </mc:AlternateContent>
      </w:r>
    </w:p>
    <w:p w14:paraId="1D7CA3EA" w14:textId="77777777" w:rsidR="003C4B27" w:rsidRPr="005C5EAE" w:rsidRDefault="003C4B27" w:rsidP="003C4B27">
      <w:pPr>
        <w:ind w:left="360"/>
        <w:rPr>
          <w:rFonts w:cs="Arial"/>
        </w:rPr>
      </w:pPr>
      <w:r w:rsidRPr="005C5EAE">
        <w:rPr>
          <w:rFonts w:cs="Arial"/>
          <w:noProof/>
          <w:lang w:eastAsia="en-AU"/>
        </w:rPr>
        <mc:AlternateContent>
          <mc:Choice Requires="wps">
            <w:drawing>
              <wp:anchor distT="0" distB="0" distL="114300" distR="114300" simplePos="0" relativeHeight="251664384" behindDoc="0" locked="0" layoutInCell="1" allowOverlap="1" wp14:anchorId="0E557CC2" wp14:editId="009FD135">
                <wp:simplePos x="0" y="0"/>
                <wp:positionH relativeFrom="column">
                  <wp:posOffset>2615709</wp:posOffset>
                </wp:positionH>
                <wp:positionV relativeFrom="paragraph">
                  <wp:posOffset>236588</wp:posOffset>
                </wp:positionV>
                <wp:extent cx="0" cy="195580"/>
                <wp:effectExtent l="64135" t="18415" r="59690" b="24130"/>
                <wp:wrapNone/>
                <wp:docPr id="4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58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3638C5" id="AutoShape 11" o:spid="_x0000_s1026" type="#_x0000_t32" style="position:absolute;margin-left:205.95pt;margin-top:18.65pt;width:0;height:1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" strokeweight="1.5pt">
                <v:stroke endarrow="block"/>
              </v:shape>
            </w:pict>
          </mc:Fallback>
        </mc:AlternateContent>
      </w:r>
    </w:p>
    <w:p w14:paraId="51A903E0" w14:textId="77777777" w:rsidR="003C4B27" w:rsidRPr="005C5EAE" w:rsidRDefault="003C4B27" w:rsidP="003C4B27">
      <w:pPr>
        <w:ind w:left="360"/>
        <w:rPr>
          <w:rFonts w:cs="Arial"/>
        </w:rPr>
      </w:pPr>
      <w:r w:rsidRPr="005C5EAE">
        <w:rPr>
          <w:rFonts w:cs="Arial"/>
          <w:noProof/>
          <w:lang w:eastAsia="en-AU"/>
        </w:rPr>
        <mc:AlternateContent>
          <mc:Choice Requires="wps">
            <w:drawing>
              <wp:anchor distT="0" distB="0" distL="114300" distR="114300" simplePos="0" relativeHeight="251661312" behindDoc="0" locked="0" layoutInCell="1" allowOverlap="1" wp14:anchorId="0E29909C" wp14:editId="6B9D668B">
                <wp:simplePos x="0" y="0"/>
                <wp:positionH relativeFrom="column">
                  <wp:posOffset>1403350</wp:posOffset>
                </wp:positionH>
                <wp:positionV relativeFrom="paragraph">
                  <wp:posOffset>213360</wp:posOffset>
                </wp:positionV>
                <wp:extent cx="2521585" cy="410845"/>
                <wp:effectExtent l="18415" t="15875" r="22225" b="20955"/>
                <wp:wrapNone/>
                <wp:docPr id="4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1585" cy="410845"/>
                        </a:xfrm>
                        <a:prstGeom prst="roundRect">
                          <a:avLst>
                            <a:gd name="adj" fmla="val 16667"/>
                          </a:avLst>
                        </a:prstGeom>
                        <a:solidFill>
                          <a:srgbClr val="365F91"/>
                        </a:solidFill>
                        <a:ln w="25400">
                          <a:solidFill>
                            <a:srgbClr val="385D8A"/>
                          </a:solidFill>
                          <a:round/>
                          <a:headEnd/>
                          <a:tailEnd/>
                        </a:ln>
                      </wps:spPr>
                      <wps:txbx>
                        <w:txbxContent>
                          <w:p w14:paraId="4B0270F4" w14:textId="77777777" w:rsidR="009A61B2" w:rsidRPr="0074107B" w:rsidRDefault="009A61B2" w:rsidP="003C4B27">
                            <w:pPr>
                              <w:pStyle w:val="NormalWeb"/>
                              <w:spacing w:before="0" w:beforeAutospacing="0" w:after="0" w:afterAutospacing="0"/>
                              <w:jc w:val="center"/>
                              <w:rPr>
                                <w:rFonts w:ascii="Calibri" w:hAnsi="Calibri" w:cs="Calibri"/>
                                <w:b/>
                                <w:color w:val="FFFFFF"/>
                                <w:sz w:val="28"/>
                                <w:szCs w:val="28"/>
                              </w:rPr>
                            </w:pPr>
                            <w:r w:rsidRPr="0074107B">
                              <w:rPr>
                                <w:rFonts w:ascii="Calibri" w:hAnsi="Calibri" w:cs="Calibri"/>
                                <w:b/>
                                <w:color w:val="FFFFFF"/>
                                <w:sz w:val="28"/>
                                <w:szCs w:val="28"/>
                              </w:rPr>
                              <w:t xml:space="preserve">Procurement Invitation Document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29909C" id="AutoShape 8" o:spid="_x0000_s1028" style="position:absolute;left:0;text-align:left;margin-left:110.5pt;margin-top:16.8pt;width:198.55pt;height:3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" fillcolor="#365f91" strokecolor="#385d8a" strokeweight="2pt">
                <v:textbox>
                  <w:txbxContent>
                    <w:p w14:paraId="4B0270F4" w14:textId="77777777" w:rsidR="009A61B2" w:rsidRPr="0074107B" w:rsidRDefault="009A61B2" w:rsidP="003C4B27">
                      <w:pPr>
                        <w:pStyle w:val="NormalWeb"/>
                        <w:spacing w:before="0" w:beforeAutospacing="0" w:after="0" w:afterAutospacing="0"/>
                        <w:jc w:val="center"/>
                        <w:rPr>
                          <w:rFonts w:ascii="Calibri" w:hAnsi="Calibri" w:cs="Calibri"/>
                          <w:b/>
                          <w:color w:val="FFFFFF"/>
                          <w:sz w:val="28"/>
                          <w:szCs w:val="28"/>
                        </w:rPr>
                      </w:pPr>
                      <w:r w:rsidRPr="0074107B">
                        <w:rPr>
                          <w:rFonts w:ascii="Calibri" w:hAnsi="Calibri" w:cs="Calibri"/>
                          <w:b/>
                          <w:color w:val="FFFFFF"/>
                          <w:sz w:val="28"/>
                          <w:szCs w:val="28"/>
                        </w:rPr>
                        <w:t xml:space="preserve">Procurement Invitation Document </w:t>
                      </w:r>
                    </w:p>
                  </w:txbxContent>
                </v:textbox>
              </v:roundrect>
            </w:pict>
          </mc:Fallback>
        </mc:AlternateContent>
      </w:r>
    </w:p>
    <w:p w14:paraId="5C06873C" w14:textId="77777777" w:rsidR="003C4B27" w:rsidRPr="005C5EAE" w:rsidRDefault="003C4B27" w:rsidP="003C4B27">
      <w:pPr>
        <w:ind w:left="360"/>
        <w:rPr>
          <w:rFonts w:cs="Arial"/>
        </w:rPr>
      </w:pPr>
    </w:p>
    <w:p w14:paraId="017EE0FE" w14:textId="77777777" w:rsidR="003C4B27" w:rsidRPr="005C5EAE" w:rsidRDefault="003C4B27" w:rsidP="003C4B27">
      <w:pPr>
        <w:ind w:left="360"/>
        <w:rPr>
          <w:rFonts w:cs="Arial"/>
        </w:rPr>
      </w:pPr>
      <w:r w:rsidRPr="005C5EAE">
        <w:rPr>
          <w:rFonts w:cs="Arial"/>
          <w:noProof/>
          <w:lang w:eastAsia="en-AU"/>
        </w:rPr>
        <mc:AlternateContent>
          <mc:Choice Requires="wps">
            <w:drawing>
              <wp:anchor distT="0" distB="0" distL="114300" distR="114300" simplePos="0" relativeHeight="251665408" behindDoc="0" locked="0" layoutInCell="1" allowOverlap="1" wp14:anchorId="1073DED8" wp14:editId="4838B566">
                <wp:simplePos x="0" y="0"/>
                <wp:positionH relativeFrom="column">
                  <wp:posOffset>2614008</wp:posOffset>
                </wp:positionH>
                <wp:positionV relativeFrom="paragraph">
                  <wp:posOffset>134374</wp:posOffset>
                </wp:positionV>
                <wp:extent cx="0" cy="195580"/>
                <wp:effectExtent l="62230" t="14605" r="61595" b="27940"/>
                <wp:wrapNone/>
                <wp:docPr id="3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58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28E18D" id="AutoShape 12" o:spid="_x0000_s1026" type="#_x0000_t32" style="position:absolute;margin-left:205.85pt;margin-top:10.6pt;width:0;height:1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5PFNAIAAF8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" strokeweight="1.5pt">
                <v:stroke endarrow="block"/>
              </v:shape>
            </w:pict>
          </mc:Fallback>
        </mc:AlternateContent>
      </w:r>
    </w:p>
    <w:p w14:paraId="7B8A1BBB" w14:textId="77777777" w:rsidR="003C4B27" w:rsidRPr="005C5EAE" w:rsidRDefault="003C4B27" w:rsidP="003C4B27">
      <w:pPr>
        <w:ind w:left="360"/>
        <w:rPr>
          <w:rFonts w:cs="Arial"/>
        </w:rPr>
      </w:pPr>
      <w:r w:rsidRPr="005C5EAE">
        <w:rPr>
          <w:rFonts w:cs="Arial"/>
          <w:noProof/>
          <w:lang w:eastAsia="en-AU"/>
        </w:rPr>
        <mc:AlternateContent>
          <mc:Choice Requires="wps">
            <w:drawing>
              <wp:anchor distT="0" distB="0" distL="114300" distR="114300" simplePos="0" relativeHeight="251662336" behindDoc="0" locked="0" layoutInCell="1" allowOverlap="1" wp14:anchorId="4293D4FC" wp14:editId="3C5E939A">
                <wp:simplePos x="0" y="0"/>
                <wp:positionH relativeFrom="column">
                  <wp:posOffset>1403350</wp:posOffset>
                </wp:positionH>
                <wp:positionV relativeFrom="paragraph">
                  <wp:posOffset>99060</wp:posOffset>
                </wp:positionV>
                <wp:extent cx="2531110" cy="416560"/>
                <wp:effectExtent l="18415" t="21590" r="22225" b="19050"/>
                <wp:wrapNone/>
                <wp:docPr id="3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1110" cy="416560"/>
                        </a:xfrm>
                        <a:prstGeom prst="roundRect">
                          <a:avLst>
                            <a:gd name="adj" fmla="val 16667"/>
                          </a:avLst>
                        </a:prstGeom>
                        <a:solidFill>
                          <a:srgbClr val="365F91"/>
                        </a:solidFill>
                        <a:ln w="25400">
                          <a:solidFill>
                            <a:srgbClr val="385D8A"/>
                          </a:solidFill>
                          <a:round/>
                          <a:headEnd/>
                          <a:tailEnd/>
                        </a:ln>
                      </wps:spPr>
                      <wps:txbx>
                        <w:txbxContent>
                          <w:p w14:paraId="15401D26" w14:textId="77777777" w:rsidR="009A61B2" w:rsidRPr="00985193" w:rsidRDefault="009A61B2" w:rsidP="003C4B27">
                            <w:pPr>
                              <w:pStyle w:val="NormalWeb"/>
                              <w:spacing w:before="0" w:beforeAutospacing="0" w:after="0" w:afterAutospacing="0"/>
                              <w:jc w:val="center"/>
                              <w:rPr>
                                <w:b/>
                                <w:sz w:val="28"/>
                                <w:szCs w:val="28"/>
                              </w:rPr>
                            </w:pPr>
                            <w:r>
                              <w:rPr>
                                <w:rFonts w:ascii="Calibri" w:hAnsi="Calibri"/>
                                <w:b/>
                                <w:color w:val="FFFFFF"/>
                                <w:kern w:val="24"/>
                                <w:sz w:val="28"/>
                                <w:szCs w:val="28"/>
                              </w:rPr>
                              <w:t>Service 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93D4FC" id="AutoShape 9" o:spid="_x0000_s1029" style="position:absolute;left:0;text-align:left;margin-left:110.5pt;margin-top:7.8pt;width:199.3pt;height:3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" fillcolor="#365f91" strokecolor="#385d8a" strokeweight="2pt">
                <v:textbox>
                  <w:txbxContent>
                    <w:p w14:paraId="15401D26" w14:textId="77777777" w:rsidR="009A61B2" w:rsidRPr="00985193" w:rsidRDefault="009A61B2" w:rsidP="003C4B27">
                      <w:pPr>
                        <w:pStyle w:val="NormalWeb"/>
                        <w:spacing w:before="0" w:beforeAutospacing="0" w:after="0" w:afterAutospacing="0"/>
                        <w:jc w:val="center"/>
                        <w:rPr>
                          <w:b/>
                          <w:sz w:val="28"/>
                          <w:szCs w:val="28"/>
                        </w:rPr>
                      </w:pPr>
                      <w:r>
                        <w:rPr>
                          <w:rFonts w:ascii="Calibri" w:hAnsi="Calibri"/>
                          <w:b/>
                          <w:color w:val="FFFFFF"/>
                          <w:kern w:val="24"/>
                          <w:sz w:val="28"/>
                          <w:szCs w:val="28"/>
                        </w:rPr>
                        <w:t>Service Agreement</w:t>
                      </w:r>
                    </w:p>
                  </w:txbxContent>
                </v:textbox>
              </v:roundrect>
            </w:pict>
          </mc:Fallback>
        </mc:AlternateContent>
      </w:r>
    </w:p>
    <w:p w14:paraId="7C56BC42" w14:textId="77777777" w:rsidR="003C4B27" w:rsidRPr="005C5EAE" w:rsidRDefault="003C4B27" w:rsidP="003C4B27">
      <w:pPr>
        <w:spacing w:after="0"/>
        <w:rPr>
          <w:rFonts w:cs="Arial"/>
          <w:sz w:val="20"/>
          <w:szCs w:val="20"/>
        </w:rPr>
      </w:pPr>
    </w:p>
    <w:p w14:paraId="268127F0" w14:textId="77777777" w:rsidR="003C4B27" w:rsidRPr="005C5EAE" w:rsidRDefault="003C4B27" w:rsidP="003C4B27">
      <w:pPr>
        <w:spacing w:after="0"/>
        <w:rPr>
          <w:rFonts w:cs="Arial"/>
          <w:sz w:val="20"/>
          <w:szCs w:val="20"/>
        </w:rPr>
      </w:pPr>
    </w:p>
    <w:p w14:paraId="43E5F4AF" w14:textId="77777777" w:rsidR="003C4B27" w:rsidRPr="005C5EAE" w:rsidRDefault="003C4B27" w:rsidP="003C4B27">
      <w:pPr>
        <w:spacing w:after="0"/>
        <w:rPr>
          <w:rFonts w:cs="Arial"/>
          <w:sz w:val="20"/>
          <w:szCs w:val="20"/>
        </w:rPr>
      </w:pPr>
    </w:p>
    <w:p w14:paraId="67E8B6E3" w14:textId="77777777" w:rsidR="003C4B27" w:rsidRPr="005C5EAE" w:rsidRDefault="003C4B27" w:rsidP="003C4B27">
      <w:pPr>
        <w:spacing w:after="0"/>
        <w:rPr>
          <w:rFonts w:cs="Arial"/>
          <w:sz w:val="20"/>
          <w:szCs w:val="20"/>
        </w:rPr>
      </w:pPr>
    </w:p>
    <w:p w14:paraId="65BD1015" w14:textId="77777777" w:rsidR="003C4B27" w:rsidRPr="005C5EAE" w:rsidRDefault="003C4B27" w:rsidP="003C4B27">
      <w:pPr>
        <w:spacing w:after="0"/>
        <w:rPr>
          <w:rFonts w:cs="Arial"/>
          <w:sz w:val="20"/>
          <w:szCs w:val="20"/>
        </w:rPr>
      </w:pPr>
    </w:p>
    <w:p w14:paraId="211EEBDE" w14:textId="77777777" w:rsidR="003C4B27" w:rsidRPr="005C5EAE" w:rsidRDefault="003C4B27" w:rsidP="003C4B27">
      <w:pPr>
        <w:spacing w:after="0"/>
        <w:rPr>
          <w:rFonts w:cs="Arial"/>
          <w:sz w:val="20"/>
          <w:szCs w:val="20"/>
        </w:rPr>
      </w:pPr>
    </w:p>
    <w:p w14:paraId="3A4B6F40" w14:textId="77777777" w:rsidR="003C4B27" w:rsidRPr="005C5EAE" w:rsidRDefault="003C4B27" w:rsidP="003C4B27">
      <w:pPr>
        <w:spacing w:after="0"/>
        <w:rPr>
          <w:rFonts w:cs="Arial"/>
          <w:sz w:val="20"/>
          <w:szCs w:val="20"/>
        </w:rPr>
      </w:pPr>
    </w:p>
    <w:p w14:paraId="7AF7CEA7" w14:textId="77777777" w:rsidR="003C4B27" w:rsidRPr="005C5EAE" w:rsidRDefault="003C4B27" w:rsidP="003C4B27">
      <w:pPr>
        <w:spacing w:after="0"/>
        <w:rPr>
          <w:rFonts w:cs="Arial"/>
          <w:sz w:val="20"/>
          <w:szCs w:val="20"/>
        </w:rPr>
      </w:pPr>
    </w:p>
    <w:p w14:paraId="0FBFC5CC" w14:textId="77777777" w:rsidR="003C4B27" w:rsidRPr="005C5EAE" w:rsidRDefault="003C4B27" w:rsidP="003C4B27">
      <w:pPr>
        <w:spacing w:after="0"/>
        <w:rPr>
          <w:rFonts w:cs="Arial"/>
          <w:sz w:val="20"/>
          <w:szCs w:val="20"/>
        </w:rPr>
      </w:pPr>
    </w:p>
    <w:p w14:paraId="4B13D097" w14:textId="77777777" w:rsidR="0007697C" w:rsidRPr="005C5EAE" w:rsidRDefault="0007697C" w:rsidP="003C4B27">
      <w:pPr>
        <w:spacing w:after="0"/>
        <w:rPr>
          <w:rFonts w:cs="Arial"/>
          <w:sz w:val="20"/>
          <w:szCs w:val="20"/>
        </w:rPr>
      </w:pPr>
    </w:p>
    <w:p w14:paraId="52361482" w14:textId="77777777" w:rsidR="0007697C" w:rsidRPr="005C5EAE" w:rsidRDefault="0007697C" w:rsidP="003C4B27">
      <w:pPr>
        <w:spacing w:after="0"/>
        <w:rPr>
          <w:rFonts w:cs="Arial"/>
          <w:sz w:val="20"/>
          <w:szCs w:val="20"/>
        </w:rPr>
      </w:pPr>
    </w:p>
    <w:p w14:paraId="2AFE8C4F" w14:textId="77777777" w:rsidR="00B166AF" w:rsidRPr="005C5EAE" w:rsidRDefault="00B166AF" w:rsidP="004A7E7A">
      <w:pPr>
        <w:pStyle w:val="Heading1"/>
      </w:pPr>
      <w:bookmarkStart w:id="3" w:name="_Toc209095569"/>
      <w:r w:rsidRPr="005C5EAE">
        <w:t>Funding intent</w:t>
      </w:r>
      <w:bookmarkEnd w:id="3"/>
    </w:p>
    <w:p w14:paraId="02598BA5" w14:textId="77777777" w:rsidR="003C4B27" w:rsidRPr="005C5EAE" w:rsidRDefault="003C4B27" w:rsidP="00950482">
      <w:pPr>
        <w:spacing w:before="120"/>
        <w:jc w:val="both"/>
        <w:rPr>
          <w:szCs w:val="21"/>
        </w:rPr>
      </w:pPr>
      <w:r w:rsidRPr="005C5EAE">
        <w:rPr>
          <w:szCs w:val="21"/>
        </w:rPr>
        <w:t>The department’s funding documents underpin the business relationship between the department and the funding recipient. The investment specification should therefore be read in conjunction with the investment domains guideline, procurement invitation document (new funding), and service agreement for organisations that are currently funded to deliver a service.</w:t>
      </w:r>
    </w:p>
    <w:p w14:paraId="404EDD5B" w14:textId="77777777" w:rsidR="003C4B27" w:rsidRPr="005C5EAE" w:rsidRDefault="003C4B27" w:rsidP="00950482">
      <w:pPr>
        <w:spacing w:before="120"/>
        <w:jc w:val="both"/>
        <w:rPr>
          <w:szCs w:val="21"/>
        </w:rPr>
      </w:pPr>
      <w:r w:rsidRPr="005C5EAE">
        <w:rPr>
          <w:szCs w:val="21"/>
        </w:rPr>
        <w:t>The Queensland Government funds services to provide timely and quality risk and needs assessment, information, counselling and support to people affected by domestic and family violence and immediate accommodation and support for women and children experiencing domestic and family violence, as well as investing in service delivery to achieve safer communities through prevention and early intervention and service system capacity building.</w:t>
      </w:r>
    </w:p>
    <w:p w14:paraId="2C8ED08B" w14:textId="77777777" w:rsidR="003C4B27" w:rsidRPr="005C5EAE" w:rsidRDefault="003C4B27" w:rsidP="00950482">
      <w:pPr>
        <w:spacing w:before="120"/>
        <w:jc w:val="both"/>
        <w:rPr>
          <w:szCs w:val="21"/>
        </w:rPr>
      </w:pPr>
      <w:r w:rsidRPr="005C5EAE">
        <w:rPr>
          <w:szCs w:val="21"/>
        </w:rPr>
        <w:t>The department’s investment direction is to provide a contemporary, consistent and sustainable approach to service delivery from investment through to outcomes that delivers on a strong commitment of working towards eliminating domestic and family violence in our community.</w:t>
      </w:r>
    </w:p>
    <w:p w14:paraId="7DE31EDD" w14:textId="77777777" w:rsidR="003C4B27" w:rsidRPr="005C5EAE" w:rsidRDefault="003C4B27" w:rsidP="00950482">
      <w:pPr>
        <w:spacing w:before="120"/>
        <w:jc w:val="both"/>
        <w:rPr>
          <w:szCs w:val="21"/>
        </w:rPr>
      </w:pPr>
      <w:r w:rsidRPr="005C5EAE">
        <w:rPr>
          <w:szCs w:val="21"/>
        </w:rPr>
        <w:t>In line with this approach, investment under the Domestic and Family Violence funding area contributes to the following outcomes:</w:t>
      </w:r>
    </w:p>
    <w:p w14:paraId="0D23F13C" w14:textId="77777777" w:rsidR="003C4B27" w:rsidRPr="005C5EAE" w:rsidRDefault="003C4B27" w:rsidP="00950482">
      <w:pPr>
        <w:pStyle w:val="ListParagraph"/>
        <w:numPr>
          <w:ilvl w:val="0"/>
          <w:numId w:val="12"/>
        </w:numPr>
        <w:spacing w:before="120" w:after="120" w:line="260" w:lineRule="exact"/>
        <w:ind w:left="357" w:hanging="357"/>
        <w:contextualSpacing/>
        <w:jc w:val="both"/>
        <w:rPr>
          <w:sz w:val="21"/>
          <w:szCs w:val="21"/>
        </w:rPr>
      </w:pPr>
      <w:r w:rsidRPr="005C5EAE">
        <w:rPr>
          <w:sz w:val="21"/>
          <w:szCs w:val="21"/>
        </w:rPr>
        <w:t>increased safety from domestic and family violence and improved wellbeing</w:t>
      </w:r>
    </w:p>
    <w:p w14:paraId="36EA4278" w14:textId="77777777" w:rsidR="003C4B27" w:rsidRPr="005C5EAE" w:rsidRDefault="003C4B27" w:rsidP="00950482">
      <w:pPr>
        <w:pStyle w:val="ListParagraph"/>
        <w:numPr>
          <w:ilvl w:val="0"/>
          <w:numId w:val="12"/>
        </w:numPr>
        <w:spacing w:before="120" w:after="120" w:line="260" w:lineRule="exact"/>
        <w:ind w:left="357" w:hanging="357"/>
        <w:contextualSpacing/>
        <w:jc w:val="both"/>
        <w:rPr>
          <w:sz w:val="21"/>
          <w:szCs w:val="21"/>
        </w:rPr>
      </w:pPr>
      <w:r w:rsidRPr="005C5EAE">
        <w:rPr>
          <w:sz w:val="21"/>
          <w:szCs w:val="21"/>
        </w:rPr>
        <w:t>increased perpetrator responsibility for abusive behaviour</w:t>
      </w:r>
    </w:p>
    <w:p w14:paraId="5404CDDC" w14:textId="77777777" w:rsidR="003C4B27" w:rsidRPr="005C5EAE" w:rsidRDefault="003C4B27" w:rsidP="00950482">
      <w:pPr>
        <w:pStyle w:val="ListParagraph"/>
        <w:numPr>
          <w:ilvl w:val="0"/>
          <w:numId w:val="12"/>
        </w:numPr>
        <w:spacing w:before="120" w:after="120" w:line="260" w:lineRule="exact"/>
        <w:ind w:left="357" w:hanging="357"/>
        <w:contextualSpacing/>
        <w:jc w:val="both"/>
        <w:rPr>
          <w:sz w:val="21"/>
          <w:szCs w:val="21"/>
        </w:rPr>
      </w:pPr>
      <w:r w:rsidRPr="005C5EAE">
        <w:rPr>
          <w:sz w:val="21"/>
          <w:szCs w:val="21"/>
        </w:rPr>
        <w:t>increased public awareness about domestic and family violence including available support services.</w:t>
      </w:r>
    </w:p>
    <w:p w14:paraId="575A49B6" w14:textId="77777777" w:rsidR="003C4B27" w:rsidRPr="005C5EAE" w:rsidRDefault="003C4B27" w:rsidP="00950482">
      <w:pPr>
        <w:spacing w:before="120"/>
        <w:jc w:val="both"/>
        <w:rPr>
          <w:szCs w:val="21"/>
        </w:rPr>
      </w:pPr>
      <w:r w:rsidRPr="005C5EAE">
        <w:rPr>
          <w:szCs w:val="21"/>
        </w:rPr>
        <w:t>In addition, the investment in Women’s Shelters and non-accommodation support services under the Specialist Homelessness Services (SHS) program aims to reduce the number of people who are homeless or at risk of becoming homeless in Queensland by providing services that assist people to:</w:t>
      </w:r>
    </w:p>
    <w:p w14:paraId="3DCAAE53" w14:textId="77777777" w:rsidR="003C4B27" w:rsidRPr="005C5EAE" w:rsidRDefault="003C4B27" w:rsidP="00797042">
      <w:pPr>
        <w:pStyle w:val="ListParagraph"/>
        <w:numPr>
          <w:ilvl w:val="0"/>
          <w:numId w:val="12"/>
        </w:numPr>
        <w:spacing w:before="120" w:after="120" w:line="260" w:lineRule="exact"/>
        <w:ind w:left="357" w:hanging="357"/>
        <w:contextualSpacing/>
        <w:rPr>
          <w:sz w:val="21"/>
          <w:szCs w:val="21"/>
        </w:rPr>
      </w:pPr>
      <w:r w:rsidRPr="005C5EAE">
        <w:rPr>
          <w:sz w:val="21"/>
          <w:szCs w:val="21"/>
        </w:rPr>
        <w:t>obtain housing</w:t>
      </w:r>
    </w:p>
    <w:p w14:paraId="238E6C83" w14:textId="77777777" w:rsidR="003C4B27" w:rsidRPr="005C5EAE" w:rsidRDefault="003C4B27" w:rsidP="00797042">
      <w:pPr>
        <w:pStyle w:val="ListParagraph"/>
        <w:numPr>
          <w:ilvl w:val="0"/>
          <w:numId w:val="12"/>
        </w:numPr>
        <w:spacing w:before="120" w:after="120" w:line="260" w:lineRule="exact"/>
        <w:ind w:left="357" w:hanging="357"/>
        <w:contextualSpacing/>
        <w:rPr>
          <w:sz w:val="21"/>
          <w:szCs w:val="21"/>
        </w:rPr>
      </w:pPr>
      <w:r w:rsidRPr="005C5EAE">
        <w:rPr>
          <w:sz w:val="21"/>
          <w:szCs w:val="21"/>
        </w:rPr>
        <w:t>maintain their housing</w:t>
      </w:r>
    </w:p>
    <w:p w14:paraId="29E5A692" w14:textId="77777777" w:rsidR="003C4B27" w:rsidRPr="005C5EAE" w:rsidRDefault="003C4B27" w:rsidP="00797042">
      <w:pPr>
        <w:pStyle w:val="ListParagraph"/>
        <w:numPr>
          <w:ilvl w:val="0"/>
          <w:numId w:val="12"/>
        </w:numPr>
        <w:spacing w:before="120" w:after="120" w:line="260" w:lineRule="exact"/>
        <w:ind w:left="357" w:hanging="357"/>
        <w:contextualSpacing/>
        <w:rPr>
          <w:sz w:val="21"/>
          <w:szCs w:val="21"/>
        </w:rPr>
      </w:pPr>
      <w:r w:rsidRPr="005C5EAE">
        <w:rPr>
          <w:sz w:val="21"/>
          <w:szCs w:val="21"/>
        </w:rPr>
        <w:t>maximise their capacity to be independent, self-reliant and connected to appropriate social and community supports.</w:t>
      </w:r>
    </w:p>
    <w:p w14:paraId="6A3405BB" w14:textId="77777777" w:rsidR="00B166AF" w:rsidRPr="005C5EAE" w:rsidRDefault="00B166AF" w:rsidP="00B330FD">
      <w:pPr>
        <w:pStyle w:val="Heading2"/>
      </w:pPr>
      <w:bookmarkStart w:id="4" w:name="_Toc209095570"/>
      <w:r w:rsidRPr="005C5EAE">
        <w:t>Context</w:t>
      </w:r>
      <w:bookmarkEnd w:id="4"/>
    </w:p>
    <w:p w14:paraId="68CCB6D7" w14:textId="30A64727" w:rsidR="003C4B27" w:rsidRPr="005C5EAE" w:rsidRDefault="003C4B27" w:rsidP="00950482">
      <w:pPr>
        <w:spacing w:before="120"/>
        <w:jc w:val="both"/>
        <w:rPr>
          <w:szCs w:val="21"/>
        </w:rPr>
      </w:pPr>
      <w:r w:rsidRPr="005C5EAE">
        <w:rPr>
          <w:szCs w:val="21"/>
        </w:rPr>
        <w:t>Domestic violence refers to acts of violence or abuse between people who have, or have had, an intimate relationship. The central element of domestic violence is an ongoing pattern of violent or threatening behaviour aimed at controlling a partner through fear. In most cases, the abusive behaviour is part of a range of tactics to exercise power and control over the other person and their children and can be classified both criminal and non-criminal behaviours.</w:t>
      </w:r>
    </w:p>
    <w:p w14:paraId="108F4321" w14:textId="77777777" w:rsidR="003C4B27" w:rsidRPr="005C5EAE" w:rsidRDefault="003C4B27" w:rsidP="00950482">
      <w:pPr>
        <w:spacing w:before="120"/>
        <w:jc w:val="both"/>
        <w:rPr>
          <w:szCs w:val="21"/>
        </w:rPr>
      </w:pPr>
      <w:r w:rsidRPr="005C5EAE">
        <w:rPr>
          <w:szCs w:val="21"/>
        </w:rPr>
        <w:t>Domestic violence includes physical, sexual, emotional and psychological abuse as well as threats and coercive controlling behaviour.</w:t>
      </w:r>
    </w:p>
    <w:p w14:paraId="630F077A" w14:textId="77777777" w:rsidR="003C4B27" w:rsidRPr="005C5EAE" w:rsidRDefault="003C4B27" w:rsidP="00950482">
      <w:pPr>
        <w:spacing w:before="120"/>
        <w:jc w:val="both"/>
        <w:rPr>
          <w:szCs w:val="21"/>
        </w:rPr>
      </w:pPr>
      <w:r w:rsidRPr="005C5EAE">
        <w:rPr>
          <w:szCs w:val="21"/>
        </w:rPr>
        <w:t xml:space="preserve">While anyone can experience domestic violence, in </w:t>
      </w:r>
      <w:proofErr w:type="gramStart"/>
      <w:r w:rsidRPr="005C5EAE">
        <w:rPr>
          <w:szCs w:val="21"/>
        </w:rPr>
        <w:t>the majority of</w:t>
      </w:r>
      <w:proofErr w:type="gramEnd"/>
      <w:r w:rsidRPr="005C5EAE">
        <w:rPr>
          <w:szCs w:val="21"/>
        </w:rPr>
        <w:t xml:space="preserve"> cases, the abuse is perpetrated by men against women and is therefore gendered in nature. </w:t>
      </w:r>
    </w:p>
    <w:p w14:paraId="529EBFE4" w14:textId="77777777" w:rsidR="003C4B27" w:rsidRPr="005C5EAE" w:rsidRDefault="003C4B27" w:rsidP="00950482">
      <w:pPr>
        <w:spacing w:before="120"/>
        <w:jc w:val="both"/>
        <w:rPr>
          <w:szCs w:val="21"/>
        </w:rPr>
      </w:pPr>
      <w:r w:rsidRPr="005C5EAE">
        <w:rPr>
          <w:szCs w:val="21"/>
        </w:rPr>
        <w:t xml:space="preserve">Women seeking to escape domestic violence, may leave their home and not immediately seek access to a women’s shelter, opting to temporarily stay with family or friends until they can secure safe alternative accommodation. Women and children in these circumstances are still at risk of homelessness and are frequently still experiencing domestic and family violence. The target group for shelters, women and children experiencing domestic and family violence, is reflective of this </w:t>
      </w:r>
      <w:r w:rsidR="001F2759" w:rsidRPr="005C5EAE">
        <w:rPr>
          <w:szCs w:val="21"/>
        </w:rPr>
        <w:t>situation</w:t>
      </w:r>
      <w:r w:rsidRPr="005C5EAE">
        <w:rPr>
          <w:szCs w:val="21"/>
        </w:rPr>
        <w:t>.</w:t>
      </w:r>
    </w:p>
    <w:p w14:paraId="2F346F3C" w14:textId="77777777" w:rsidR="003C4B27" w:rsidRPr="005C5EAE" w:rsidRDefault="003C4B27" w:rsidP="00950482">
      <w:pPr>
        <w:spacing w:before="120"/>
        <w:jc w:val="both"/>
        <w:rPr>
          <w:szCs w:val="21"/>
        </w:rPr>
      </w:pPr>
      <w:r w:rsidRPr="005C5EAE">
        <w:rPr>
          <w:szCs w:val="21"/>
        </w:rPr>
        <w:t xml:space="preserve">‘Family violence’ is a broader term that refers to violence between family members (for example children and parents), as well as violence between intimate partners. It involves the same sorts of behaviours as described for domestic violence. ‘Family violence’ is the most widely used term to </w:t>
      </w:r>
      <w:r w:rsidRPr="005C5EAE">
        <w:rPr>
          <w:szCs w:val="21"/>
        </w:rPr>
        <w:lastRenderedPageBreak/>
        <w:t>identify the experiences of Aboriginal and Torres Strait Islander people as it includes the broad range of marital and kinship relationships in which violence may occur.</w:t>
      </w:r>
    </w:p>
    <w:p w14:paraId="099C2FBC" w14:textId="77777777" w:rsidR="003C4B27" w:rsidRPr="005C5EAE" w:rsidRDefault="003C4B27" w:rsidP="00950482">
      <w:pPr>
        <w:spacing w:before="120"/>
        <w:jc w:val="both"/>
        <w:rPr>
          <w:szCs w:val="21"/>
        </w:rPr>
      </w:pPr>
      <w:r w:rsidRPr="005C5EAE">
        <w:rPr>
          <w:szCs w:val="21"/>
        </w:rPr>
        <w:t xml:space="preserve">Domestic and family violence services are required to work as part of a broader service system that includes police, courts, child protection and non-government organisations to deliver a timely coordinated and client focussed response to people affected by domestic and family violence. Services are delivered in this context to enhance responses to this client group and improve the safety and wellbeing of victims and their children, particularly those in </w:t>
      </w:r>
      <w:proofErr w:type="gramStart"/>
      <w:r w:rsidRPr="005C5EAE">
        <w:rPr>
          <w:szCs w:val="21"/>
        </w:rPr>
        <w:t>high risk</w:t>
      </w:r>
      <w:proofErr w:type="gramEnd"/>
      <w:r w:rsidRPr="005C5EAE">
        <w:rPr>
          <w:szCs w:val="21"/>
        </w:rPr>
        <w:t xml:space="preserve"> situations.  </w:t>
      </w:r>
    </w:p>
    <w:p w14:paraId="47DFF818" w14:textId="77777777" w:rsidR="003C4B27" w:rsidRPr="005C5EAE" w:rsidRDefault="003C4B27" w:rsidP="00950482">
      <w:pPr>
        <w:spacing w:before="120"/>
        <w:jc w:val="both"/>
        <w:rPr>
          <w:szCs w:val="21"/>
        </w:rPr>
      </w:pPr>
      <w:r w:rsidRPr="005C5EAE">
        <w:rPr>
          <w:szCs w:val="21"/>
        </w:rPr>
        <w:t>Prioritising victim safety is the core priority of services funded under this funding area.</w:t>
      </w:r>
    </w:p>
    <w:p w14:paraId="763D7E6B" w14:textId="77777777" w:rsidR="00971035" w:rsidRPr="005C5EAE" w:rsidRDefault="00971035" w:rsidP="003C4B27">
      <w:pPr>
        <w:spacing w:after="0"/>
        <w:rPr>
          <w:sz w:val="20"/>
          <w:szCs w:val="20"/>
        </w:rPr>
      </w:pPr>
    </w:p>
    <w:p w14:paraId="3027B693" w14:textId="77777777" w:rsidR="00971035" w:rsidRPr="005C5EAE" w:rsidRDefault="00971035" w:rsidP="00971035">
      <w:pPr>
        <w:spacing w:after="0"/>
        <w:rPr>
          <w:rFonts w:cs="Arial"/>
          <w:sz w:val="20"/>
          <w:szCs w:val="20"/>
        </w:rPr>
      </w:pPr>
    </w:p>
    <w:p w14:paraId="7E93E7DC" w14:textId="77777777" w:rsidR="00971035" w:rsidRPr="005C5EAE" w:rsidRDefault="00971035" w:rsidP="003C4B27">
      <w:pPr>
        <w:spacing w:after="0"/>
        <w:rPr>
          <w:sz w:val="20"/>
          <w:szCs w:val="20"/>
        </w:rPr>
      </w:pPr>
    </w:p>
    <w:p w14:paraId="0B32E78C" w14:textId="77777777" w:rsidR="00971035" w:rsidRPr="005C5EAE" w:rsidRDefault="00971035" w:rsidP="003C4B27">
      <w:pPr>
        <w:spacing w:after="0"/>
        <w:rPr>
          <w:sz w:val="20"/>
          <w:szCs w:val="20"/>
        </w:rPr>
      </w:pPr>
    </w:p>
    <w:p w14:paraId="3AE9ACD1" w14:textId="6DC98A2E" w:rsidR="001F2759" w:rsidRPr="005C5EAE" w:rsidRDefault="001F2759">
      <w:pPr>
        <w:spacing w:after="160" w:line="259" w:lineRule="auto"/>
        <w:rPr>
          <w:sz w:val="20"/>
          <w:szCs w:val="20"/>
        </w:rPr>
      </w:pPr>
    </w:p>
    <w:p w14:paraId="3197A84A" w14:textId="77777777" w:rsidR="001F2759" w:rsidRPr="005C5EAE" w:rsidRDefault="001F2759">
      <w:pPr>
        <w:spacing w:after="160" w:line="259" w:lineRule="auto"/>
        <w:rPr>
          <w:sz w:val="20"/>
          <w:szCs w:val="20"/>
        </w:rPr>
        <w:sectPr w:rsidR="001F2759" w:rsidRPr="005C5EAE" w:rsidSect="00950482">
          <w:headerReference w:type="even" r:id="rId15"/>
          <w:headerReference w:type="default" r:id="rId16"/>
          <w:footerReference w:type="even" r:id="rId17"/>
          <w:headerReference w:type="first" r:id="rId18"/>
          <w:pgSz w:w="11906" w:h="16838" w:code="9"/>
          <w:pgMar w:top="1474" w:right="1361" w:bottom="1021" w:left="1361" w:header="709" w:footer="227" w:gutter="0"/>
          <w:cols w:space="708"/>
          <w:docGrid w:linePitch="360"/>
        </w:sectPr>
      </w:pPr>
    </w:p>
    <w:bookmarkStart w:id="5" w:name="_Toc209095571"/>
    <w:p w14:paraId="221FFAF9" w14:textId="77777777" w:rsidR="001F2759" w:rsidRPr="005C5EAE" w:rsidRDefault="003F73F8" w:rsidP="004A7E7A">
      <w:pPr>
        <w:pStyle w:val="Heading1"/>
        <w:rPr>
          <w:rStyle w:val="Heading2Char"/>
        </w:rPr>
      </w:pPr>
      <w:r w:rsidRPr="005C5EAE">
        <w:rPr>
          <w:noProof/>
          <w:lang w:val="en-AU" w:eastAsia="en-AU"/>
        </w:rPr>
        <w:lastRenderedPageBreak/>
        <mc:AlternateContent>
          <mc:Choice Requires="wpc">
            <w:drawing>
              <wp:anchor distT="0" distB="0" distL="114300" distR="114300" simplePos="0" relativeHeight="251678720" behindDoc="0" locked="0" layoutInCell="1" allowOverlap="1" wp14:anchorId="13513C70" wp14:editId="2E883EB9">
                <wp:simplePos x="0" y="0"/>
                <wp:positionH relativeFrom="column">
                  <wp:posOffset>-240030</wp:posOffset>
                </wp:positionH>
                <wp:positionV relativeFrom="paragraph">
                  <wp:posOffset>410845</wp:posOffset>
                </wp:positionV>
                <wp:extent cx="9835515" cy="5302250"/>
                <wp:effectExtent l="0" t="0" r="0" b="0"/>
                <wp:wrapNone/>
                <wp:docPr id="74" name="Canvas 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 name="AutoShape 76"/>
                        <wps:cNvSpPr>
                          <a:spLocks noChangeArrowheads="1"/>
                        </wps:cNvSpPr>
                        <wps:spPr bwMode="auto">
                          <a:xfrm>
                            <a:off x="33113" y="966161"/>
                            <a:ext cx="1044549" cy="3157659"/>
                          </a:xfrm>
                          <a:prstGeom prst="roundRect">
                            <a:avLst>
                              <a:gd name="adj" fmla="val 16667"/>
                            </a:avLst>
                          </a:prstGeom>
                          <a:solidFill>
                            <a:srgbClr val="FFFFFF"/>
                          </a:solidFill>
                          <a:ln w="9525">
                            <a:solidFill>
                              <a:srgbClr val="000000"/>
                            </a:solidFill>
                            <a:round/>
                            <a:headEnd/>
                            <a:tailEnd/>
                          </a:ln>
                        </wps:spPr>
                        <wps:txbx>
                          <w:txbxContent>
                            <w:p w14:paraId="55A63941" w14:textId="77777777" w:rsidR="009A61B2" w:rsidRDefault="009A61B2" w:rsidP="00217E2A">
                              <w:pPr>
                                <w:spacing w:after="0"/>
                                <w:rPr>
                                  <w:sz w:val="14"/>
                                  <w:szCs w:val="14"/>
                                </w:rPr>
                              </w:pPr>
                            </w:p>
                            <w:p w14:paraId="64EF62A1" w14:textId="77777777" w:rsidR="009A61B2" w:rsidRDefault="009A61B2" w:rsidP="00217E2A">
                              <w:pPr>
                                <w:spacing w:after="0"/>
                                <w:rPr>
                                  <w:sz w:val="14"/>
                                  <w:szCs w:val="14"/>
                                </w:rPr>
                              </w:pPr>
                            </w:p>
                            <w:p w14:paraId="4EA7A988" w14:textId="77777777" w:rsidR="009A61B2" w:rsidRDefault="009A61B2" w:rsidP="00217E2A">
                              <w:pPr>
                                <w:spacing w:after="0"/>
                                <w:rPr>
                                  <w:sz w:val="14"/>
                                  <w:szCs w:val="14"/>
                                </w:rPr>
                              </w:pPr>
                            </w:p>
                            <w:p w14:paraId="111FA797" w14:textId="77777777" w:rsidR="009A61B2" w:rsidRPr="00FC38D5" w:rsidRDefault="009A61B2" w:rsidP="00217E2A">
                              <w:pPr>
                                <w:spacing w:after="0"/>
                                <w:rPr>
                                  <w:sz w:val="14"/>
                                  <w:szCs w:val="14"/>
                                </w:rPr>
                              </w:pPr>
                              <w:r w:rsidRPr="00FC38D5">
                                <w:rPr>
                                  <w:sz w:val="14"/>
                                  <w:szCs w:val="14"/>
                                </w:rPr>
                                <w:t xml:space="preserve">People at risk of or affected by domestic and family violence in domestic relationships as defined under the </w:t>
                              </w:r>
                              <w:r w:rsidRPr="00FC38D5">
                                <w:rPr>
                                  <w:i/>
                                  <w:sz w:val="14"/>
                                  <w:szCs w:val="14"/>
                                </w:rPr>
                                <w:t>Domestic and Family Violence Protection Act 2012</w:t>
                              </w:r>
                            </w:p>
                          </w:txbxContent>
                        </wps:txbx>
                        <wps:bodyPr rot="0" vert="horz" wrap="square" lIns="91440" tIns="45720" rIns="91440" bIns="45720" anchor="t" anchorCtr="0" upright="1">
                          <a:noAutofit/>
                        </wps:bodyPr>
                      </wps:wsp>
                      <wps:wsp>
                        <wps:cNvPr id="16" name="AutoShape 77"/>
                        <wps:cNvSpPr>
                          <a:spLocks noChangeArrowheads="1"/>
                        </wps:cNvSpPr>
                        <wps:spPr bwMode="auto">
                          <a:xfrm>
                            <a:off x="4974085" y="1603192"/>
                            <a:ext cx="1201231" cy="612042"/>
                          </a:xfrm>
                          <a:prstGeom prst="roundRect">
                            <a:avLst>
                              <a:gd name="adj" fmla="val 16667"/>
                            </a:avLst>
                          </a:prstGeom>
                          <a:solidFill>
                            <a:srgbClr val="FFFFFF"/>
                          </a:solidFill>
                          <a:ln w="9525">
                            <a:solidFill>
                              <a:srgbClr val="000000"/>
                            </a:solidFill>
                            <a:round/>
                            <a:headEnd/>
                            <a:tailEnd/>
                          </a:ln>
                        </wps:spPr>
                        <wps:txbx>
                          <w:txbxContent>
                            <w:p w14:paraId="21ED6AA0" w14:textId="77777777" w:rsidR="009A61B2" w:rsidRDefault="009A61B2" w:rsidP="00217E2A">
                              <w:pPr>
                                <w:jc w:val="center"/>
                                <w:rPr>
                                  <w:rFonts w:cs="Arial"/>
                                  <w:sz w:val="14"/>
                                  <w:szCs w:val="14"/>
                                </w:rPr>
                              </w:pPr>
                              <w:r>
                                <w:rPr>
                                  <w:sz w:val="14"/>
                                  <w:szCs w:val="14"/>
                                </w:rPr>
                                <w:t>Centre-based</w:t>
                              </w:r>
                            </w:p>
                          </w:txbxContent>
                        </wps:txbx>
                        <wps:bodyPr rot="0" vert="horz" wrap="square" lIns="91440" tIns="45720" rIns="91440" bIns="45720" anchor="t" anchorCtr="0" upright="1">
                          <a:noAutofit/>
                        </wps:bodyPr>
                      </wps:wsp>
                      <wps:wsp>
                        <wps:cNvPr id="17" name="AutoShape 78"/>
                        <wps:cNvSpPr>
                          <a:spLocks noChangeArrowheads="1"/>
                        </wps:cNvSpPr>
                        <wps:spPr bwMode="auto">
                          <a:xfrm>
                            <a:off x="2021391" y="1910798"/>
                            <a:ext cx="942523" cy="680002"/>
                          </a:xfrm>
                          <a:prstGeom prst="roundRect">
                            <a:avLst>
                              <a:gd name="adj" fmla="val 16667"/>
                            </a:avLst>
                          </a:prstGeom>
                          <a:solidFill>
                            <a:srgbClr val="FFFFFF"/>
                          </a:solidFill>
                          <a:ln w="9525">
                            <a:solidFill>
                              <a:srgbClr val="000000"/>
                            </a:solidFill>
                            <a:round/>
                            <a:headEnd/>
                            <a:tailEnd/>
                          </a:ln>
                        </wps:spPr>
                        <wps:txbx>
                          <w:txbxContent>
                            <w:p w14:paraId="6D91ED4A" w14:textId="77777777" w:rsidR="009A61B2" w:rsidRDefault="009A61B2" w:rsidP="00217E2A">
                              <w:pPr>
                                <w:jc w:val="center"/>
                                <w:rPr>
                                  <w:sz w:val="14"/>
                                  <w:szCs w:val="14"/>
                                </w:rPr>
                              </w:pPr>
                              <w:r>
                                <w:rPr>
                                  <w:sz w:val="14"/>
                                  <w:szCs w:val="14"/>
                                </w:rPr>
                                <w:t>Aboriginal and Torres Strait Islander Services</w:t>
                              </w:r>
                            </w:p>
                          </w:txbxContent>
                        </wps:txbx>
                        <wps:bodyPr rot="0" vert="horz" wrap="square" lIns="91440" tIns="45720" rIns="91440" bIns="45720" anchor="t" anchorCtr="0" upright="1">
                          <a:noAutofit/>
                        </wps:bodyPr>
                      </wps:wsp>
                      <wps:wsp>
                        <wps:cNvPr id="18" name="AutoShape 79"/>
                        <wps:cNvSpPr>
                          <a:spLocks noChangeArrowheads="1"/>
                        </wps:cNvSpPr>
                        <wps:spPr bwMode="auto">
                          <a:xfrm>
                            <a:off x="4974085" y="3129137"/>
                            <a:ext cx="1201231" cy="575200"/>
                          </a:xfrm>
                          <a:prstGeom prst="roundRect">
                            <a:avLst>
                              <a:gd name="adj" fmla="val 16667"/>
                            </a:avLst>
                          </a:prstGeom>
                          <a:solidFill>
                            <a:srgbClr val="FFFFFF"/>
                          </a:solidFill>
                          <a:ln w="9525">
                            <a:solidFill>
                              <a:srgbClr val="000000"/>
                            </a:solidFill>
                            <a:round/>
                            <a:headEnd/>
                            <a:tailEnd/>
                          </a:ln>
                        </wps:spPr>
                        <wps:txbx>
                          <w:txbxContent>
                            <w:p w14:paraId="1CC96D8A" w14:textId="77777777" w:rsidR="009A61B2" w:rsidRDefault="009A61B2" w:rsidP="00217E2A">
                              <w:pPr>
                                <w:jc w:val="center"/>
                                <w:rPr>
                                  <w:sz w:val="14"/>
                                  <w:szCs w:val="14"/>
                                </w:rPr>
                              </w:pPr>
                              <w:r>
                                <w:rPr>
                                  <w:sz w:val="14"/>
                                  <w:szCs w:val="14"/>
                                </w:rPr>
                                <w:t>Virtual</w:t>
                              </w:r>
                            </w:p>
                          </w:txbxContent>
                        </wps:txbx>
                        <wps:bodyPr rot="0" vert="horz" wrap="square" lIns="91440" tIns="45720" rIns="91440" bIns="45720" anchor="t" anchorCtr="0" upright="1">
                          <a:noAutofit/>
                        </wps:bodyPr>
                      </wps:wsp>
                      <wps:wsp>
                        <wps:cNvPr id="19" name="AutoShape 80"/>
                        <wps:cNvSpPr>
                          <a:spLocks noChangeArrowheads="1"/>
                        </wps:cNvSpPr>
                        <wps:spPr bwMode="auto">
                          <a:xfrm>
                            <a:off x="7620" y="38030"/>
                            <a:ext cx="1263175" cy="455169"/>
                          </a:xfrm>
                          <a:prstGeom prst="flowChartAlternateProcess">
                            <a:avLst/>
                          </a:prstGeom>
                          <a:solidFill>
                            <a:srgbClr val="FFFFFF"/>
                          </a:solidFill>
                          <a:ln w="9525">
                            <a:solidFill>
                              <a:srgbClr val="000000"/>
                            </a:solidFill>
                            <a:miter lim="800000"/>
                            <a:headEnd/>
                            <a:tailEnd/>
                          </a:ln>
                        </wps:spPr>
                        <wps:txbx>
                          <w:txbxContent>
                            <w:p w14:paraId="0C9AAC3C" w14:textId="77777777" w:rsidR="009A61B2" w:rsidRPr="003F0E3E" w:rsidRDefault="009A61B2" w:rsidP="00217E2A">
                              <w:pPr>
                                <w:jc w:val="center"/>
                                <w:rPr>
                                  <w:b/>
                                  <w:sz w:val="16"/>
                                  <w:szCs w:val="16"/>
                                </w:rPr>
                              </w:pPr>
                              <w:r>
                                <w:rPr>
                                  <w:b/>
                                  <w:sz w:val="16"/>
                                  <w:szCs w:val="16"/>
                                </w:rPr>
                                <w:t>Service User</w:t>
                              </w:r>
                              <w:r w:rsidRPr="003F0E3E">
                                <w:rPr>
                                  <w:b/>
                                  <w:sz w:val="16"/>
                                  <w:szCs w:val="16"/>
                                </w:rPr>
                                <w:t>s</w:t>
                              </w:r>
                            </w:p>
                          </w:txbxContent>
                        </wps:txbx>
                        <wps:bodyPr rot="0" vert="horz" wrap="square" lIns="91440" tIns="45720" rIns="91440" bIns="45720" anchor="t" anchorCtr="0" upright="1">
                          <a:noAutofit/>
                        </wps:bodyPr>
                      </wps:wsp>
                      <wps:wsp>
                        <wps:cNvPr id="20" name="AutoShape 81"/>
                        <wps:cNvSpPr>
                          <a:spLocks noChangeArrowheads="1"/>
                        </wps:cNvSpPr>
                        <wps:spPr bwMode="auto">
                          <a:xfrm>
                            <a:off x="1992263" y="65364"/>
                            <a:ext cx="2181406" cy="442096"/>
                          </a:xfrm>
                          <a:prstGeom prst="roundRect">
                            <a:avLst>
                              <a:gd name="adj" fmla="val 16667"/>
                            </a:avLst>
                          </a:prstGeom>
                          <a:solidFill>
                            <a:srgbClr val="FFFFFF"/>
                          </a:solidFill>
                          <a:ln w="9525">
                            <a:solidFill>
                              <a:srgbClr val="000000"/>
                            </a:solidFill>
                            <a:round/>
                            <a:headEnd/>
                            <a:tailEnd/>
                          </a:ln>
                        </wps:spPr>
                        <wps:txbx>
                          <w:txbxContent>
                            <w:p w14:paraId="17CAC427" w14:textId="77777777" w:rsidR="009A61B2" w:rsidRPr="003F0E3E" w:rsidRDefault="009A61B2" w:rsidP="00217E2A">
                              <w:pPr>
                                <w:jc w:val="center"/>
                                <w:rPr>
                                  <w:b/>
                                  <w:sz w:val="16"/>
                                  <w:szCs w:val="16"/>
                                </w:rPr>
                              </w:pPr>
                              <w:r w:rsidRPr="003F0E3E">
                                <w:rPr>
                                  <w:b/>
                                  <w:sz w:val="16"/>
                                  <w:szCs w:val="16"/>
                                </w:rPr>
                                <w:t>Service Types</w:t>
                              </w:r>
                            </w:p>
                          </w:txbxContent>
                        </wps:txbx>
                        <wps:bodyPr rot="0" vert="horz" wrap="square" lIns="91440" tIns="45720" rIns="91440" bIns="45720" anchor="t" anchorCtr="0" upright="1">
                          <a:noAutofit/>
                        </wps:bodyPr>
                      </wps:wsp>
                      <wps:wsp>
                        <wps:cNvPr id="21" name="AutoShape 82"/>
                        <wps:cNvSpPr>
                          <a:spLocks noChangeArrowheads="1"/>
                        </wps:cNvSpPr>
                        <wps:spPr bwMode="auto">
                          <a:xfrm>
                            <a:off x="6828766" y="22580"/>
                            <a:ext cx="1246171" cy="472995"/>
                          </a:xfrm>
                          <a:prstGeom prst="roundRect">
                            <a:avLst>
                              <a:gd name="adj" fmla="val 16667"/>
                            </a:avLst>
                          </a:prstGeom>
                          <a:solidFill>
                            <a:srgbClr val="FFFFFF"/>
                          </a:solidFill>
                          <a:ln w="9525">
                            <a:solidFill>
                              <a:srgbClr val="000000"/>
                            </a:solidFill>
                            <a:round/>
                            <a:headEnd/>
                            <a:tailEnd/>
                          </a:ln>
                        </wps:spPr>
                        <wps:txbx>
                          <w:txbxContent>
                            <w:p w14:paraId="4F23E656" w14:textId="77777777" w:rsidR="009A61B2" w:rsidRPr="003F0E3E" w:rsidRDefault="009A61B2" w:rsidP="00217E2A">
                              <w:pPr>
                                <w:jc w:val="center"/>
                                <w:rPr>
                                  <w:b/>
                                  <w:sz w:val="16"/>
                                  <w:szCs w:val="16"/>
                                </w:rPr>
                              </w:pPr>
                              <w:r w:rsidRPr="003F0E3E">
                                <w:rPr>
                                  <w:b/>
                                  <w:sz w:val="16"/>
                                  <w:szCs w:val="16"/>
                                </w:rPr>
                                <w:t>Outputs</w:t>
                              </w:r>
                            </w:p>
                          </w:txbxContent>
                        </wps:txbx>
                        <wps:bodyPr rot="0" vert="horz" wrap="square" lIns="91440" tIns="45720" rIns="91440" bIns="45720" anchor="t" anchorCtr="0" upright="1">
                          <a:noAutofit/>
                        </wps:bodyPr>
                      </wps:wsp>
                      <wps:wsp>
                        <wps:cNvPr id="22" name="AutoShape 83"/>
                        <wps:cNvSpPr>
                          <a:spLocks noChangeArrowheads="1"/>
                        </wps:cNvSpPr>
                        <wps:spPr bwMode="auto">
                          <a:xfrm>
                            <a:off x="8429598" y="0"/>
                            <a:ext cx="1272892" cy="488445"/>
                          </a:xfrm>
                          <a:prstGeom prst="roundRect">
                            <a:avLst>
                              <a:gd name="adj" fmla="val 16667"/>
                            </a:avLst>
                          </a:prstGeom>
                          <a:solidFill>
                            <a:srgbClr val="FFFFFF"/>
                          </a:solidFill>
                          <a:ln w="9525">
                            <a:solidFill>
                              <a:srgbClr val="000000"/>
                            </a:solidFill>
                            <a:round/>
                            <a:headEnd/>
                            <a:tailEnd/>
                          </a:ln>
                        </wps:spPr>
                        <wps:txbx>
                          <w:txbxContent>
                            <w:p w14:paraId="041BEECE" w14:textId="77777777" w:rsidR="009A61B2" w:rsidRPr="003F0E3E" w:rsidRDefault="009A61B2" w:rsidP="00217E2A">
                              <w:pPr>
                                <w:jc w:val="center"/>
                                <w:rPr>
                                  <w:b/>
                                  <w:sz w:val="16"/>
                                  <w:szCs w:val="16"/>
                                </w:rPr>
                              </w:pPr>
                              <w:r w:rsidRPr="003F0E3E">
                                <w:rPr>
                                  <w:b/>
                                  <w:sz w:val="16"/>
                                  <w:szCs w:val="16"/>
                                </w:rPr>
                                <w:t>Outcomes</w:t>
                              </w:r>
                            </w:p>
                          </w:txbxContent>
                        </wps:txbx>
                        <wps:bodyPr rot="0" vert="horz" wrap="square" lIns="91440" tIns="45720" rIns="91440" bIns="45720" anchor="t" anchorCtr="0" upright="1">
                          <a:noAutofit/>
                        </wps:bodyPr>
                      </wps:wsp>
                      <wps:wsp>
                        <wps:cNvPr id="23" name="AutoShape 84"/>
                        <wps:cNvSpPr>
                          <a:spLocks noChangeArrowheads="1"/>
                        </wps:cNvSpPr>
                        <wps:spPr bwMode="auto">
                          <a:xfrm>
                            <a:off x="6819049" y="2801130"/>
                            <a:ext cx="1266819" cy="413574"/>
                          </a:xfrm>
                          <a:prstGeom prst="roundRect">
                            <a:avLst>
                              <a:gd name="adj" fmla="val 16667"/>
                            </a:avLst>
                          </a:prstGeom>
                          <a:solidFill>
                            <a:srgbClr val="FFFFFF"/>
                          </a:solidFill>
                          <a:ln w="9525">
                            <a:solidFill>
                              <a:srgbClr val="000000"/>
                            </a:solidFill>
                            <a:round/>
                            <a:headEnd/>
                            <a:tailEnd/>
                          </a:ln>
                        </wps:spPr>
                        <wps:txbx>
                          <w:txbxContent>
                            <w:p w14:paraId="5AD846C5" w14:textId="77777777" w:rsidR="009A61B2" w:rsidRPr="00082994" w:rsidRDefault="009A61B2" w:rsidP="00217E2A">
                              <w:pPr>
                                <w:rPr>
                                  <w:color w:val="FF0000"/>
                                  <w:sz w:val="14"/>
                                  <w:szCs w:val="14"/>
                                </w:rPr>
                              </w:pPr>
                              <w:r w:rsidRPr="0094256A">
                                <w:rPr>
                                  <w:b/>
                                  <w:sz w:val="14"/>
                                  <w:szCs w:val="14"/>
                                </w:rPr>
                                <w:t>A01.2.08</w:t>
                              </w:r>
                              <w:r>
                                <w:rPr>
                                  <w:b/>
                                  <w:color w:val="FF0000"/>
                                  <w:sz w:val="14"/>
                                  <w:szCs w:val="14"/>
                                </w:rPr>
                                <w:t xml:space="preserve"> </w:t>
                              </w:r>
                              <w:r w:rsidRPr="00AB49B3">
                                <w:rPr>
                                  <w:sz w:val="14"/>
                                  <w:szCs w:val="14"/>
                                </w:rPr>
                                <w:t>Counselling</w:t>
                              </w:r>
                            </w:p>
                          </w:txbxContent>
                        </wps:txbx>
                        <wps:bodyPr rot="0" vert="horz" wrap="square" lIns="91440" tIns="45720" rIns="91440" bIns="45720" anchor="t" anchorCtr="0" upright="1">
                          <a:noAutofit/>
                        </wps:bodyPr>
                      </wps:wsp>
                      <wps:wsp>
                        <wps:cNvPr id="24" name="AutoShape 85"/>
                        <wps:cNvSpPr>
                          <a:spLocks noChangeArrowheads="1"/>
                        </wps:cNvSpPr>
                        <wps:spPr bwMode="auto">
                          <a:xfrm>
                            <a:off x="6818976" y="3642361"/>
                            <a:ext cx="1266819" cy="698526"/>
                          </a:xfrm>
                          <a:prstGeom prst="roundRect">
                            <a:avLst>
                              <a:gd name="adj" fmla="val 16667"/>
                            </a:avLst>
                          </a:prstGeom>
                          <a:solidFill>
                            <a:srgbClr val="FFFFFF"/>
                          </a:solidFill>
                          <a:ln w="9525">
                            <a:solidFill>
                              <a:srgbClr val="000000"/>
                            </a:solidFill>
                            <a:round/>
                            <a:headEnd/>
                            <a:tailEnd/>
                          </a:ln>
                        </wps:spPr>
                        <wps:txbx>
                          <w:txbxContent>
                            <w:p w14:paraId="7EDE0C04" w14:textId="77777777" w:rsidR="009A61B2" w:rsidRDefault="009A61B2" w:rsidP="00217E2A">
                              <w:pPr>
                                <w:rPr>
                                  <w:sz w:val="14"/>
                                  <w:szCs w:val="14"/>
                                </w:rPr>
                              </w:pPr>
                              <w:r w:rsidRPr="00101D7F">
                                <w:rPr>
                                  <w:b/>
                                  <w:sz w:val="14"/>
                                  <w:szCs w:val="14"/>
                                </w:rPr>
                                <w:t>A07.1.02</w:t>
                              </w:r>
                              <w:r>
                                <w:rPr>
                                  <w:sz w:val="14"/>
                                  <w:szCs w:val="14"/>
                                </w:rPr>
                                <w:t xml:space="preserve"> Integrated Service System Development</w:t>
                              </w:r>
                            </w:p>
                          </w:txbxContent>
                        </wps:txbx>
                        <wps:bodyPr rot="0" vert="horz" wrap="square" lIns="91440" tIns="45720" rIns="91440" bIns="45720" anchor="t" anchorCtr="0" upright="1">
                          <a:noAutofit/>
                        </wps:bodyPr>
                      </wps:wsp>
                      <wps:wsp>
                        <wps:cNvPr id="26" name="AutoShape 86"/>
                        <wps:cNvSpPr>
                          <a:spLocks noChangeArrowheads="1"/>
                        </wps:cNvSpPr>
                        <wps:spPr bwMode="auto">
                          <a:xfrm>
                            <a:off x="8478181" y="966194"/>
                            <a:ext cx="1178154" cy="3167167"/>
                          </a:xfrm>
                          <a:prstGeom prst="roundRect">
                            <a:avLst>
                              <a:gd name="adj" fmla="val 16667"/>
                            </a:avLst>
                          </a:prstGeom>
                          <a:solidFill>
                            <a:srgbClr val="FFFFFF"/>
                          </a:solidFill>
                          <a:ln w="9525">
                            <a:solidFill>
                              <a:srgbClr val="000000"/>
                            </a:solidFill>
                            <a:round/>
                            <a:headEnd/>
                            <a:tailEnd/>
                          </a:ln>
                        </wps:spPr>
                        <wps:txbx>
                          <w:txbxContent>
                            <w:p w14:paraId="7316FEBE" w14:textId="77777777" w:rsidR="009A61B2" w:rsidRDefault="009A61B2" w:rsidP="00217E2A">
                              <w:pPr>
                                <w:spacing w:after="0"/>
                                <w:rPr>
                                  <w:sz w:val="14"/>
                                  <w:szCs w:val="14"/>
                                </w:rPr>
                              </w:pPr>
                            </w:p>
                            <w:p w14:paraId="5437A4C6" w14:textId="77777777" w:rsidR="009A61B2" w:rsidRPr="00FC38D5" w:rsidRDefault="009A61B2" w:rsidP="00217E2A">
                              <w:pPr>
                                <w:spacing w:after="0"/>
                                <w:rPr>
                                  <w:sz w:val="14"/>
                                  <w:szCs w:val="14"/>
                                </w:rPr>
                              </w:pPr>
                              <w:r w:rsidRPr="00FC38D5">
                                <w:rPr>
                                  <w:sz w:val="14"/>
                                  <w:szCs w:val="14"/>
                                </w:rPr>
                                <w:t>Increased safety from domestic and family violence and improved wellbeing</w:t>
                              </w:r>
                            </w:p>
                            <w:p w14:paraId="75B9338B" w14:textId="77777777" w:rsidR="009A61B2" w:rsidRPr="00FC38D5" w:rsidRDefault="009A61B2" w:rsidP="00217E2A">
                              <w:pPr>
                                <w:rPr>
                                  <w:sz w:val="14"/>
                                  <w:szCs w:val="14"/>
                                </w:rPr>
                              </w:pPr>
                            </w:p>
                            <w:p w14:paraId="5CFB3FC0" w14:textId="77777777" w:rsidR="009A61B2" w:rsidRPr="00FC38D5" w:rsidRDefault="009A61B2" w:rsidP="00217E2A">
                              <w:pPr>
                                <w:spacing w:after="0"/>
                                <w:rPr>
                                  <w:sz w:val="14"/>
                                  <w:szCs w:val="14"/>
                                </w:rPr>
                              </w:pPr>
                              <w:r w:rsidRPr="00FC38D5">
                                <w:rPr>
                                  <w:sz w:val="14"/>
                                  <w:szCs w:val="14"/>
                                </w:rPr>
                                <w:t>Increased perpetrator responsibility for abusive behaviour</w:t>
                              </w:r>
                            </w:p>
                            <w:p w14:paraId="2DC98417" w14:textId="77777777" w:rsidR="009A61B2" w:rsidRPr="00FC38D5" w:rsidRDefault="009A61B2" w:rsidP="00217E2A">
                              <w:pPr>
                                <w:rPr>
                                  <w:sz w:val="14"/>
                                  <w:szCs w:val="14"/>
                                </w:rPr>
                              </w:pPr>
                            </w:p>
                            <w:p w14:paraId="26DD29F1" w14:textId="77777777" w:rsidR="009A61B2" w:rsidRPr="00FC38D5" w:rsidRDefault="009A61B2" w:rsidP="00217E2A">
                              <w:pPr>
                                <w:rPr>
                                  <w:sz w:val="14"/>
                                  <w:szCs w:val="14"/>
                                </w:rPr>
                              </w:pPr>
                              <w:r w:rsidRPr="00FC38D5">
                                <w:rPr>
                                  <w:sz w:val="14"/>
                                  <w:szCs w:val="14"/>
                                </w:rPr>
                                <w:t xml:space="preserve">Increased public awareness about domestic and family violence including available support services </w:t>
                              </w:r>
                            </w:p>
                            <w:p w14:paraId="0D9ED640" w14:textId="77777777" w:rsidR="009A61B2" w:rsidRDefault="009A61B2" w:rsidP="00217E2A">
                              <w:pPr>
                                <w:rPr>
                                  <w:sz w:val="14"/>
                                  <w:szCs w:val="14"/>
                                </w:rPr>
                              </w:pPr>
                            </w:p>
                          </w:txbxContent>
                        </wps:txbx>
                        <wps:bodyPr rot="0" vert="horz" wrap="square" lIns="91440" tIns="45720" rIns="91440" bIns="45720" anchor="t" anchorCtr="0" upright="1">
                          <a:noAutofit/>
                        </wps:bodyPr>
                      </wps:wsp>
                      <wps:wsp>
                        <wps:cNvPr id="27" name="AutoShape 87"/>
                        <wps:cNvSpPr>
                          <a:spLocks noChangeArrowheads="1"/>
                        </wps:cNvSpPr>
                        <wps:spPr bwMode="auto">
                          <a:xfrm>
                            <a:off x="4975299" y="4577833"/>
                            <a:ext cx="1200016" cy="526475"/>
                          </a:xfrm>
                          <a:prstGeom prst="roundRect">
                            <a:avLst>
                              <a:gd name="adj" fmla="val 16667"/>
                            </a:avLst>
                          </a:prstGeom>
                          <a:solidFill>
                            <a:srgbClr val="FFFFFF"/>
                          </a:solidFill>
                          <a:ln w="9525">
                            <a:solidFill>
                              <a:srgbClr val="000000"/>
                            </a:solidFill>
                            <a:round/>
                            <a:headEnd/>
                            <a:tailEnd/>
                          </a:ln>
                        </wps:spPr>
                        <wps:txbx>
                          <w:txbxContent>
                            <w:p w14:paraId="6053805A" w14:textId="77777777" w:rsidR="009A61B2" w:rsidRDefault="009A61B2" w:rsidP="00217E2A">
                              <w:pPr>
                                <w:jc w:val="center"/>
                                <w:rPr>
                                  <w:sz w:val="14"/>
                                  <w:szCs w:val="14"/>
                                </w:rPr>
                              </w:pPr>
                              <w:r>
                                <w:rPr>
                                  <w:sz w:val="14"/>
                                  <w:szCs w:val="14"/>
                                </w:rPr>
                                <w:t xml:space="preserve">Mobile </w:t>
                              </w:r>
                            </w:p>
                          </w:txbxContent>
                        </wps:txbx>
                        <wps:bodyPr rot="0" vert="horz" wrap="square" lIns="91440" tIns="45720" rIns="91440" bIns="45720" anchor="t" anchorCtr="0" upright="1">
                          <a:noAutofit/>
                        </wps:bodyPr>
                      </wps:wsp>
                      <wps:wsp>
                        <wps:cNvPr id="28" name="AutoShape 88"/>
                        <wps:cNvSpPr>
                          <a:spLocks noChangeArrowheads="1"/>
                        </wps:cNvSpPr>
                        <wps:spPr bwMode="auto">
                          <a:xfrm>
                            <a:off x="3452202" y="3724540"/>
                            <a:ext cx="947381" cy="669086"/>
                          </a:xfrm>
                          <a:prstGeom prst="roundRect">
                            <a:avLst>
                              <a:gd name="adj" fmla="val 16667"/>
                            </a:avLst>
                          </a:prstGeom>
                          <a:solidFill>
                            <a:srgbClr val="FFFFFF"/>
                          </a:solidFill>
                          <a:ln w="9525">
                            <a:solidFill>
                              <a:srgbClr val="000000"/>
                            </a:solidFill>
                            <a:round/>
                            <a:headEnd/>
                            <a:tailEnd/>
                          </a:ln>
                        </wps:spPr>
                        <wps:txbx>
                          <w:txbxContent>
                            <w:p w14:paraId="28AD7C15" w14:textId="77777777" w:rsidR="009A61B2" w:rsidRPr="006345F3" w:rsidRDefault="009A61B2" w:rsidP="00217E2A">
                              <w:pPr>
                                <w:jc w:val="center"/>
                                <w:rPr>
                                  <w:sz w:val="14"/>
                                  <w:szCs w:val="14"/>
                                </w:rPr>
                              </w:pPr>
                              <w:r w:rsidRPr="006345F3">
                                <w:rPr>
                                  <w:bCs/>
                                  <w:sz w:val="14"/>
                                  <w:szCs w:val="14"/>
                                </w:rPr>
                                <w:t>Local Domestic Violence Service Systems</w:t>
                              </w:r>
                            </w:p>
                            <w:p w14:paraId="227DFF55" w14:textId="77777777" w:rsidR="009A61B2" w:rsidRPr="00AB49B3" w:rsidRDefault="009A61B2" w:rsidP="00217E2A">
                              <w:pPr>
                                <w:jc w:val="center"/>
                                <w:rPr>
                                  <w:sz w:val="14"/>
                                  <w:szCs w:val="14"/>
                                </w:rPr>
                              </w:pPr>
                            </w:p>
                          </w:txbxContent>
                        </wps:txbx>
                        <wps:bodyPr rot="0" vert="horz" wrap="square" lIns="91440" tIns="45720" rIns="91440" bIns="45720" anchor="t" anchorCtr="0" upright="1">
                          <a:noAutofit/>
                        </wps:bodyPr>
                      </wps:wsp>
                      <wps:wsp>
                        <wps:cNvPr id="29" name="AutoShape 89"/>
                        <wps:cNvSpPr>
                          <a:spLocks noChangeArrowheads="1"/>
                        </wps:cNvSpPr>
                        <wps:spPr bwMode="auto">
                          <a:xfrm>
                            <a:off x="5056677" y="58233"/>
                            <a:ext cx="1034832" cy="446850"/>
                          </a:xfrm>
                          <a:prstGeom prst="roundRect">
                            <a:avLst>
                              <a:gd name="adj" fmla="val 16667"/>
                            </a:avLst>
                          </a:prstGeom>
                          <a:solidFill>
                            <a:srgbClr val="FFFFFF"/>
                          </a:solidFill>
                          <a:ln w="9525">
                            <a:solidFill>
                              <a:srgbClr val="000000"/>
                            </a:solidFill>
                            <a:round/>
                            <a:headEnd/>
                            <a:tailEnd/>
                          </a:ln>
                        </wps:spPr>
                        <wps:txbx>
                          <w:txbxContent>
                            <w:p w14:paraId="173C23CF" w14:textId="77777777" w:rsidR="009A61B2" w:rsidRPr="003F0E3E" w:rsidRDefault="009A61B2" w:rsidP="00217E2A">
                              <w:pPr>
                                <w:jc w:val="center"/>
                                <w:rPr>
                                  <w:b/>
                                  <w:sz w:val="16"/>
                                  <w:szCs w:val="16"/>
                                </w:rPr>
                              </w:pPr>
                              <w:r w:rsidRPr="003F0E3E">
                                <w:rPr>
                                  <w:b/>
                                  <w:sz w:val="16"/>
                                  <w:szCs w:val="16"/>
                                </w:rPr>
                                <w:t>Service Modes</w:t>
                              </w:r>
                            </w:p>
                          </w:txbxContent>
                        </wps:txbx>
                        <wps:bodyPr rot="0" vert="horz" wrap="square" lIns="91440" tIns="45720" rIns="91440" bIns="45720" anchor="t" anchorCtr="0" upright="1">
                          <a:noAutofit/>
                        </wps:bodyPr>
                      </wps:wsp>
                      <wps:wsp>
                        <wps:cNvPr id="30" name="AutoShape 90"/>
                        <wps:cNvSpPr>
                          <a:spLocks noChangeArrowheads="1"/>
                        </wps:cNvSpPr>
                        <wps:spPr bwMode="auto">
                          <a:xfrm>
                            <a:off x="6885200" y="4638460"/>
                            <a:ext cx="1271677" cy="470618"/>
                          </a:xfrm>
                          <a:prstGeom prst="roundRect">
                            <a:avLst>
                              <a:gd name="adj" fmla="val 16667"/>
                            </a:avLst>
                          </a:prstGeom>
                          <a:solidFill>
                            <a:srgbClr val="FFFFFF"/>
                          </a:solidFill>
                          <a:ln w="9525">
                            <a:solidFill>
                              <a:srgbClr val="000000"/>
                            </a:solidFill>
                            <a:round/>
                            <a:headEnd/>
                            <a:tailEnd/>
                          </a:ln>
                        </wps:spPr>
                        <wps:txbx>
                          <w:txbxContent>
                            <w:p w14:paraId="3910A9E4" w14:textId="77777777" w:rsidR="009A61B2" w:rsidRDefault="009A61B2" w:rsidP="00217E2A">
                              <w:pPr>
                                <w:rPr>
                                  <w:sz w:val="14"/>
                                  <w:szCs w:val="14"/>
                                </w:rPr>
                              </w:pPr>
                              <w:r w:rsidRPr="00101D7F">
                                <w:rPr>
                                  <w:b/>
                                  <w:sz w:val="14"/>
                                  <w:szCs w:val="14"/>
                                </w:rPr>
                                <w:t>A07.3.01</w:t>
                              </w:r>
                              <w:r>
                                <w:rPr>
                                  <w:sz w:val="14"/>
                                  <w:szCs w:val="14"/>
                                </w:rPr>
                                <w:t xml:space="preserve"> Social planning, action and/or research </w:t>
                              </w:r>
                            </w:p>
                          </w:txbxContent>
                        </wps:txbx>
                        <wps:bodyPr rot="0" vert="horz" wrap="square" lIns="91440" tIns="45720" rIns="91440" bIns="45720" anchor="t" anchorCtr="0" upright="1">
                          <a:noAutofit/>
                        </wps:bodyPr>
                      </wps:wsp>
                      <wps:wsp>
                        <wps:cNvPr id="31" name="AutoShape 91"/>
                        <wps:cNvSpPr>
                          <a:spLocks noChangeArrowheads="1"/>
                        </wps:cNvSpPr>
                        <wps:spPr bwMode="auto">
                          <a:xfrm>
                            <a:off x="1955825" y="991151"/>
                            <a:ext cx="1076128" cy="527663"/>
                          </a:xfrm>
                          <a:prstGeom prst="roundRect">
                            <a:avLst>
                              <a:gd name="adj" fmla="val 16667"/>
                            </a:avLst>
                          </a:prstGeom>
                          <a:solidFill>
                            <a:srgbClr val="FFFFFF"/>
                          </a:solidFill>
                          <a:ln w="9525">
                            <a:solidFill>
                              <a:srgbClr val="000000"/>
                            </a:solidFill>
                            <a:round/>
                            <a:headEnd/>
                            <a:tailEnd/>
                          </a:ln>
                        </wps:spPr>
                        <wps:txbx>
                          <w:txbxContent>
                            <w:p w14:paraId="25ACEDD1" w14:textId="77777777" w:rsidR="009A61B2" w:rsidRDefault="009A61B2" w:rsidP="00217E2A">
                              <w:pPr>
                                <w:jc w:val="center"/>
                                <w:rPr>
                                  <w:sz w:val="14"/>
                                  <w:szCs w:val="14"/>
                                </w:rPr>
                              </w:pPr>
                              <w:r>
                                <w:rPr>
                                  <w:rFonts w:cs="Arial"/>
                                  <w:bCs/>
                                  <w:sz w:val="14"/>
                                  <w:szCs w:val="14"/>
                                </w:rPr>
                                <w:t xml:space="preserve">Domestic Violence Counselling </w:t>
                              </w:r>
                            </w:p>
                            <w:p w14:paraId="762C2298" w14:textId="77777777" w:rsidR="009A61B2" w:rsidRDefault="009A61B2" w:rsidP="00217E2A">
                              <w:pPr>
                                <w:jc w:val="center"/>
                                <w:rPr>
                                  <w:sz w:val="14"/>
                                  <w:szCs w:val="14"/>
                                </w:rPr>
                              </w:pPr>
                            </w:p>
                          </w:txbxContent>
                        </wps:txbx>
                        <wps:bodyPr rot="0" vert="horz" wrap="square" lIns="91440" tIns="45720" rIns="91440" bIns="45720" anchor="t" anchorCtr="0" upright="1">
                          <a:noAutofit/>
                        </wps:bodyPr>
                      </wps:wsp>
                      <wps:wsp>
                        <wps:cNvPr id="32" name="AutoShape 92"/>
                        <wps:cNvSpPr>
                          <a:spLocks noChangeArrowheads="1"/>
                        </wps:cNvSpPr>
                        <wps:spPr bwMode="auto">
                          <a:xfrm>
                            <a:off x="2009267" y="4727575"/>
                            <a:ext cx="968029" cy="381486"/>
                          </a:xfrm>
                          <a:prstGeom prst="roundRect">
                            <a:avLst>
                              <a:gd name="adj" fmla="val 16667"/>
                            </a:avLst>
                          </a:prstGeom>
                          <a:solidFill>
                            <a:srgbClr val="FFFFFF"/>
                          </a:solidFill>
                          <a:ln w="9525">
                            <a:solidFill>
                              <a:srgbClr val="000000"/>
                            </a:solidFill>
                            <a:round/>
                            <a:headEnd/>
                            <a:tailEnd/>
                          </a:ln>
                        </wps:spPr>
                        <wps:txbx>
                          <w:txbxContent>
                            <w:p w14:paraId="022AA0C7" w14:textId="77777777" w:rsidR="009A61B2" w:rsidRDefault="009A61B2" w:rsidP="00217E2A">
                              <w:pPr>
                                <w:jc w:val="center"/>
                                <w:rPr>
                                  <w:sz w:val="14"/>
                                  <w:szCs w:val="14"/>
                                </w:rPr>
                              </w:pPr>
                              <w:r>
                                <w:rPr>
                                  <w:sz w:val="14"/>
                                  <w:szCs w:val="14"/>
                                </w:rPr>
                                <w:t>Research</w:t>
                              </w:r>
                            </w:p>
                          </w:txbxContent>
                        </wps:txbx>
                        <wps:bodyPr rot="0" vert="horz" wrap="square" lIns="91440" tIns="45720" rIns="91440" bIns="45720" anchor="t" anchorCtr="0" upright="1">
                          <a:noAutofit/>
                        </wps:bodyPr>
                      </wps:wsp>
                      <wps:wsp>
                        <wps:cNvPr id="33" name="AutoShape 93"/>
                        <wps:cNvSpPr>
                          <a:spLocks noChangeArrowheads="1"/>
                        </wps:cNvSpPr>
                        <wps:spPr bwMode="auto">
                          <a:xfrm>
                            <a:off x="2010481" y="2924727"/>
                            <a:ext cx="965600" cy="450415"/>
                          </a:xfrm>
                          <a:prstGeom prst="roundRect">
                            <a:avLst>
                              <a:gd name="adj" fmla="val 16667"/>
                            </a:avLst>
                          </a:prstGeom>
                          <a:solidFill>
                            <a:srgbClr val="FFFFFF"/>
                          </a:solidFill>
                          <a:ln w="9525">
                            <a:solidFill>
                              <a:srgbClr val="000000"/>
                            </a:solidFill>
                            <a:round/>
                            <a:headEnd/>
                            <a:tailEnd/>
                          </a:ln>
                        </wps:spPr>
                        <wps:txbx>
                          <w:txbxContent>
                            <w:p w14:paraId="52B0823C" w14:textId="77777777" w:rsidR="009A61B2" w:rsidRDefault="009A61B2" w:rsidP="00217E2A">
                              <w:pPr>
                                <w:jc w:val="center"/>
                                <w:rPr>
                                  <w:sz w:val="14"/>
                                  <w:szCs w:val="14"/>
                                </w:rPr>
                              </w:pPr>
                              <w:r w:rsidRPr="003F0E3E">
                                <w:rPr>
                                  <w:bCs/>
                                  <w:sz w:val="14"/>
                                  <w:szCs w:val="14"/>
                                </w:rPr>
                                <w:t xml:space="preserve">Court </w:t>
                              </w:r>
                              <w:r>
                                <w:rPr>
                                  <w:bCs/>
                                  <w:sz w:val="14"/>
                                  <w:szCs w:val="14"/>
                                </w:rPr>
                                <w:t>Based Services</w:t>
                              </w:r>
                            </w:p>
                          </w:txbxContent>
                        </wps:txbx>
                        <wps:bodyPr rot="0" vert="horz" wrap="square" lIns="91440" tIns="45720" rIns="91440" bIns="45720" anchor="t" anchorCtr="0" upright="1">
                          <a:noAutofit/>
                        </wps:bodyPr>
                      </wps:wsp>
                      <wps:wsp>
                        <wps:cNvPr id="34" name="AutoShape 94"/>
                        <wps:cNvSpPr>
                          <a:spLocks noChangeArrowheads="1"/>
                        </wps:cNvSpPr>
                        <wps:spPr bwMode="auto">
                          <a:xfrm>
                            <a:off x="2015319" y="3724154"/>
                            <a:ext cx="955884" cy="673769"/>
                          </a:xfrm>
                          <a:prstGeom prst="roundRect">
                            <a:avLst>
                              <a:gd name="adj" fmla="val 16667"/>
                            </a:avLst>
                          </a:prstGeom>
                          <a:solidFill>
                            <a:srgbClr val="FFFFFF"/>
                          </a:solidFill>
                          <a:ln w="9525">
                            <a:solidFill>
                              <a:srgbClr val="000000"/>
                            </a:solidFill>
                            <a:round/>
                            <a:headEnd/>
                            <a:tailEnd/>
                          </a:ln>
                        </wps:spPr>
                        <wps:txbx>
                          <w:txbxContent>
                            <w:p w14:paraId="6B96DFFD" w14:textId="77777777" w:rsidR="009A61B2" w:rsidRDefault="009A61B2" w:rsidP="00217E2A">
                              <w:pPr>
                                <w:jc w:val="center"/>
                                <w:rPr>
                                  <w:sz w:val="14"/>
                                  <w:szCs w:val="14"/>
                                </w:rPr>
                              </w:pPr>
                              <w:r>
                                <w:rPr>
                                  <w:rFonts w:cs="Arial"/>
                                  <w:bCs/>
                                  <w:sz w:val="14"/>
                                  <w:szCs w:val="14"/>
                                </w:rPr>
                                <w:t>Perpetrator Intervention Programs</w:t>
                              </w:r>
                            </w:p>
                            <w:p w14:paraId="161BCACC" w14:textId="77777777" w:rsidR="009A61B2" w:rsidRDefault="009A61B2" w:rsidP="00217E2A">
                              <w:pPr>
                                <w:jc w:val="center"/>
                                <w:rPr>
                                  <w:sz w:val="14"/>
                                  <w:szCs w:val="14"/>
                                </w:rPr>
                              </w:pPr>
                            </w:p>
                          </w:txbxContent>
                        </wps:txbx>
                        <wps:bodyPr rot="0" vert="horz" wrap="square" lIns="91440" tIns="45720" rIns="91440" bIns="45720" anchor="t" anchorCtr="0" upright="1">
                          <a:noAutofit/>
                        </wps:bodyPr>
                      </wps:wsp>
                      <wps:wsp>
                        <wps:cNvPr id="35" name="AutoShape 95"/>
                        <wps:cNvSpPr>
                          <a:spLocks noChangeArrowheads="1"/>
                        </wps:cNvSpPr>
                        <wps:spPr bwMode="auto">
                          <a:xfrm>
                            <a:off x="3415764" y="1401159"/>
                            <a:ext cx="1019042" cy="345833"/>
                          </a:xfrm>
                          <a:prstGeom prst="roundRect">
                            <a:avLst>
                              <a:gd name="adj" fmla="val 16667"/>
                            </a:avLst>
                          </a:prstGeom>
                          <a:solidFill>
                            <a:srgbClr val="FFFFFF"/>
                          </a:solidFill>
                          <a:ln w="9525">
                            <a:solidFill>
                              <a:srgbClr val="000000"/>
                            </a:solidFill>
                            <a:round/>
                            <a:headEnd/>
                            <a:tailEnd/>
                          </a:ln>
                        </wps:spPr>
                        <wps:txbx>
                          <w:txbxContent>
                            <w:p w14:paraId="7F7C8F96" w14:textId="77777777" w:rsidR="009A61B2" w:rsidRDefault="009A61B2" w:rsidP="00217E2A">
                              <w:pPr>
                                <w:jc w:val="center"/>
                                <w:rPr>
                                  <w:sz w:val="14"/>
                                  <w:szCs w:val="14"/>
                                </w:rPr>
                              </w:pPr>
                              <w:r>
                                <w:rPr>
                                  <w:rFonts w:cs="Arial"/>
                                  <w:bCs/>
                                  <w:sz w:val="14"/>
                                  <w:szCs w:val="14"/>
                                </w:rPr>
                                <w:t>Telephone Service</w:t>
                              </w:r>
                            </w:p>
                            <w:p w14:paraId="689D7230" w14:textId="77777777" w:rsidR="009A61B2" w:rsidRDefault="009A61B2" w:rsidP="00217E2A">
                              <w:pPr>
                                <w:jc w:val="center"/>
                                <w:rPr>
                                  <w:sz w:val="14"/>
                                  <w:szCs w:val="14"/>
                                </w:rPr>
                              </w:pPr>
                            </w:p>
                          </w:txbxContent>
                        </wps:txbx>
                        <wps:bodyPr rot="0" vert="horz" wrap="square" lIns="91440" tIns="45720" rIns="91440" bIns="45720" anchor="t" anchorCtr="0" upright="1">
                          <a:noAutofit/>
                        </wps:bodyPr>
                      </wps:wsp>
                      <wps:wsp>
                        <wps:cNvPr id="36" name="AutoShape 96"/>
                        <wps:cNvSpPr>
                          <a:spLocks noChangeArrowheads="1"/>
                        </wps:cNvSpPr>
                        <wps:spPr bwMode="auto">
                          <a:xfrm>
                            <a:off x="3423015" y="2443160"/>
                            <a:ext cx="1005682" cy="665800"/>
                          </a:xfrm>
                          <a:prstGeom prst="roundRect">
                            <a:avLst>
                              <a:gd name="adj" fmla="val 16667"/>
                            </a:avLst>
                          </a:prstGeom>
                          <a:solidFill>
                            <a:srgbClr val="FFFFFF"/>
                          </a:solidFill>
                          <a:ln w="9525">
                            <a:solidFill>
                              <a:srgbClr val="000000"/>
                            </a:solidFill>
                            <a:round/>
                            <a:headEnd/>
                            <a:tailEnd/>
                          </a:ln>
                        </wps:spPr>
                        <wps:txbx>
                          <w:txbxContent>
                            <w:p w14:paraId="5DBDC8F1" w14:textId="77777777" w:rsidR="009A61B2" w:rsidRPr="006345F3" w:rsidRDefault="009A61B2" w:rsidP="00217E2A">
                              <w:pPr>
                                <w:jc w:val="center"/>
                                <w:rPr>
                                  <w:sz w:val="14"/>
                                  <w:szCs w:val="14"/>
                                </w:rPr>
                              </w:pPr>
                              <w:r>
                                <w:rPr>
                                  <w:bCs/>
                                  <w:sz w:val="14"/>
                                  <w:szCs w:val="14"/>
                                </w:rPr>
                                <w:t>Counselling for Children/Youn</w:t>
                              </w:r>
                              <w:r w:rsidRPr="006345F3">
                                <w:rPr>
                                  <w:bCs/>
                                  <w:sz w:val="14"/>
                                  <w:szCs w:val="14"/>
                                </w:rPr>
                                <w:t xml:space="preserve">g People </w:t>
                              </w:r>
                            </w:p>
                            <w:p w14:paraId="54D2A648" w14:textId="77777777" w:rsidR="009A61B2" w:rsidRDefault="009A61B2" w:rsidP="00217E2A">
                              <w:pPr>
                                <w:jc w:val="center"/>
                                <w:rPr>
                                  <w:sz w:val="14"/>
                                  <w:szCs w:val="14"/>
                                </w:rPr>
                              </w:pPr>
                            </w:p>
                          </w:txbxContent>
                        </wps:txbx>
                        <wps:bodyPr rot="0" vert="horz" wrap="square" lIns="91440" tIns="45720" rIns="91440" bIns="45720" anchor="t" anchorCtr="0" upright="1">
                          <a:noAutofit/>
                        </wps:bodyPr>
                      </wps:wsp>
                      <wps:wsp>
                        <wps:cNvPr id="37" name="AutoShape 97"/>
                        <wps:cNvSpPr>
                          <a:spLocks noChangeArrowheads="1"/>
                        </wps:cNvSpPr>
                        <wps:spPr bwMode="auto">
                          <a:xfrm>
                            <a:off x="6871277" y="1199126"/>
                            <a:ext cx="1161149" cy="887757"/>
                          </a:xfrm>
                          <a:prstGeom prst="roundRect">
                            <a:avLst>
                              <a:gd name="adj" fmla="val 16667"/>
                            </a:avLst>
                          </a:prstGeom>
                          <a:solidFill>
                            <a:srgbClr val="FFFFFF"/>
                          </a:solidFill>
                          <a:ln w="9525">
                            <a:solidFill>
                              <a:srgbClr val="000000"/>
                            </a:solidFill>
                            <a:round/>
                            <a:headEnd/>
                            <a:tailEnd/>
                          </a:ln>
                        </wps:spPr>
                        <wps:txbx>
                          <w:txbxContent>
                            <w:p w14:paraId="6FCA9454" w14:textId="77777777" w:rsidR="009A61B2" w:rsidRDefault="009A61B2" w:rsidP="00217E2A">
                              <w:pPr>
                                <w:spacing w:after="0"/>
                                <w:rPr>
                                  <w:sz w:val="14"/>
                                  <w:szCs w:val="14"/>
                                </w:rPr>
                              </w:pPr>
                              <w:r w:rsidRPr="0094256A">
                                <w:rPr>
                                  <w:b/>
                                  <w:sz w:val="14"/>
                                  <w:szCs w:val="14"/>
                                </w:rPr>
                                <w:t>A01.</w:t>
                              </w:r>
                              <w:r>
                                <w:rPr>
                                  <w:b/>
                                  <w:sz w:val="14"/>
                                  <w:szCs w:val="14"/>
                                </w:rPr>
                                <w:t>1.06</w:t>
                              </w:r>
                              <w:r>
                                <w:rPr>
                                  <w:b/>
                                  <w:color w:val="FF0000"/>
                                  <w:sz w:val="14"/>
                                  <w:szCs w:val="14"/>
                                </w:rPr>
                                <w:t xml:space="preserve"> </w:t>
                              </w:r>
                            </w:p>
                            <w:p w14:paraId="49A94B35" w14:textId="77777777" w:rsidR="009A61B2" w:rsidRPr="00A411FB" w:rsidRDefault="009A61B2" w:rsidP="00217E2A">
                              <w:pPr>
                                <w:spacing w:after="0"/>
                                <w:rPr>
                                  <w:sz w:val="14"/>
                                  <w:szCs w:val="14"/>
                                </w:rPr>
                              </w:pPr>
                              <w:r>
                                <w:rPr>
                                  <w:sz w:val="14"/>
                                  <w:szCs w:val="14"/>
                                </w:rPr>
                                <w:t xml:space="preserve">Information, advice, individual advocacy, engagement and/or referral </w:t>
                              </w:r>
                            </w:p>
                          </w:txbxContent>
                        </wps:txbx>
                        <wps:bodyPr rot="0" vert="horz" wrap="square" lIns="91440" tIns="45720" rIns="91440" bIns="45720" anchor="t" anchorCtr="0" upright="1">
                          <a:noAutofit/>
                        </wps:bodyPr>
                      </wps:wsp>
                    </wpc:wpc>
                  </a:graphicData>
                </a:graphic>
                <wp14:sizeRelH relativeFrom="margin">
                  <wp14:pctWidth>0</wp14:pctWidth>
                </wp14:sizeRelH>
                <wp14:sizeRelV relativeFrom="margin">
                  <wp14:pctHeight>0</wp14:pctHeight>
                </wp14:sizeRelV>
              </wp:anchor>
            </w:drawing>
          </mc:Choice>
          <mc:Fallback>
            <w:pict>
              <v:group w14:anchorId="13513C70" id="Canvas 74" o:spid="_x0000_s1030" editas="canvas" style="position:absolute;left:0;text-align:left;margin-left:-18.9pt;margin-top:32.35pt;width:774.45pt;height:417.5pt;z-index:251678720;mso-width-relative:margin;mso-height-relative:margin" coordsize="98355,5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98355;height:53022;visibility:visible;mso-wrap-style:square">
                  <v:fill o:detectmouseclick="t"/>
                  <v:path o:connecttype="none"/>
                </v:shape>
                <v:roundrect id="AutoShape 76" o:spid="_x0000_s1032" style="position:absolute;left:331;top:9661;width:10445;height:315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">
                  <v:textbox>
                    <w:txbxContent>
                      <w:p w14:paraId="55A63941" w14:textId="77777777" w:rsidR="009A61B2" w:rsidRDefault="009A61B2" w:rsidP="00217E2A">
                        <w:pPr>
                          <w:spacing w:after="0"/>
                          <w:rPr>
                            <w:sz w:val="14"/>
                            <w:szCs w:val="14"/>
                          </w:rPr>
                        </w:pPr>
                      </w:p>
                      <w:p w14:paraId="64EF62A1" w14:textId="77777777" w:rsidR="009A61B2" w:rsidRDefault="009A61B2" w:rsidP="00217E2A">
                        <w:pPr>
                          <w:spacing w:after="0"/>
                          <w:rPr>
                            <w:sz w:val="14"/>
                            <w:szCs w:val="14"/>
                          </w:rPr>
                        </w:pPr>
                      </w:p>
                      <w:p w14:paraId="4EA7A988" w14:textId="77777777" w:rsidR="009A61B2" w:rsidRDefault="009A61B2" w:rsidP="00217E2A">
                        <w:pPr>
                          <w:spacing w:after="0"/>
                          <w:rPr>
                            <w:sz w:val="14"/>
                            <w:szCs w:val="14"/>
                          </w:rPr>
                        </w:pPr>
                      </w:p>
                      <w:p w14:paraId="111FA797" w14:textId="77777777" w:rsidR="009A61B2" w:rsidRPr="00FC38D5" w:rsidRDefault="009A61B2" w:rsidP="00217E2A">
                        <w:pPr>
                          <w:spacing w:after="0"/>
                          <w:rPr>
                            <w:sz w:val="14"/>
                            <w:szCs w:val="14"/>
                          </w:rPr>
                        </w:pPr>
                        <w:r w:rsidRPr="00FC38D5">
                          <w:rPr>
                            <w:sz w:val="14"/>
                            <w:szCs w:val="14"/>
                          </w:rPr>
                          <w:t xml:space="preserve">People at risk of or affected by domestic and family violence in domestic relationships as defined under the </w:t>
                        </w:r>
                        <w:r w:rsidRPr="00FC38D5">
                          <w:rPr>
                            <w:i/>
                            <w:sz w:val="14"/>
                            <w:szCs w:val="14"/>
                          </w:rPr>
                          <w:t>Domestic and Family Violence Protection Act 2012</w:t>
                        </w:r>
                      </w:p>
                    </w:txbxContent>
                  </v:textbox>
                </v:roundrect>
                <v:roundrect id="AutoShape 77" o:spid="_x0000_s1033" style="position:absolute;left:49740;top:16031;width:12013;height:612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">
                  <v:textbox>
                    <w:txbxContent>
                      <w:p w14:paraId="21ED6AA0" w14:textId="77777777" w:rsidR="009A61B2" w:rsidRDefault="009A61B2" w:rsidP="00217E2A">
                        <w:pPr>
                          <w:jc w:val="center"/>
                          <w:rPr>
                            <w:rFonts w:cs="Arial"/>
                            <w:sz w:val="14"/>
                            <w:szCs w:val="14"/>
                          </w:rPr>
                        </w:pPr>
                        <w:r>
                          <w:rPr>
                            <w:sz w:val="14"/>
                            <w:szCs w:val="14"/>
                          </w:rPr>
                          <w:t>Centre-based</w:t>
                        </w:r>
                      </w:p>
                    </w:txbxContent>
                  </v:textbox>
                </v:roundrect>
                <v:roundrect id="AutoShape 78" o:spid="_x0000_s1034" style="position:absolute;left:20213;top:19107;width:9426;height:68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">
                  <v:textbox>
                    <w:txbxContent>
                      <w:p w14:paraId="6D91ED4A" w14:textId="77777777" w:rsidR="009A61B2" w:rsidRDefault="009A61B2" w:rsidP="00217E2A">
                        <w:pPr>
                          <w:jc w:val="center"/>
                          <w:rPr>
                            <w:sz w:val="14"/>
                            <w:szCs w:val="14"/>
                          </w:rPr>
                        </w:pPr>
                        <w:r>
                          <w:rPr>
                            <w:sz w:val="14"/>
                            <w:szCs w:val="14"/>
                          </w:rPr>
                          <w:t>Aboriginal and Torres Strait Islander Services</w:t>
                        </w:r>
                      </w:p>
                    </w:txbxContent>
                  </v:textbox>
                </v:roundrect>
                <v:roundrect id="AutoShape 79" o:spid="_x0000_s1035" style="position:absolute;left:49740;top:31291;width:12013;height:575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">
                  <v:textbox>
                    <w:txbxContent>
                      <w:p w14:paraId="1CC96D8A" w14:textId="77777777" w:rsidR="009A61B2" w:rsidRDefault="009A61B2" w:rsidP="00217E2A">
                        <w:pPr>
                          <w:jc w:val="center"/>
                          <w:rPr>
                            <w:sz w:val="14"/>
                            <w:szCs w:val="14"/>
                          </w:rPr>
                        </w:pPr>
                        <w:r>
                          <w:rPr>
                            <w:sz w:val="14"/>
                            <w:szCs w:val="14"/>
                          </w:rPr>
                          <w:t>Virtual</w:t>
                        </w:r>
                      </w:p>
                    </w:txbxContent>
                  </v:textbox>
                </v:round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80" o:spid="_x0000_s1036" type="#_x0000_t176" style="position:absolute;left:76;top:380;width:12631;height:4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">
                  <v:textbox>
                    <w:txbxContent>
                      <w:p w14:paraId="0C9AAC3C" w14:textId="77777777" w:rsidR="009A61B2" w:rsidRPr="003F0E3E" w:rsidRDefault="009A61B2" w:rsidP="00217E2A">
                        <w:pPr>
                          <w:jc w:val="center"/>
                          <w:rPr>
                            <w:b/>
                            <w:sz w:val="16"/>
                            <w:szCs w:val="16"/>
                          </w:rPr>
                        </w:pPr>
                        <w:r>
                          <w:rPr>
                            <w:b/>
                            <w:sz w:val="16"/>
                            <w:szCs w:val="16"/>
                          </w:rPr>
                          <w:t>Service User</w:t>
                        </w:r>
                        <w:r w:rsidRPr="003F0E3E">
                          <w:rPr>
                            <w:b/>
                            <w:sz w:val="16"/>
                            <w:szCs w:val="16"/>
                          </w:rPr>
                          <w:t>s</w:t>
                        </w:r>
                      </w:p>
                    </w:txbxContent>
                  </v:textbox>
                </v:shape>
                <v:roundrect id="AutoShape 81" o:spid="_x0000_s1037" style="position:absolute;left:19922;top:653;width:21814;height:442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">
                  <v:textbox>
                    <w:txbxContent>
                      <w:p w14:paraId="17CAC427" w14:textId="77777777" w:rsidR="009A61B2" w:rsidRPr="003F0E3E" w:rsidRDefault="009A61B2" w:rsidP="00217E2A">
                        <w:pPr>
                          <w:jc w:val="center"/>
                          <w:rPr>
                            <w:b/>
                            <w:sz w:val="16"/>
                            <w:szCs w:val="16"/>
                          </w:rPr>
                        </w:pPr>
                        <w:r w:rsidRPr="003F0E3E">
                          <w:rPr>
                            <w:b/>
                            <w:sz w:val="16"/>
                            <w:szCs w:val="16"/>
                          </w:rPr>
                          <w:t>Service Types</w:t>
                        </w:r>
                      </w:p>
                    </w:txbxContent>
                  </v:textbox>
                </v:roundrect>
                <v:roundrect id="AutoShape 82" o:spid="_x0000_s1038" style="position:absolute;left:68287;top:225;width:12462;height:47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">
                  <v:textbox>
                    <w:txbxContent>
                      <w:p w14:paraId="4F23E656" w14:textId="77777777" w:rsidR="009A61B2" w:rsidRPr="003F0E3E" w:rsidRDefault="009A61B2" w:rsidP="00217E2A">
                        <w:pPr>
                          <w:jc w:val="center"/>
                          <w:rPr>
                            <w:b/>
                            <w:sz w:val="16"/>
                            <w:szCs w:val="16"/>
                          </w:rPr>
                        </w:pPr>
                        <w:r w:rsidRPr="003F0E3E">
                          <w:rPr>
                            <w:b/>
                            <w:sz w:val="16"/>
                            <w:szCs w:val="16"/>
                          </w:rPr>
                          <w:t>Outputs</w:t>
                        </w:r>
                      </w:p>
                    </w:txbxContent>
                  </v:textbox>
                </v:roundrect>
                <v:roundrect id="AutoShape 83" o:spid="_x0000_s1039" style="position:absolute;left:84295;width:12729;height:488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">
                  <v:textbox>
                    <w:txbxContent>
                      <w:p w14:paraId="041BEECE" w14:textId="77777777" w:rsidR="009A61B2" w:rsidRPr="003F0E3E" w:rsidRDefault="009A61B2" w:rsidP="00217E2A">
                        <w:pPr>
                          <w:jc w:val="center"/>
                          <w:rPr>
                            <w:b/>
                            <w:sz w:val="16"/>
                            <w:szCs w:val="16"/>
                          </w:rPr>
                        </w:pPr>
                        <w:r w:rsidRPr="003F0E3E">
                          <w:rPr>
                            <w:b/>
                            <w:sz w:val="16"/>
                            <w:szCs w:val="16"/>
                          </w:rPr>
                          <w:t>Outcomes</w:t>
                        </w:r>
                      </w:p>
                    </w:txbxContent>
                  </v:textbox>
                </v:roundrect>
                <v:roundrect id="AutoShape 84" o:spid="_x0000_s1040" style="position:absolute;left:68190;top:28011;width:12668;height:413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">
                  <v:textbox>
                    <w:txbxContent>
                      <w:p w14:paraId="5AD846C5" w14:textId="77777777" w:rsidR="009A61B2" w:rsidRPr="00082994" w:rsidRDefault="009A61B2" w:rsidP="00217E2A">
                        <w:pPr>
                          <w:rPr>
                            <w:color w:val="FF0000"/>
                            <w:sz w:val="14"/>
                            <w:szCs w:val="14"/>
                          </w:rPr>
                        </w:pPr>
                        <w:r w:rsidRPr="0094256A">
                          <w:rPr>
                            <w:b/>
                            <w:sz w:val="14"/>
                            <w:szCs w:val="14"/>
                          </w:rPr>
                          <w:t>A01.2.08</w:t>
                        </w:r>
                        <w:r>
                          <w:rPr>
                            <w:b/>
                            <w:color w:val="FF0000"/>
                            <w:sz w:val="14"/>
                            <w:szCs w:val="14"/>
                          </w:rPr>
                          <w:t xml:space="preserve"> </w:t>
                        </w:r>
                        <w:r w:rsidRPr="00AB49B3">
                          <w:rPr>
                            <w:sz w:val="14"/>
                            <w:szCs w:val="14"/>
                          </w:rPr>
                          <w:t>Counselling</w:t>
                        </w:r>
                      </w:p>
                    </w:txbxContent>
                  </v:textbox>
                </v:roundrect>
                <v:roundrect id="AutoShape 85" o:spid="_x0000_s1041" style="position:absolute;left:68189;top:36423;width:12668;height:69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">
                  <v:textbox>
                    <w:txbxContent>
                      <w:p w14:paraId="7EDE0C04" w14:textId="77777777" w:rsidR="009A61B2" w:rsidRDefault="009A61B2" w:rsidP="00217E2A">
                        <w:pPr>
                          <w:rPr>
                            <w:sz w:val="14"/>
                            <w:szCs w:val="14"/>
                          </w:rPr>
                        </w:pPr>
                        <w:r w:rsidRPr="00101D7F">
                          <w:rPr>
                            <w:b/>
                            <w:sz w:val="14"/>
                            <w:szCs w:val="14"/>
                          </w:rPr>
                          <w:t>A07.1.02</w:t>
                        </w:r>
                        <w:r>
                          <w:rPr>
                            <w:sz w:val="14"/>
                            <w:szCs w:val="14"/>
                          </w:rPr>
                          <w:t xml:space="preserve"> Integrated Service System Development</w:t>
                        </w:r>
                      </w:p>
                    </w:txbxContent>
                  </v:textbox>
                </v:roundrect>
                <v:roundrect id="AutoShape 86" o:spid="_x0000_s1042" style="position:absolute;left:84781;top:9661;width:11782;height:316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">
                  <v:textbox>
                    <w:txbxContent>
                      <w:p w14:paraId="7316FEBE" w14:textId="77777777" w:rsidR="009A61B2" w:rsidRDefault="009A61B2" w:rsidP="00217E2A">
                        <w:pPr>
                          <w:spacing w:after="0"/>
                          <w:rPr>
                            <w:sz w:val="14"/>
                            <w:szCs w:val="14"/>
                          </w:rPr>
                        </w:pPr>
                      </w:p>
                      <w:p w14:paraId="5437A4C6" w14:textId="77777777" w:rsidR="009A61B2" w:rsidRPr="00FC38D5" w:rsidRDefault="009A61B2" w:rsidP="00217E2A">
                        <w:pPr>
                          <w:spacing w:after="0"/>
                          <w:rPr>
                            <w:sz w:val="14"/>
                            <w:szCs w:val="14"/>
                          </w:rPr>
                        </w:pPr>
                        <w:r w:rsidRPr="00FC38D5">
                          <w:rPr>
                            <w:sz w:val="14"/>
                            <w:szCs w:val="14"/>
                          </w:rPr>
                          <w:t>Increased safety from domestic and family violence and improved wellbeing</w:t>
                        </w:r>
                      </w:p>
                      <w:p w14:paraId="75B9338B" w14:textId="77777777" w:rsidR="009A61B2" w:rsidRPr="00FC38D5" w:rsidRDefault="009A61B2" w:rsidP="00217E2A">
                        <w:pPr>
                          <w:rPr>
                            <w:sz w:val="14"/>
                            <w:szCs w:val="14"/>
                          </w:rPr>
                        </w:pPr>
                      </w:p>
                      <w:p w14:paraId="5CFB3FC0" w14:textId="77777777" w:rsidR="009A61B2" w:rsidRPr="00FC38D5" w:rsidRDefault="009A61B2" w:rsidP="00217E2A">
                        <w:pPr>
                          <w:spacing w:after="0"/>
                          <w:rPr>
                            <w:sz w:val="14"/>
                            <w:szCs w:val="14"/>
                          </w:rPr>
                        </w:pPr>
                        <w:r w:rsidRPr="00FC38D5">
                          <w:rPr>
                            <w:sz w:val="14"/>
                            <w:szCs w:val="14"/>
                          </w:rPr>
                          <w:t>Increased perpetrator responsibility for abusive behaviour</w:t>
                        </w:r>
                      </w:p>
                      <w:p w14:paraId="2DC98417" w14:textId="77777777" w:rsidR="009A61B2" w:rsidRPr="00FC38D5" w:rsidRDefault="009A61B2" w:rsidP="00217E2A">
                        <w:pPr>
                          <w:rPr>
                            <w:sz w:val="14"/>
                            <w:szCs w:val="14"/>
                          </w:rPr>
                        </w:pPr>
                      </w:p>
                      <w:p w14:paraId="26DD29F1" w14:textId="77777777" w:rsidR="009A61B2" w:rsidRPr="00FC38D5" w:rsidRDefault="009A61B2" w:rsidP="00217E2A">
                        <w:pPr>
                          <w:rPr>
                            <w:sz w:val="14"/>
                            <w:szCs w:val="14"/>
                          </w:rPr>
                        </w:pPr>
                        <w:r w:rsidRPr="00FC38D5">
                          <w:rPr>
                            <w:sz w:val="14"/>
                            <w:szCs w:val="14"/>
                          </w:rPr>
                          <w:t xml:space="preserve">Increased public awareness about domestic and family violence including available support services </w:t>
                        </w:r>
                      </w:p>
                      <w:p w14:paraId="0D9ED640" w14:textId="77777777" w:rsidR="009A61B2" w:rsidRDefault="009A61B2" w:rsidP="00217E2A">
                        <w:pPr>
                          <w:rPr>
                            <w:sz w:val="14"/>
                            <w:szCs w:val="14"/>
                          </w:rPr>
                        </w:pPr>
                      </w:p>
                    </w:txbxContent>
                  </v:textbox>
                </v:roundrect>
                <v:roundrect id="AutoShape 87" o:spid="_x0000_s1043" style="position:absolute;left:49752;top:45778;width:12001;height:526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">
                  <v:textbox>
                    <w:txbxContent>
                      <w:p w14:paraId="6053805A" w14:textId="77777777" w:rsidR="009A61B2" w:rsidRDefault="009A61B2" w:rsidP="00217E2A">
                        <w:pPr>
                          <w:jc w:val="center"/>
                          <w:rPr>
                            <w:sz w:val="14"/>
                            <w:szCs w:val="14"/>
                          </w:rPr>
                        </w:pPr>
                        <w:r>
                          <w:rPr>
                            <w:sz w:val="14"/>
                            <w:szCs w:val="14"/>
                          </w:rPr>
                          <w:t xml:space="preserve">Mobile </w:t>
                        </w:r>
                      </w:p>
                    </w:txbxContent>
                  </v:textbox>
                </v:roundrect>
                <v:roundrect id="AutoShape 88" o:spid="_x0000_s1044" style="position:absolute;left:34522;top:37245;width:9473;height:669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">
                  <v:textbox>
                    <w:txbxContent>
                      <w:p w14:paraId="28AD7C15" w14:textId="77777777" w:rsidR="009A61B2" w:rsidRPr="006345F3" w:rsidRDefault="009A61B2" w:rsidP="00217E2A">
                        <w:pPr>
                          <w:jc w:val="center"/>
                          <w:rPr>
                            <w:sz w:val="14"/>
                            <w:szCs w:val="14"/>
                          </w:rPr>
                        </w:pPr>
                        <w:r w:rsidRPr="006345F3">
                          <w:rPr>
                            <w:bCs/>
                            <w:sz w:val="14"/>
                            <w:szCs w:val="14"/>
                          </w:rPr>
                          <w:t>Local Domestic Violence Service Systems</w:t>
                        </w:r>
                      </w:p>
                      <w:p w14:paraId="227DFF55" w14:textId="77777777" w:rsidR="009A61B2" w:rsidRPr="00AB49B3" w:rsidRDefault="009A61B2" w:rsidP="00217E2A">
                        <w:pPr>
                          <w:jc w:val="center"/>
                          <w:rPr>
                            <w:sz w:val="14"/>
                            <w:szCs w:val="14"/>
                          </w:rPr>
                        </w:pPr>
                      </w:p>
                    </w:txbxContent>
                  </v:textbox>
                </v:roundrect>
                <v:roundrect id="AutoShape 89" o:spid="_x0000_s1045" style="position:absolute;left:50566;top:582;width:10349;height:446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">
                  <v:textbox>
                    <w:txbxContent>
                      <w:p w14:paraId="173C23CF" w14:textId="77777777" w:rsidR="009A61B2" w:rsidRPr="003F0E3E" w:rsidRDefault="009A61B2" w:rsidP="00217E2A">
                        <w:pPr>
                          <w:jc w:val="center"/>
                          <w:rPr>
                            <w:b/>
                            <w:sz w:val="16"/>
                            <w:szCs w:val="16"/>
                          </w:rPr>
                        </w:pPr>
                        <w:r w:rsidRPr="003F0E3E">
                          <w:rPr>
                            <w:b/>
                            <w:sz w:val="16"/>
                            <w:szCs w:val="16"/>
                          </w:rPr>
                          <w:t>Service Modes</w:t>
                        </w:r>
                      </w:p>
                    </w:txbxContent>
                  </v:textbox>
                </v:roundrect>
                <v:roundrect id="AutoShape 90" o:spid="_x0000_s1046" style="position:absolute;left:68852;top:46384;width:12716;height:470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">
                  <v:textbox>
                    <w:txbxContent>
                      <w:p w14:paraId="3910A9E4" w14:textId="77777777" w:rsidR="009A61B2" w:rsidRDefault="009A61B2" w:rsidP="00217E2A">
                        <w:pPr>
                          <w:rPr>
                            <w:sz w:val="14"/>
                            <w:szCs w:val="14"/>
                          </w:rPr>
                        </w:pPr>
                        <w:r w:rsidRPr="00101D7F">
                          <w:rPr>
                            <w:b/>
                            <w:sz w:val="14"/>
                            <w:szCs w:val="14"/>
                          </w:rPr>
                          <w:t>A07.3.01</w:t>
                        </w:r>
                        <w:r>
                          <w:rPr>
                            <w:sz w:val="14"/>
                            <w:szCs w:val="14"/>
                          </w:rPr>
                          <w:t xml:space="preserve"> Social planning, action and/or research </w:t>
                        </w:r>
                      </w:p>
                    </w:txbxContent>
                  </v:textbox>
                </v:roundrect>
                <v:roundrect id="AutoShape 91" o:spid="_x0000_s1047" style="position:absolute;left:19558;top:9911;width:10761;height:52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">
                  <v:textbox>
                    <w:txbxContent>
                      <w:p w14:paraId="25ACEDD1" w14:textId="77777777" w:rsidR="009A61B2" w:rsidRDefault="009A61B2" w:rsidP="00217E2A">
                        <w:pPr>
                          <w:jc w:val="center"/>
                          <w:rPr>
                            <w:sz w:val="14"/>
                            <w:szCs w:val="14"/>
                          </w:rPr>
                        </w:pPr>
                        <w:r>
                          <w:rPr>
                            <w:rFonts w:cs="Arial"/>
                            <w:bCs/>
                            <w:sz w:val="14"/>
                            <w:szCs w:val="14"/>
                          </w:rPr>
                          <w:t xml:space="preserve">Domestic Violence Counselling </w:t>
                        </w:r>
                      </w:p>
                      <w:p w14:paraId="762C2298" w14:textId="77777777" w:rsidR="009A61B2" w:rsidRDefault="009A61B2" w:rsidP="00217E2A">
                        <w:pPr>
                          <w:jc w:val="center"/>
                          <w:rPr>
                            <w:sz w:val="14"/>
                            <w:szCs w:val="14"/>
                          </w:rPr>
                        </w:pPr>
                      </w:p>
                    </w:txbxContent>
                  </v:textbox>
                </v:roundrect>
                <v:roundrect id="AutoShape 92" o:spid="_x0000_s1048" style="position:absolute;left:20092;top:47275;width:9680;height:38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">
                  <v:textbox>
                    <w:txbxContent>
                      <w:p w14:paraId="022AA0C7" w14:textId="77777777" w:rsidR="009A61B2" w:rsidRDefault="009A61B2" w:rsidP="00217E2A">
                        <w:pPr>
                          <w:jc w:val="center"/>
                          <w:rPr>
                            <w:sz w:val="14"/>
                            <w:szCs w:val="14"/>
                          </w:rPr>
                        </w:pPr>
                        <w:r>
                          <w:rPr>
                            <w:sz w:val="14"/>
                            <w:szCs w:val="14"/>
                          </w:rPr>
                          <w:t>Research</w:t>
                        </w:r>
                      </w:p>
                    </w:txbxContent>
                  </v:textbox>
                </v:roundrect>
                <v:roundrect id="AutoShape 93" o:spid="_x0000_s1049" style="position:absolute;left:20104;top:29247;width:9656;height:450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">
                  <v:textbox>
                    <w:txbxContent>
                      <w:p w14:paraId="52B0823C" w14:textId="77777777" w:rsidR="009A61B2" w:rsidRDefault="009A61B2" w:rsidP="00217E2A">
                        <w:pPr>
                          <w:jc w:val="center"/>
                          <w:rPr>
                            <w:sz w:val="14"/>
                            <w:szCs w:val="14"/>
                          </w:rPr>
                        </w:pPr>
                        <w:r w:rsidRPr="003F0E3E">
                          <w:rPr>
                            <w:bCs/>
                            <w:sz w:val="14"/>
                            <w:szCs w:val="14"/>
                          </w:rPr>
                          <w:t xml:space="preserve">Court </w:t>
                        </w:r>
                        <w:r>
                          <w:rPr>
                            <w:bCs/>
                            <w:sz w:val="14"/>
                            <w:szCs w:val="14"/>
                          </w:rPr>
                          <w:t>Based Services</w:t>
                        </w:r>
                      </w:p>
                    </w:txbxContent>
                  </v:textbox>
                </v:roundrect>
                <v:roundrect id="AutoShape 94" o:spid="_x0000_s1050" style="position:absolute;left:20153;top:37241;width:9559;height:673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">
                  <v:textbox>
                    <w:txbxContent>
                      <w:p w14:paraId="6B96DFFD" w14:textId="77777777" w:rsidR="009A61B2" w:rsidRDefault="009A61B2" w:rsidP="00217E2A">
                        <w:pPr>
                          <w:jc w:val="center"/>
                          <w:rPr>
                            <w:sz w:val="14"/>
                            <w:szCs w:val="14"/>
                          </w:rPr>
                        </w:pPr>
                        <w:r>
                          <w:rPr>
                            <w:rFonts w:cs="Arial"/>
                            <w:bCs/>
                            <w:sz w:val="14"/>
                            <w:szCs w:val="14"/>
                          </w:rPr>
                          <w:t>Perpetrator Intervention Programs</w:t>
                        </w:r>
                      </w:p>
                      <w:p w14:paraId="161BCACC" w14:textId="77777777" w:rsidR="009A61B2" w:rsidRDefault="009A61B2" w:rsidP="00217E2A">
                        <w:pPr>
                          <w:jc w:val="center"/>
                          <w:rPr>
                            <w:sz w:val="14"/>
                            <w:szCs w:val="14"/>
                          </w:rPr>
                        </w:pPr>
                      </w:p>
                    </w:txbxContent>
                  </v:textbox>
                </v:roundrect>
                <v:roundrect id="AutoShape 95" o:spid="_x0000_s1051" style="position:absolute;left:34157;top:14011;width:10191;height:345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">
                  <v:textbox>
                    <w:txbxContent>
                      <w:p w14:paraId="7F7C8F96" w14:textId="77777777" w:rsidR="009A61B2" w:rsidRDefault="009A61B2" w:rsidP="00217E2A">
                        <w:pPr>
                          <w:jc w:val="center"/>
                          <w:rPr>
                            <w:sz w:val="14"/>
                            <w:szCs w:val="14"/>
                          </w:rPr>
                        </w:pPr>
                        <w:r>
                          <w:rPr>
                            <w:rFonts w:cs="Arial"/>
                            <w:bCs/>
                            <w:sz w:val="14"/>
                            <w:szCs w:val="14"/>
                          </w:rPr>
                          <w:t>Telephone Service</w:t>
                        </w:r>
                      </w:p>
                      <w:p w14:paraId="689D7230" w14:textId="77777777" w:rsidR="009A61B2" w:rsidRDefault="009A61B2" w:rsidP="00217E2A">
                        <w:pPr>
                          <w:jc w:val="center"/>
                          <w:rPr>
                            <w:sz w:val="14"/>
                            <w:szCs w:val="14"/>
                          </w:rPr>
                        </w:pPr>
                      </w:p>
                    </w:txbxContent>
                  </v:textbox>
                </v:roundrect>
                <v:roundrect id="AutoShape 96" o:spid="_x0000_s1052" style="position:absolute;left:34230;top:24431;width:10056;height:665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">
                  <v:textbox>
                    <w:txbxContent>
                      <w:p w14:paraId="5DBDC8F1" w14:textId="77777777" w:rsidR="009A61B2" w:rsidRPr="006345F3" w:rsidRDefault="009A61B2" w:rsidP="00217E2A">
                        <w:pPr>
                          <w:jc w:val="center"/>
                          <w:rPr>
                            <w:sz w:val="14"/>
                            <w:szCs w:val="14"/>
                          </w:rPr>
                        </w:pPr>
                        <w:r>
                          <w:rPr>
                            <w:bCs/>
                            <w:sz w:val="14"/>
                            <w:szCs w:val="14"/>
                          </w:rPr>
                          <w:t>Counselling for Children/Youn</w:t>
                        </w:r>
                        <w:r w:rsidRPr="006345F3">
                          <w:rPr>
                            <w:bCs/>
                            <w:sz w:val="14"/>
                            <w:szCs w:val="14"/>
                          </w:rPr>
                          <w:t xml:space="preserve">g People </w:t>
                        </w:r>
                      </w:p>
                      <w:p w14:paraId="54D2A648" w14:textId="77777777" w:rsidR="009A61B2" w:rsidRDefault="009A61B2" w:rsidP="00217E2A">
                        <w:pPr>
                          <w:jc w:val="center"/>
                          <w:rPr>
                            <w:sz w:val="14"/>
                            <w:szCs w:val="14"/>
                          </w:rPr>
                        </w:pPr>
                      </w:p>
                    </w:txbxContent>
                  </v:textbox>
                </v:roundrect>
                <v:roundrect id="AutoShape 97" o:spid="_x0000_s1053" style="position:absolute;left:68712;top:11991;width:11612;height:88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">
                  <v:textbox>
                    <w:txbxContent>
                      <w:p w14:paraId="6FCA9454" w14:textId="77777777" w:rsidR="009A61B2" w:rsidRDefault="009A61B2" w:rsidP="00217E2A">
                        <w:pPr>
                          <w:spacing w:after="0"/>
                          <w:rPr>
                            <w:sz w:val="14"/>
                            <w:szCs w:val="14"/>
                          </w:rPr>
                        </w:pPr>
                        <w:r w:rsidRPr="0094256A">
                          <w:rPr>
                            <w:b/>
                            <w:sz w:val="14"/>
                            <w:szCs w:val="14"/>
                          </w:rPr>
                          <w:t>A01.</w:t>
                        </w:r>
                        <w:r>
                          <w:rPr>
                            <w:b/>
                            <w:sz w:val="14"/>
                            <w:szCs w:val="14"/>
                          </w:rPr>
                          <w:t>1.06</w:t>
                        </w:r>
                        <w:r>
                          <w:rPr>
                            <w:b/>
                            <w:color w:val="FF0000"/>
                            <w:sz w:val="14"/>
                            <w:szCs w:val="14"/>
                          </w:rPr>
                          <w:t xml:space="preserve"> </w:t>
                        </w:r>
                      </w:p>
                      <w:p w14:paraId="49A94B35" w14:textId="77777777" w:rsidR="009A61B2" w:rsidRPr="00A411FB" w:rsidRDefault="009A61B2" w:rsidP="00217E2A">
                        <w:pPr>
                          <w:spacing w:after="0"/>
                          <w:rPr>
                            <w:sz w:val="14"/>
                            <w:szCs w:val="14"/>
                          </w:rPr>
                        </w:pPr>
                        <w:r>
                          <w:rPr>
                            <w:sz w:val="14"/>
                            <w:szCs w:val="14"/>
                          </w:rPr>
                          <w:t xml:space="preserve">Information, advice, individual advocacy, engagement and/or referral </w:t>
                        </w:r>
                      </w:p>
                    </w:txbxContent>
                  </v:textbox>
                </v:roundrect>
              </v:group>
            </w:pict>
          </mc:Fallback>
        </mc:AlternateContent>
      </w:r>
      <w:r w:rsidR="00217E2A" w:rsidRPr="005C5EAE">
        <w:t>Investment logic – Domestic and Family Violence Support Services</w:t>
      </w:r>
      <w:bookmarkEnd w:id="5"/>
    </w:p>
    <w:p w14:paraId="3FEBDF00" w14:textId="77777777" w:rsidR="00971035" w:rsidRPr="005C5EAE" w:rsidRDefault="00971035" w:rsidP="003C4B27">
      <w:pPr>
        <w:spacing w:after="0"/>
        <w:rPr>
          <w:sz w:val="20"/>
          <w:szCs w:val="20"/>
        </w:rPr>
      </w:pPr>
    </w:p>
    <w:p w14:paraId="56D6D3D9" w14:textId="77777777" w:rsidR="00D52915" w:rsidRPr="005C5EAE" w:rsidRDefault="00D52915" w:rsidP="003C4B27">
      <w:pPr>
        <w:spacing w:after="0"/>
        <w:rPr>
          <w:sz w:val="20"/>
          <w:szCs w:val="20"/>
        </w:rPr>
      </w:pPr>
    </w:p>
    <w:p w14:paraId="0A8A054D" w14:textId="77777777" w:rsidR="00D52915" w:rsidRPr="005C5EAE" w:rsidRDefault="00D52915" w:rsidP="003C4B27">
      <w:pPr>
        <w:spacing w:after="0"/>
        <w:rPr>
          <w:sz w:val="20"/>
          <w:szCs w:val="20"/>
        </w:rPr>
      </w:pPr>
    </w:p>
    <w:p w14:paraId="6BFA09CD" w14:textId="77777777" w:rsidR="00D52915" w:rsidRPr="005C5EAE" w:rsidRDefault="00D52915" w:rsidP="003C4B27">
      <w:pPr>
        <w:spacing w:after="0"/>
        <w:rPr>
          <w:sz w:val="20"/>
          <w:szCs w:val="20"/>
        </w:rPr>
      </w:pPr>
    </w:p>
    <w:p w14:paraId="7256EB77" w14:textId="77777777" w:rsidR="00D52915" w:rsidRPr="005C5EAE" w:rsidRDefault="00D52915" w:rsidP="003C4B27">
      <w:pPr>
        <w:spacing w:after="0"/>
        <w:rPr>
          <w:sz w:val="20"/>
          <w:szCs w:val="20"/>
        </w:rPr>
      </w:pPr>
    </w:p>
    <w:p w14:paraId="0B9426F3" w14:textId="77777777" w:rsidR="00D52915" w:rsidRPr="005C5EAE" w:rsidRDefault="00D52915" w:rsidP="003C4B27">
      <w:pPr>
        <w:spacing w:after="0"/>
        <w:rPr>
          <w:sz w:val="20"/>
          <w:szCs w:val="20"/>
        </w:rPr>
      </w:pPr>
    </w:p>
    <w:p w14:paraId="4DA6EF59" w14:textId="77777777" w:rsidR="00D52915" w:rsidRPr="005C5EAE" w:rsidRDefault="00D52915" w:rsidP="003C4B27">
      <w:pPr>
        <w:spacing w:after="0"/>
        <w:rPr>
          <w:sz w:val="20"/>
          <w:szCs w:val="20"/>
        </w:rPr>
      </w:pPr>
    </w:p>
    <w:p w14:paraId="18391695" w14:textId="77777777" w:rsidR="00D52915" w:rsidRPr="005C5EAE" w:rsidRDefault="00D52915" w:rsidP="003C4B27">
      <w:pPr>
        <w:spacing w:after="0"/>
        <w:rPr>
          <w:sz w:val="20"/>
          <w:szCs w:val="20"/>
        </w:rPr>
      </w:pPr>
    </w:p>
    <w:p w14:paraId="6123FF29" w14:textId="77777777" w:rsidR="00D52915" w:rsidRPr="005C5EAE" w:rsidRDefault="00D52915" w:rsidP="003C4B27">
      <w:pPr>
        <w:spacing w:after="0"/>
        <w:rPr>
          <w:sz w:val="20"/>
          <w:szCs w:val="20"/>
        </w:rPr>
      </w:pPr>
    </w:p>
    <w:p w14:paraId="3D00A81A" w14:textId="77777777" w:rsidR="00D52915" w:rsidRPr="005C5EAE" w:rsidRDefault="00D52915" w:rsidP="003C4B27">
      <w:pPr>
        <w:spacing w:after="0"/>
        <w:rPr>
          <w:sz w:val="20"/>
          <w:szCs w:val="20"/>
        </w:rPr>
      </w:pPr>
    </w:p>
    <w:p w14:paraId="5D3DCFF9" w14:textId="77777777" w:rsidR="00D52915" w:rsidRPr="005C5EAE" w:rsidRDefault="00D52915" w:rsidP="003C4B27">
      <w:pPr>
        <w:spacing w:after="0"/>
        <w:rPr>
          <w:sz w:val="20"/>
          <w:szCs w:val="20"/>
        </w:rPr>
      </w:pPr>
    </w:p>
    <w:p w14:paraId="27607E31" w14:textId="77777777" w:rsidR="00D52915" w:rsidRPr="005C5EAE" w:rsidRDefault="00D52915" w:rsidP="003C4B27">
      <w:pPr>
        <w:spacing w:after="0"/>
        <w:rPr>
          <w:sz w:val="20"/>
          <w:szCs w:val="20"/>
        </w:rPr>
      </w:pPr>
    </w:p>
    <w:p w14:paraId="3BD5E582" w14:textId="77777777" w:rsidR="00D52915" w:rsidRPr="005C5EAE" w:rsidRDefault="00D52915" w:rsidP="003C4B27">
      <w:pPr>
        <w:spacing w:after="0"/>
        <w:rPr>
          <w:sz w:val="20"/>
          <w:szCs w:val="20"/>
        </w:rPr>
      </w:pPr>
    </w:p>
    <w:p w14:paraId="17D27F8D" w14:textId="77777777" w:rsidR="00D52915" w:rsidRPr="005C5EAE" w:rsidRDefault="00D52915" w:rsidP="003C4B27">
      <w:pPr>
        <w:spacing w:after="0"/>
        <w:rPr>
          <w:sz w:val="20"/>
          <w:szCs w:val="20"/>
        </w:rPr>
      </w:pPr>
    </w:p>
    <w:p w14:paraId="0173F71A" w14:textId="77777777" w:rsidR="00D52915" w:rsidRPr="005C5EAE" w:rsidRDefault="00D52915" w:rsidP="003C4B27">
      <w:pPr>
        <w:spacing w:after="0"/>
        <w:rPr>
          <w:sz w:val="20"/>
          <w:szCs w:val="20"/>
        </w:rPr>
      </w:pPr>
    </w:p>
    <w:p w14:paraId="58DB60BC" w14:textId="77777777" w:rsidR="00D52915" w:rsidRPr="005C5EAE" w:rsidRDefault="00D52915" w:rsidP="003C4B27">
      <w:pPr>
        <w:spacing w:after="0"/>
        <w:rPr>
          <w:sz w:val="20"/>
          <w:szCs w:val="20"/>
        </w:rPr>
      </w:pPr>
    </w:p>
    <w:p w14:paraId="731AE04A" w14:textId="77777777" w:rsidR="00D52915" w:rsidRPr="005C5EAE" w:rsidRDefault="00D52915" w:rsidP="003C4B27">
      <w:pPr>
        <w:spacing w:after="0"/>
        <w:rPr>
          <w:sz w:val="20"/>
          <w:szCs w:val="20"/>
        </w:rPr>
      </w:pPr>
    </w:p>
    <w:p w14:paraId="691B73F0" w14:textId="77777777" w:rsidR="00D52915" w:rsidRPr="005C5EAE" w:rsidRDefault="00D52915" w:rsidP="003C4B27">
      <w:pPr>
        <w:spacing w:after="0"/>
        <w:rPr>
          <w:sz w:val="20"/>
          <w:szCs w:val="20"/>
        </w:rPr>
      </w:pPr>
    </w:p>
    <w:p w14:paraId="5D3B9E2B" w14:textId="77777777" w:rsidR="00D52915" w:rsidRPr="005C5EAE" w:rsidRDefault="00D52915" w:rsidP="003C4B27">
      <w:pPr>
        <w:spacing w:after="0"/>
        <w:rPr>
          <w:sz w:val="20"/>
          <w:szCs w:val="20"/>
        </w:rPr>
      </w:pPr>
    </w:p>
    <w:p w14:paraId="532FCB9C" w14:textId="77777777" w:rsidR="00D52915" w:rsidRPr="005C5EAE" w:rsidRDefault="00D52915" w:rsidP="003C4B27">
      <w:pPr>
        <w:spacing w:after="0"/>
        <w:rPr>
          <w:sz w:val="20"/>
          <w:szCs w:val="20"/>
        </w:rPr>
      </w:pPr>
    </w:p>
    <w:p w14:paraId="6BA30067" w14:textId="77777777" w:rsidR="00D52915" w:rsidRPr="005C5EAE" w:rsidRDefault="00D52915" w:rsidP="003C4B27">
      <w:pPr>
        <w:spacing w:after="0"/>
        <w:rPr>
          <w:sz w:val="20"/>
          <w:szCs w:val="20"/>
        </w:rPr>
      </w:pPr>
    </w:p>
    <w:p w14:paraId="67535C5D" w14:textId="77777777" w:rsidR="00D52915" w:rsidRPr="005C5EAE" w:rsidRDefault="00D52915" w:rsidP="003C4B27">
      <w:pPr>
        <w:spacing w:after="0"/>
        <w:rPr>
          <w:sz w:val="20"/>
          <w:szCs w:val="20"/>
        </w:rPr>
      </w:pPr>
    </w:p>
    <w:p w14:paraId="040B39D3" w14:textId="77777777" w:rsidR="00D52915" w:rsidRPr="005C5EAE" w:rsidRDefault="00D52915" w:rsidP="003C4B27">
      <w:pPr>
        <w:spacing w:after="0"/>
        <w:rPr>
          <w:sz w:val="20"/>
          <w:szCs w:val="20"/>
        </w:rPr>
      </w:pPr>
    </w:p>
    <w:p w14:paraId="3DB6058E" w14:textId="77777777" w:rsidR="00D52915" w:rsidRPr="005C5EAE" w:rsidRDefault="00D52915" w:rsidP="003C4B27">
      <w:pPr>
        <w:spacing w:after="0"/>
        <w:rPr>
          <w:sz w:val="20"/>
          <w:szCs w:val="20"/>
        </w:rPr>
      </w:pPr>
    </w:p>
    <w:p w14:paraId="0AFFF161" w14:textId="77777777" w:rsidR="00D52915" w:rsidRPr="005C5EAE" w:rsidRDefault="00D52915" w:rsidP="003C4B27">
      <w:pPr>
        <w:spacing w:after="0"/>
        <w:rPr>
          <w:sz w:val="20"/>
          <w:szCs w:val="20"/>
        </w:rPr>
      </w:pPr>
    </w:p>
    <w:p w14:paraId="17DBD315" w14:textId="77777777" w:rsidR="00D52915" w:rsidRPr="005C5EAE" w:rsidRDefault="00D52915" w:rsidP="003C4B27">
      <w:pPr>
        <w:spacing w:after="0"/>
        <w:rPr>
          <w:sz w:val="20"/>
          <w:szCs w:val="20"/>
        </w:rPr>
      </w:pPr>
    </w:p>
    <w:p w14:paraId="75274D84" w14:textId="77777777" w:rsidR="00971035" w:rsidRPr="005C5EAE" w:rsidRDefault="00971035" w:rsidP="003C4B27">
      <w:pPr>
        <w:spacing w:after="0"/>
        <w:rPr>
          <w:sz w:val="20"/>
          <w:szCs w:val="20"/>
        </w:rPr>
        <w:sectPr w:rsidR="00971035" w:rsidRPr="005C5EAE" w:rsidSect="004127E4">
          <w:headerReference w:type="default" r:id="rId19"/>
          <w:pgSz w:w="16838" w:h="11906" w:orient="landscape" w:code="9"/>
          <w:pgMar w:top="1474" w:right="1361" w:bottom="964" w:left="1361" w:header="709" w:footer="227" w:gutter="0"/>
          <w:cols w:space="708"/>
          <w:docGrid w:linePitch="360"/>
        </w:sectPr>
      </w:pPr>
    </w:p>
    <w:p w14:paraId="7FD5C739" w14:textId="77777777" w:rsidR="003C4B27" w:rsidRPr="005C5EAE" w:rsidRDefault="003C4B27" w:rsidP="001E057D">
      <w:bookmarkStart w:id="6" w:name="_Toc509828954"/>
      <w:bookmarkStart w:id="7" w:name="_Toc494285904"/>
      <w:bookmarkStart w:id="8" w:name="_Toc421869184"/>
      <w:r w:rsidRPr="005C5EAE">
        <w:rPr>
          <w:b/>
          <w:color w:val="AF4C64"/>
          <w:sz w:val="28"/>
        </w:rPr>
        <w:lastRenderedPageBreak/>
        <w:t>Investmen</w:t>
      </w:r>
      <w:r w:rsidR="00BF1759" w:rsidRPr="005C5EAE">
        <w:rPr>
          <w:b/>
          <w:color w:val="AF4C64"/>
          <w:sz w:val="28"/>
        </w:rPr>
        <w:t>t logic – Women’s Shelters and Non-Accommodation Support S</w:t>
      </w:r>
      <w:r w:rsidRPr="005C5EAE">
        <w:rPr>
          <w:b/>
          <w:color w:val="AF4C64"/>
          <w:sz w:val="28"/>
        </w:rPr>
        <w:t>ervices – Specialist Homelessness Services</w:t>
      </w:r>
      <w:bookmarkEnd w:id="6"/>
      <w:r w:rsidRPr="005C5EAE">
        <w:rPr>
          <w:b/>
          <w:color w:val="AF4C64"/>
          <w:sz w:val="28"/>
        </w:rPr>
        <w:t xml:space="preserve"> </w:t>
      </w:r>
      <w:bookmarkEnd w:id="7"/>
    </w:p>
    <w:p w14:paraId="4748C2BA" w14:textId="77777777" w:rsidR="003C4B27" w:rsidRPr="005C5EAE" w:rsidRDefault="003C4B27" w:rsidP="003C4B27"/>
    <w:p w14:paraId="4D633E80" w14:textId="77777777" w:rsidR="003C4B27" w:rsidRPr="005C5EAE" w:rsidRDefault="003F73F8" w:rsidP="003C4B27">
      <w:r w:rsidRPr="005C5EAE">
        <w:rPr>
          <w:noProof/>
          <w:lang w:eastAsia="en-AU"/>
        </w:rPr>
        <mc:AlternateContent>
          <mc:Choice Requires="wps">
            <w:drawing>
              <wp:anchor distT="0" distB="0" distL="114300" distR="114300" simplePos="0" relativeHeight="251670528" behindDoc="0" locked="0" layoutInCell="1" allowOverlap="1" wp14:anchorId="3BDB153A" wp14:editId="5ECA19A0">
                <wp:simplePos x="0" y="0"/>
                <wp:positionH relativeFrom="column">
                  <wp:posOffset>7635240</wp:posOffset>
                </wp:positionH>
                <wp:positionV relativeFrom="paragraph">
                  <wp:posOffset>7620</wp:posOffset>
                </wp:positionV>
                <wp:extent cx="1425575" cy="485775"/>
                <wp:effectExtent l="0" t="0" r="22225" b="28575"/>
                <wp:wrapNone/>
                <wp:docPr id="14"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5575" cy="485775"/>
                        </a:xfrm>
                        <a:prstGeom prst="roundRect">
                          <a:avLst>
                            <a:gd name="adj" fmla="val 16667"/>
                          </a:avLst>
                        </a:prstGeom>
                        <a:solidFill>
                          <a:srgbClr val="FFFFFF"/>
                        </a:solidFill>
                        <a:ln w="9525">
                          <a:solidFill>
                            <a:srgbClr val="000000"/>
                          </a:solidFill>
                          <a:round/>
                          <a:headEnd/>
                          <a:tailEnd/>
                        </a:ln>
                      </wps:spPr>
                      <wps:txbx>
                        <w:txbxContent>
                          <w:p w14:paraId="501EFFFA" w14:textId="77777777" w:rsidR="009A61B2" w:rsidRPr="003F0E3E" w:rsidRDefault="009A61B2" w:rsidP="003C4B27">
                            <w:pPr>
                              <w:jc w:val="center"/>
                              <w:rPr>
                                <w:b/>
                                <w:sz w:val="16"/>
                                <w:szCs w:val="16"/>
                              </w:rPr>
                            </w:pPr>
                            <w:r w:rsidRPr="003F0E3E">
                              <w:rPr>
                                <w:b/>
                                <w:sz w:val="16"/>
                                <w:szCs w:val="16"/>
                              </w:rPr>
                              <w:t>Outcomes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DB153A" id="AutoShape 103" o:spid="_x0000_s1054" style="position:absolute;margin-left:601.2pt;margin-top:.6pt;width:112.25pt;height:3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">
                <v:textbox>
                  <w:txbxContent>
                    <w:p w14:paraId="501EFFFA" w14:textId="77777777" w:rsidR="009A61B2" w:rsidRPr="003F0E3E" w:rsidRDefault="009A61B2" w:rsidP="003C4B27">
                      <w:pPr>
                        <w:jc w:val="center"/>
                        <w:rPr>
                          <w:b/>
                          <w:sz w:val="16"/>
                          <w:szCs w:val="16"/>
                        </w:rPr>
                      </w:pPr>
                      <w:r w:rsidRPr="003F0E3E">
                        <w:rPr>
                          <w:b/>
                          <w:sz w:val="16"/>
                          <w:szCs w:val="16"/>
                        </w:rPr>
                        <w:t>Outcomes</w:t>
                      </w:r>
                    </w:p>
                  </w:txbxContent>
                </v:textbox>
              </v:roundrect>
            </w:pict>
          </mc:Fallback>
        </mc:AlternateContent>
      </w:r>
      <w:r w:rsidRPr="005C5EAE">
        <w:rPr>
          <w:noProof/>
          <w:lang w:eastAsia="en-AU"/>
        </w:rPr>
        <mc:AlternateContent>
          <mc:Choice Requires="wps">
            <w:drawing>
              <wp:anchor distT="0" distB="0" distL="114300" distR="114300" simplePos="0" relativeHeight="251669504" behindDoc="0" locked="0" layoutInCell="1" allowOverlap="1" wp14:anchorId="0A45FAE0" wp14:editId="39B61E7E">
                <wp:simplePos x="0" y="0"/>
                <wp:positionH relativeFrom="column">
                  <wp:posOffset>5116830</wp:posOffset>
                </wp:positionH>
                <wp:positionV relativeFrom="paragraph">
                  <wp:posOffset>5715</wp:posOffset>
                </wp:positionV>
                <wp:extent cx="1576705" cy="523875"/>
                <wp:effectExtent l="0" t="0" r="23495" b="28575"/>
                <wp:wrapNone/>
                <wp:docPr id="13"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6705" cy="523875"/>
                        </a:xfrm>
                        <a:prstGeom prst="roundRect">
                          <a:avLst>
                            <a:gd name="adj" fmla="val 16667"/>
                          </a:avLst>
                        </a:prstGeom>
                        <a:solidFill>
                          <a:srgbClr val="FFFFFF"/>
                        </a:solidFill>
                        <a:ln w="9525">
                          <a:solidFill>
                            <a:srgbClr val="000000"/>
                          </a:solidFill>
                          <a:round/>
                          <a:headEnd/>
                          <a:tailEnd/>
                        </a:ln>
                      </wps:spPr>
                      <wps:txbx>
                        <w:txbxContent>
                          <w:p w14:paraId="7E0F0146" w14:textId="77777777" w:rsidR="009A61B2" w:rsidRPr="003F0E3E" w:rsidRDefault="009A61B2" w:rsidP="003C4B27">
                            <w:pPr>
                              <w:jc w:val="center"/>
                              <w:rPr>
                                <w:b/>
                                <w:sz w:val="16"/>
                                <w:szCs w:val="16"/>
                              </w:rPr>
                            </w:pPr>
                            <w:r w:rsidRPr="003F0E3E">
                              <w:rPr>
                                <w:b/>
                                <w:sz w:val="16"/>
                                <w:szCs w:val="16"/>
                              </w:rPr>
                              <w:t>Outputs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45FAE0" id="AutoShape 102" o:spid="_x0000_s1055" style="position:absolute;margin-left:402.9pt;margin-top:.45pt;width:124.15pt;height:4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">
                <v:textbox>
                  <w:txbxContent>
                    <w:p w14:paraId="7E0F0146" w14:textId="77777777" w:rsidR="009A61B2" w:rsidRPr="003F0E3E" w:rsidRDefault="009A61B2" w:rsidP="003C4B27">
                      <w:pPr>
                        <w:jc w:val="center"/>
                        <w:rPr>
                          <w:b/>
                          <w:sz w:val="16"/>
                          <w:szCs w:val="16"/>
                        </w:rPr>
                      </w:pPr>
                      <w:r w:rsidRPr="003F0E3E">
                        <w:rPr>
                          <w:b/>
                          <w:sz w:val="16"/>
                          <w:szCs w:val="16"/>
                        </w:rPr>
                        <w:t>Outputs</w:t>
                      </w:r>
                    </w:p>
                  </w:txbxContent>
                </v:textbox>
              </v:roundrect>
            </w:pict>
          </mc:Fallback>
        </mc:AlternateContent>
      </w:r>
      <w:r w:rsidRPr="005C5EAE">
        <w:rPr>
          <w:noProof/>
          <w:lang w:eastAsia="en-AU"/>
        </w:rPr>
        <mc:AlternateContent>
          <mc:Choice Requires="wps">
            <w:drawing>
              <wp:anchor distT="0" distB="0" distL="114300" distR="114300" simplePos="0" relativeHeight="251667456" behindDoc="0" locked="0" layoutInCell="1" allowOverlap="1" wp14:anchorId="1ABCADAE" wp14:editId="535FA0E2">
                <wp:simplePos x="0" y="0"/>
                <wp:positionH relativeFrom="margin">
                  <wp:align>left</wp:align>
                </wp:positionH>
                <wp:positionV relativeFrom="paragraph">
                  <wp:posOffset>5715</wp:posOffset>
                </wp:positionV>
                <wp:extent cx="1519555" cy="485775"/>
                <wp:effectExtent l="0" t="0" r="23495" b="28575"/>
                <wp:wrapNone/>
                <wp:docPr id="2"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9555" cy="485775"/>
                        </a:xfrm>
                        <a:prstGeom prst="flowChartAlternateProcess">
                          <a:avLst/>
                        </a:prstGeom>
                        <a:solidFill>
                          <a:srgbClr val="FFFFFF"/>
                        </a:solidFill>
                        <a:ln w="9525">
                          <a:solidFill>
                            <a:srgbClr val="000000"/>
                          </a:solidFill>
                          <a:miter lim="800000"/>
                          <a:headEnd/>
                          <a:tailEnd/>
                        </a:ln>
                      </wps:spPr>
                      <wps:txbx>
                        <w:txbxContent>
                          <w:p w14:paraId="397BA4B9" w14:textId="77777777" w:rsidR="009A61B2" w:rsidRPr="003F0E3E" w:rsidRDefault="009A61B2" w:rsidP="003C4B27">
                            <w:pPr>
                              <w:jc w:val="center"/>
                              <w:rPr>
                                <w:b/>
                                <w:sz w:val="16"/>
                                <w:szCs w:val="16"/>
                              </w:rPr>
                            </w:pPr>
                            <w:r>
                              <w:rPr>
                                <w:b/>
                                <w:sz w:val="16"/>
                                <w:szCs w:val="16"/>
                              </w:rPr>
                              <w:t>Service User</w:t>
                            </w:r>
                            <w:r w:rsidRPr="003F0E3E">
                              <w:rPr>
                                <w:b/>
                                <w:sz w:val="16"/>
                                <w:szCs w:val="16"/>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CADAE" id="AutoShape 99" o:spid="_x0000_s1056" type="#_x0000_t176" style="position:absolute;margin-left:0;margin-top:.45pt;width:119.65pt;height:38.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">
                <v:textbox>
                  <w:txbxContent>
                    <w:p w14:paraId="397BA4B9" w14:textId="77777777" w:rsidR="009A61B2" w:rsidRPr="003F0E3E" w:rsidRDefault="009A61B2" w:rsidP="003C4B27">
                      <w:pPr>
                        <w:jc w:val="center"/>
                        <w:rPr>
                          <w:b/>
                          <w:sz w:val="16"/>
                          <w:szCs w:val="16"/>
                        </w:rPr>
                      </w:pPr>
                      <w:r>
                        <w:rPr>
                          <w:b/>
                          <w:sz w:val="16"/>
                          <w:szCs w:val="16"/>
                        </w:rPr>
                        <w:t>Service User</w:t>
                      </w:r>
                      <w:r w:rsidRPr="003F0E3E">
                        <w:rPr>
                          <w:b/>
                          <w:sz w:val="16"/>
                          <w:szCs w:val="16"/>
                        </w:rPr>
                        <w:t>s</w:t>
                      </w:r>
                    </w:p>
                  </w:txbxContent>
                </v:textbox>
                <w10:wrap anchorx="margin"/>
              </v:shape>
            </w:pict>
          </mc:Fallback>
        </mc:AlternateContent>
      </w:r>
      <w:r w:rsidRPr="005C5EAE">
        <w:rPr>
          <w:noProof/>
          <w:lang w:eastAsia="en-AU"/>
        </w:rPr>
        <mc:AlternateContent>
          <mc:Choice Requires="wps">
            <w:drawing>
              <wp:anchor distT="0" distB="0" distL="114300" distR="114300" simplePos="0" relativeHeight="251668480" behindDoc="0" locked="0" layoutInCell="1" allowOverlap="1" wp14:anchorId="16ABF28B" wp14:editId="5D847C4F">
                <wp:simplePos x="0" y="0"/>
                <wp:positionH relativeFrom="column">
                  <wp:posOffset>2013585</wp:posOffset>
                </wp:positionH>
                <wp:positionV relativeFrom="paragraph">
                  <wp:posOffset>3810</wp:posOffset>
                </wp:positionV>
                <wp:extent cx="2549525" cy="495300"/>
                <wp:effectExtent l="0" t="0" r="22225" b="19050"/>
                <wp:wrapNone/>
                <wp:docPr id="12"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9525" cy="495300"/>
                        </a:xfrm>
                        <a:prstGeom prst="roundRect">
                          <a:avLst>
                            <a:gd name="adj" fmla="val 16667"/>
                          </a:avLst>
                        </a:prstGeom>
                        <a:solidFill>
                          <a:srgbClr val="FFFFFF"/>
                        </a:solidFill>
                        <a:ln w="9525">
                          <a:solidFill>
                            <a:srgbClr val="000000"/>
                          </a:solidFill>
                          <a:round/>
                          <a:headEnd/>
                          <a:tailEnd/>
                        </a:ln>
                      </wps:spPr>
                      <wps:txbx>
                        <w:txbxContent>
                          <w:p w14:paraId="440531B2" w14:textId="77777777" w:rsidR="009A61B2" w:rsidRPr="003F0E3E" w:rsidRDefault="009A61B2" w:rsidP="003C4B27">
                            <w:pPr>
                              <w:jc w:val="center"/>
                              <w:rPr>
                                <w:b/>
                                <w:sz w:val="16"/>
                                <w:szCs w:val="16"/>
                              </w:rPr>
                            </w:pPr>
                            <w:r w:rsidRPr="003F0E3E">
                              <w:rPr>
                                <w:b/>
                                <w:sz w:val="16"/>
                                <w:szCs w:val="16"/>
                              </w:rPr>
                              <w:t>Service Types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ABF28B" id="AutoShape 100" o:spid="_x0000_s1057" style="position:absolute;margin-left:158.55pt;margin-top:.3pt;width:200.75pt;height: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">
                <v:textbox>
                  <w:txbxContent>
                    <w:p w14:paraId="440531B2" w14:textId="77777777" w:rsidR="009A61B2" w:rsidRPr="003F0E3E" w:rsidRDefault="009A61B2" w:rsidP="003C4B27">
                      <w:pPr>
                        <w:jc w:val="center"/>
                        <w:rPr>
                          <w:b/>
                          <w:sz w:val="16"/>
                          <w:szCs w:val="16"/>
                        </w:rPr>
                      </w:pPr>
                      <w:r w:rsidRPr="003F0E3E">
                        <w:rPr>
                          <w:b/>
                          <w:sz w:val="16"/>
                          <w:szCs w:val="16"/>
                        </w:rPr>
                        <w:t>Service Types</w:t>
                      </w:r>
                    </w:p>
                  </w:txbxContent>
                </v:textbox>
              </v:roundrect>
            </w:pict>
          </mc:Fallback>
        </mc:AlternateContent>
      </w:r>
    </w:p>
    <w:p w14:paraId="736181AC" w14:textId="77777777" w:rsidR="003C4B27" w:rsidRPr="005C5EAE" w:rsidRDefault="003C4B27" w:rsidP="00947C22">
      <w:pPr>
        <w:pStyle w:val="Title"/>
        <w:rPr>
          <w:noProof/>
        </w:rPr>
      </w:pPr>
      <w:bookmarkStart w:id="9" w:name="_Toc494283112"/>
      <w:bookmarkStart w:id="10" w:name="_Toc494283282"/>
      <w:bookmarkStart w:id="11" w:name="_Toc494285905"/>
      <w:bookmarkEnd w:id="9"/>
      <w:bookmarkEnd w:id="10"/>
      <w:bookmarkEnd w:id="11"/>
    </w:p>
    <w:p w14:paraId="7EB8A721" w14:textId="77777777" w:rsidR="003C4B27" w:rsidRPr="005C5EAE" w:rsidRDefault="003F73F8" w:rsidP="003C4B27">
      <w:r w:rsidRPr="005C5EAE">
        <w:rPr>
          <w:noProof/>
          <w:lang w:eastAsia="en-AU"/>
        </w:rPr>
        <mc:AlternateContent>
          <mc:Choice Requires="wps">
            <w:drawing>
              <wp:anchor distT="0" distB="0" distL="114300" distR="114300" simplePos="0" relativeHeight="251675648" behindDoc="0" locked="0" layoutInCell="1" allowOverlap="1" wp14:anchorId="3EA1DD48" wp14:editId="62B2F34A">
                <wp:simplePos x="0" y="0"/>
                <wp:positionH relativeFrom="column">
                  <wp:posOffset>7656195</wp:posOffset>
                </wp:positionH>
                <wp:positionV relativeFrom="paragraph">
                  <wp:posOffset>103505</wp:posOffset>
                </wp:positionV>
                <wp:extent cx="1511300" cy="3055620"/>
                <wp:effectExtent l="0" t="0" r="12700" b="11430"/>
                <wp:wrapNone/>
                <wp:docPr id="3"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0" cy="3055620"/>
                        </a:xfrm>
                        <a:prstGeom prst="roundRect">
                          <a:avLst>
                            <a:gd name="adj" fmla="val 16667"/>
                          </a:avLst>
                        </a:prstGeom>
                        <a:solidFill>
                          <a:srgbClr val="FFFFFF"/>
                        </a:solidFill>
                        <a:ln w="9525">
                          <a:solidFill>
                            <a:srgbClr val="000000"/>
                          </a:solidFill>
                          <a:round/>
                          <a:headEnd/>
                          <a:tailEnd/>
                        </a:ln>
                      </wps:spPr>
                      <wps:txbx>
                        <w:txbxContent>
                          <w:p w14:paraId="23B16140" w14:textId="77777777" w:rsidR="009A61B2" w:rsidRPr="003B3E8F" w:rsidRDefault="009A61B2" w:rsidP="003C4B27">
                            <w:pPr>
                              <w:spacing w:after="0"/>
                              <w:rPr>
                                <w:b/>
                                <w:sz w:val="14"/>
                                <w:szCs w:val="14"/>
                              </w:rPr>
                            </w:pPr>
                            <w:r w:rsidRPr="003B3E8F">
                              <w:rPr>
                                <w:b/>
                                <w:sz w:val="14"/>
                                <w:szCs w:val="14"/>
                              </w:rPr>
                              <w:t>Short term</w:t>
                            </w:r>
                          </w:p>
                          <w:p w14:paraId="66ECA5C5" w14:textId="77777777" w:rsidR="009A61B2" w:rsidRPr="00FC38D5" w:rsidRDefault="009A61B2" w:rsidP="003C4B27">
                            <w:pPr>
                              <w:spacing w:after="0"/>
                              <w:rPr>
                                <w:sz w:val="14"/>
                                <w:szCs w:val="14"/>
                              </w:rPr>
                            </w:pPr>
                            <w:r>
                              <w:rPr>
                                <w:sz w:val="14"/>
                                <w:szCs w:val="14"/>
                              </w:rPr>
                              <w:t>Clients access appropriate services</w:t>
                            </w:r>
                          </w:p>
                          <w:p w14:paraId="1FA06863" w14:textId="77777777" w:rsidR="009A61B2" w:rsidRDefault="009A61B2" w:rsidP="003C4B27">
                            <w:pPr>
                              <w:spacing w:after="0"/>
                              <w:rPr>
                                <w:sz w:val="14"/>
                                <w:szCs w:val="14"/>
                              </w:rPr>
                            </w:pPr>
                          </w:p>
                          <w:p w14:paraId="67D14E11" w14:textId="77777777" w:rsidR="009A61B2" w:rsidRDefault="009A61B2" w:rsidP="003C4B27">
                            <w:pPr>
                              <w:spacing w:after="0"/>
                              <w:rPr>
                                <w:sz w:val="14"/>
                                <w:szCs w:val="14"/>
                              </w:rPr>
                            </w:pPr>
                            <w:r>
                              <w:rPr>
                                <w:sz w:val="14"/>
                                <w:szCs w:val="14"/>
                              </w:rPr>
                              <w:t>Clients receive services they need</w:t>
                            </w:r>
                          </w:p>
                          <w:p w14:paraId="63ACD38A" w14:textId="77777777" w:rsidR="009A61B2" w:rsidRPr="00FC38D5" w:rsidRDefault="009A61B2" w:rsidP="003C4B27">
                            <w:pPr>
                              <w:spacing w:after="0"/>
                              <w:rPr>
                                <w:sz w:val="14"/>
                                <w:szCs w:val="14"/>
                              </w:rPr>
                            </w:pPr>
                          </w:p>
                          <w:p w14:paraId="783C4E83" w14:textId="77777777" w:rsidR="009A61B2" w:rsidRDefault="009A61B2" w:rsidP="003C4B27">
                            <w:pPr>
                              <w:spacing w:after="0"/>
                              <w:rPr>
                                <w:sz w:val="14"/>
                                <w:szCs w:val="14"/>
                              </w:rPr>
                            </w:pPr>
                            <w:r>
                              <w:rPr>
                                <w:sz w:val="14"/>
                                <w:szCs w:val="14"/>
                              </w:rPr>
                              <w:t>Clients access independent housing</w:t>
                            </w:r>
                          </w:p>
                          <w:p w14:paraId="3C9D01AF" w14:textId="77777777" w:rsidR="009A61B2" w:rsidRDefault="009A61B2" w:rsidP="003C4B27">
                            <w:pPr>
                              <w:spacing w:after="0"/>
                              <w:rPr>
                                <w:sz w:val="14"/>
                                <w:szCs w:val="14"/>
                              </w:rPr>
                            </w:pPr>
                          </w:p>
                          <w:p w14:paraId="6E56676B" w14:textId="77777777" w:rsidR="009A61B2" w:rsidRDefault="009A61B2" w:rsidP="003C4B27">
                            <w:pPr>
                              <w:spacing w:after="0"/>
                              <w:rPr>
                                <w:sz w:val="14"/>
                                <w:szCs w:val="14"/>
                              </w:rPr>
                            </w:pPr>
                            <w:r>
                              <w:rPr>
                                <w:sz w:val="14"/>
                                <w:szCs w:val="14"/>
                              </w:rPr>
                              <w:t>Clients maintain independent housing</w:t>
                            </w:r>
                          </w:p>
                          <w:p w14:paraId="03CA73B4" w14:textId="77777777" w:rsidR="009A61B2" w:rsidRDefault="009A61B2" w:rsidP="003C4B27">
                            <w:pPr>
                              <w:spacing w:after="0"/>
                              <w:rPr>
                                <w:sz w:val="14"/>
                                <w:szCs w:val="14"/>
                              </w:rPr>
                            </w:pPr>
                          </w:p>
                          <w:p w14:paraId="08C56F60" w14:textId="77777777" w:rsidR="009A61B2" w:rsidRDefault="009A61B2" w:rsidP="003C4B27">
                            <w:pPr>
                              <w:spacing w:after="0"/>
                              <w:rPr>
                                <w:sz w:val="14"/>
                                <w:szCs w:val="14"/>
                              </w:rPr>
                            </w:pPr>
                            <w:r>
                              <w:rPr>
                                <w:sz w:val="14"/>
                                <w:szCs w:val="14"/>
                              </w:rPr>
                              <w:t>Clients have increased access to income, greater self-reliance and community connections</w:t>
                            </w:r>
                          </w:p>
                          <w:p w14:paraId="194E6515" w14:textId="77777777" w:rsidR="009A61B2" w:rsidRDefault="009A61B2" w:rsidP="003C4B27">
                            <w:pPr>
                              <w:spacing w:after="0"/>
                              <w:rPr>
                                <w:sz w:val="14"/>
                                <w:szCs w:val="14"/>
                              </w:rPr>
                            </w:pPr>
                          </w:p>
                          <w:p w14:paraId="6F889ABC" w14:textId="77777777" w:rsidR="009A61B2" w:rsidRPr="003B3E8F" w:rsidRDefault="009A61B2" w:rsidP="003C4B27">
                            <w:pPr>
                              <w:spacing w:after="0"/>
                              <w:rPr>
                                <w:b/>
                                <w:sz w:val="14"/>
                                <w:szCs w:val="14"/>
                              </w:rPr>
                            </w:pPr>
                            <w:r>
                              <w:rPr>
                                <w:b/>
                                <w:sz w:val="14"/>
                                <w:szCs w:val="14"/>
                              </w:rPr>
                              <w:t>Long</w:t>
                            </w:r>
                            <w:r w:rsidRPr="003B3E8F">
                              <w:rPr>
                                <w:b/>
                                <w:sz w:val="14"/>
                                <w:szCs w:val="14"/>
                              </w:rPr>
                              <w:t xml:space="preserve"> term</w:t>
                            </w:r>
                          </w:p>
                          <w:p w14:paraId="66A522C5" w14:textId="77777777" w:rsidR="009A61B2" w:rsidRDefault="009A61B2" w:rsidP="003C4B27">
                            <w:pPr>
                              <w:rPr>
                                <w:sz w:val="14"/>
                                <w:szCs w:val="14"/>
                              </w:rPr>
                            </w:pPr>
                            <w:r>
                              <w:rPr>
                                <w:sz w:val="14"/>
                                <w:szCs w:val="14"/>
                              </w:rPr>
                              <w:t>Fewer people become homeless.</w:t>
                            </w:r>
                          </w:p>
                          <w:p w14:paraId="6833BECC" w14:textId="77777777" w:rsidR="009A61B2" w:rsidRDefault="009A61B2" w:rsidP="003C4B27">
                            <w:pPr>
                              <w:rPr>
                                <w:sz w:val="14"/>
                                <w:szCs w:val="14"/>
                              </w:rPr>
                            </w:pPr>
                            <w:r>
                              <w:rPr>
                                <w:sz w:val="14"/>
                                <w:szCs w:val="14"/>
                              </w:rPr>
                              <w:t>The number of people who are homeless is reduced.</w:t>
                            </w:r>
                          </w:p>
                          <w:p w14:paraId="242B9325" w14:textId="77777777" w:rsidR="009A61B2" w:rsidRDefault="009A61B2" w:rsidP="003C4B27">
                            <w:pPr>
                              <w:rPr>
                                <w:sz w:val="14"/>
                                <w:szCs w:val="14"/>
                              </w:rPr>
                            </w:pPr>
                          </w:p>
                          <w:p w14:paraId="36B8AFA9" w14:textId="77777777" w:rsidR="009A61B2" w:rsidRPr="00FC38D5" w:rsidRDefault="009A61B2" w:rsidP="003C4B27">
                            <w:pPr>
                              <w:rPr>
                                <w:sz w:val="14"/>
                                <w:szCs w:val="14"/>
                              </w:rPr>
                            </w:pPr>
                          </w:p>
                          <w:p w14:paraId="6637A93B" w14:textId="77777777" w:rsidR="009A61B2" w:rsidRPr="00FC38D5" w:rsidRDefault="009A61B2" w:rsidP="003C4B27">
                            <w:pPr>
                              <w:rPr>
                                <w:sz w:val="14"/>
                                <w:szCs w:val="14"/>
                              </w:rPr>
                            </w:pPr>
                            <w:r>
                              <w:rPr>
                                <w:sz w:val="14"/>
                                <w:szCs w:val="14"/>
                              </w:rPr>
                              <w:t xml:space="preserve">Clients support periods end with the client housed in secure and sustainable housing. </w:t>
                            </w:r>
                          </w:p>
                          <w:p w14:paraId="0064172D" w14:textId="77777777" w:rsidR="009A61B2" w:rsidRDefault="009A61B2" w:rsidP="003C4B27">
                            <w:pP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A1DD48" id="AutoShape 111" o:spid="_x0000_s1058" style="position:absolute;margin-left:602.85pt;margin-top:8.15pt;width:119pt;height:240.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">
                <v:textbox>
                  <w:txbxContent>
                    <w:p w14:paraId="23B16140" w14:textId="77777777" w:rsidR="009A61B2" w:rsidRPr="003B3E8F" w:rsidRDefault="009A61B2" w:rsidP="003C4B27">
                      <w:pPr>
                        <w:spacing w:after="0"/>
                        <w:rPr>
                          <w:b/>
                          <w:sz w:val="14"/>
                          <w:szCs w:val="14"/>
                        </w:rPr>
                      </w:pPr>
                      <w:r w:rsidRPr="003B3E8F">
                        <w:rPr>
                          <w:b/>
                          <w:sz w:val="14"/>
                          <w:szCs w:val="14"/>
                        </w:rPr>
                        <w:t>Short term</w:t>
                      </w:r>
                    </w:p>
                    <w:p w14:paraId="66ECA5C5" w14:textId="77777777" w:rsidR="009A61B2" w:rsidRPr="00FC38D5" w:rsidRDefault="009A61B2" w:rsidP="003C4B27">
                      <w:pPr>
                        <w:spacing w:after="0"/>
                        <w:rPr>
                          <w:sz w:val="14"/>
                          <w:szCs w:val="14"/>
                        </w:rPr>
                      </w:pPr>
                      <w:r>
                        <w:rPr>
                          <w:sz w:val="14"/>
                          <w:szCs w:val="14"/>
                        </w:rPr>
                        <w:t>Clients access appropriate services</w:t>
                      </w:r>
                    </w:p>
                    <w:p w14:paraId="1FA06863" w14:textId="77777777" w:rsidR="009A61B2" w:rsidRDefault="009A61B2" w:rsidP="003C4B27">
                      <w:pPr>
                        <w:spacing w:after="0"/>
                        <w:rPr>
                          <w:sz w:val="14"/>
                          <w:szCs w:val="14"/>
                        </w:rPr>
                      </w:pPr>
                    </w:p>
                    <w:p w14:paraId="67D14E11" w14:textId="77777777" w:rsidR="009A61B2" w:rsidRDefault="009A61B2" w:rsidP="003C4B27">
                      <w:pPr>
                        <w:spacing w:after="0"/>
                        <w:rPr>
                          <w:sz w:val="14"/>
                          <w:szCs w:val="14"/>
                        </w:rPr>
                      </w:pPr>
                      <w:r>
                        <w:rPr>
                          <w:sz w:val="14"/>
                          <w:szCs w:val="14"/>
                        </w:rPr>
                        <w:t>Clients receive services they need</w:t>
                      </w:r>
                    </w:p>
                    <w:p w14:paraId="63ACD38A" w14:textId="77777777" w:rsidR="009A61B2" w:rsidRPr="00FC38D5" w:rsidRDefault="009A61B2" w:rsidP="003C4B27">
                      <w:pPr>
                        <w:spacing w:after="0"/>
                        <w:rPr>
                          <w:sz w:val="14"/>
                          <w:szCs w:val="14"/>
                        </w:rPr>
                      </w:pPr>
                    </w:p>
                    <w:p w14:paraId="783C4E83" w14:textId="77777777" w:rsidR="009A61B2" w:rsidRDefault="009A61B2" w:rsidP="003C4B27">
                      <w:pPr>
                        <w:spacing w:after="0"/>
                        <w:rPr>
                          <w:sz w:val="14"/>
                          <w:szCs w:val="14"/>
                        </w:rPr>
                      </w:pPr>
                      <w:r>
                        <w:rPr>
                          <w:sz w:val="14"/>
                          <w:szCs w:val="14"/>
                        </w:rPr>
                        <w:t>Clients access independent housing</w:t>
                      </w:r>
                    </w:p>
                    <w:p w14:paraId="3C9D01AF" w14:textId="77777777" w:rsidR="009A61B2" w:rsidRDefault="009A61B2" w:rsidP="003C4B27">
                      <w:pPr>
                        <w:spacing w:after="0"/>
                        <w:rPr>
                          <w:sz w:val="14"/>
                          <w:szCs w:val="14"/>
                        </w:rPr>
                      </w:pPr>
                    </w:p>
                    <w:p w14:paraId="6E56676B" w14:textId="77777777" w:rsidR="009A61B2" w:rsidRDefault="009A61B2" w:rsidP="003C4B27">
                      <w:pPr>
                        <w:spacing w:after="0"/>
                        <w:rPr>
                          <w:sz w:val="14"/>
                          <w:szCs w:val="14"/>
                        </w:rPr>
                      </w:pPr>
                      <w:r>
                        <w:rPr>
                          <w:sz w:val="14"/>
                          <w:szCs w:val="14"/>
                        </w:rPr>
                        <w:t>Clients maintain independent housing</w:t>
                      </w:r>
                    </w:p>
                    <w:p w14:paraId="03CA73B4" w14:textId="77777777" w:rsidR="009A61B2" w:rsidRDefault="009A61B2" w:rsidP="003C4B27">
                      <w:pPr>
                        <w:spacing w:after="0"/>
                        <w:rPr>
                          <w:sz w:val="14"/>
                          <w:szCs w:val="14"/>
                        </w:rPr>
                      </w:pPr>
                    </w:p>
                    <w:p w14:paraId="08C56F60" w14:textId="77777777" w:rsidR="009A61B2" w:rsidRDefault="009A61B2" w:rsidP="003C4B27">
                      <w:pPr>
                        <w:spacing w:after="0"/>
                        <w:rPr>
                          <w:sz w:val="14"/>
                          <w:szCs w:val="14"/>
                        </w:rPr>
                      </w:pPr>
                      <w:r>
                        <w:rPr>
                          <w:sz w:val="14"/>
                          <w:szCs w:val="14"/>
                        </w:rPr>
                        <w:t>Clients have increased access to income, greater self-reliance and community connections</w:t>
                      </w:r>
                    </w:p>
                    <w:p w14:paraId="194E6515" w14:textId="77777777" w:rsidR="009A61B2" w:rsidRDefault="009A61B2" w:rsidP="003C4B27">
                      <w:pPr>
                        <w:spacing w:after="0"/>
                        <w:rPr>
                          <w:sz w:val="14"/>
                          <w:szCs w:val="14"/>
                        </w:rPr>
                      </w:pPr>
                    </w:p>
                    <w:p w14:paraId="6F889ABC" w14:textId="77777777" w:rsidR="009A61B2" w:rsidRPr="003B3E8F" w:rsidRDefault="009A61B2" w:rsidP="003C4B27">
                      <w:pPr>
                        <w:spacing w:after="0"/>
                        <w:rPr>
                          <w:b/>
                          <w:sz w:val="14"/>
                          <w:szCs w:val="14"/>
                        </w:rPr>
                      </w:pPr>
                      <w:r>
                        <w:rPr>
                          <w:b/>
                          <w:sz w:val="14"/>
                          <w:szCs w:val="14"/>
                        </w:rPr>
                        <w:t>Long</w:t>
                      </w:r>
                      <w:r w:rsidRPr="003B3E8F">
                        <w:rPr>
                          <w:b/>
                          <w:sz w:val="14"/>
                          <w:szCs w:val="14"/>
                        </w:rPr>
                        <w:t xml:space="preserve"> term</w:t>
                      </w:r>
                    </w:p>
                    <w:p w14:paraId="66A522C5" w14:textId="77777777" w:rsidR="009A61B2" w:rsidRDefault="009A61B2" w:rsidP="003C4B27">
                      <w:pPr>
                        <w:rPr>
                          <w:sz w:val="14"/>
                          <w:szCs w:val="14"/>
                        </w:rPr>
                      </w:pPr>
                      <w:r>
                        <w:rPr>
                          <w:sz w:val="14"/>
                          <w:szCs w:val="14"/>
                        </w:rPr>
                        <w:t>Fewer people become homeless.</w:t>
                      </w:r>
                    </w:p>
                    <w:p w14:paraId="6833BECC" w14:textId="77777777" w:rsidR="009A61B2" w:rsidRDefault="009A61B2" w:rsidP="003C4B27">
                      <w:pPr>
                        <w:rPr>
                          <w:sz w:val="14"/>
                          <w:szCs w:val="14"/>
                        </w:rPr>
                      </w:pPr>
                      <w:r>
                        <w:rPr>
                          <w:sz w:val="14"/>
                          <w:szCs w:val="14"/>
                        </w:rPr>
                        <w:t>The number of people who are homeless is reduced.</w:t>
                      </w:r>
                    </w:p>
                    <w:p w14:paraId="242B9325" w14:textId="77777777" w:rsidR="009A61B2" w:rsidRDefault="009A61B2" w:rsidP="003C4B27">
                      <w:pPr>
                        <w:rPr>
                          <w:sz w:val="14"/>
                          <w:szCs w:val="14"/>
                        </w:rPr>
                      </w:pPr>
                    </w:p>
                    <w:p w14:paraId="36B8AFA9" w14:textId="77777777" w:rsidR="009A61B2" w:rsidRPr="00FC38D5" w:rsidRDefault="009A61B2" w:rsidP="003C4B27">
                      <w:pPr>
                        <w:rPr>
                          <w:sz w:val="14"/>
                          <w:szCs w:val="14"/>
                        </w:rPr>
                      </w:pPr>
                    </w:p>
                    <w:p w14:paraId="6637A93B" w14:textId="77777777" w:rsidR="009A61B2" w:rsidRPr="00FC38D5" w:rsidRDefault="009A61B2" w:rsidP="003C4B27">
                      <w:pPr>
                        <w:rPr>
                          <w:sz w:val="14"/>
                          <w:szCs w:val="14"/>
                        </w:rPr>
                      </w:pPr>
                      <w:r>
                        <w:rPr>
                          <w:sz w:val="14"/>
                          <w:szCs w:val="14"/>
                        </w:rPr>
                        <w:t xml:space="preserve">Clients support periods end with the client housed in secure and sustainable housing. </w:t>
                      </w:r>
                    </w:p>
                    <w:p w14:paraId="0064172D" w14:textId="77777777" w:rsidR="009A61B2" w:rsidRDefault="009A61B2" w:rsidP="003C4B27">
                      <w:pPr>
                        <w:rPr>
                          <w:sz w:val="14"/>
                          <w:szCs w:val="14"/>
                        </w:rPr>
                      </w:pPr>
                    </w:p>
                  </w:txbxContent>
                </v:textbox>
              </v:roundrect>
            </w:pict>
          </mc:Fallback>
        </mc:AlternateContent>
      </w:r>
    </w:p>
    <w:bookmarkStart w:id="12" w:name="_Toc494283113"/>
    <w:bookmarkStart w:id="13" w:name="_Toc494283283"/>
    <w:bookmarkStart w:id="14" w:name="_Toc494285906"/>
    <w:bookmarkEnd w:id="12"/>
    <w:bookmarkEnd w:id="13"/>
    <w:bookmarkEnd w:id="14"/>
    <w:p w14:paraId="0CF0A2BD" w14:textId="77777777" w:rsidR="003C4B27" w:rsidRPr="005C5EAE" w:rsidRDefault="003F73F8" w:rsidP="003C4B27">
      <w:r w:rsidRPr="005C5EAE">
        <w:rPr>
          <w:noProof/>
          <w:lang w:eastAsia="en-AU"/>
        </w:rPr>
        <mc:AlternateContent>
          <mc:Choice Requires="wps">
            <w:drawing>
              <wp:anchor distT="0" distB="0" distL="114300" distR="114300" simplePos="0" relativeHeight="251666432" behindDoc="0" locked="0" layoutInCell="1" allowOverlap="1" wp14:anchorId="062C3973" wp14:editId="69A4A2E7">
                <wp:simplePos x="0" y="0"/>
                <wp:positionH relativeFrom="margin">
                  <wp:align>left</wp:align>
                </wp:positionH>
                <wp:positionV relativeFrom="paragraph">
                  <wp:posOffset>12065</wp:posOffset>
                </wp:positionV>
                <wp:extent cx="1635125" cy="2590800"/>
                <wp:effectExtent l="0" t="0" r="22225" b="19050"/>
                <wp:wrapNone/>
                <wp:docPr id="5"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5125" cy="2590800"/>
                        </a:xfrm>
                        <a:prstGeom prst="roundRect">
                          <a:avLst>
                            <a:gd name="adj" fmla="val 16667"/>
                          </a:avLst>
                        </a:prstGeom>
                        <a:solidFill>
                          <a:srgbClr val="FFFFFF"/>
                        </a:solidFill>
                        <a:ln w="9525">
                          <a:solidFill>
                            <a:srgbClr val="000000"/>
                          </a:solidFill>
                          <a:round/>
                          <a:headEnd/>
                          <a:tailEnd/>
                        </a:ln>
                      </wps:spPr>
                      <wps:txbx>
                        <w:txbxContent>
                          <w:p w14:paraId="3062AE87" w14:textId="77777777" w:rsidR="009A61B2" w:rsidRDefault="009A61B2" w:rsidP="003C4B27">
                            <w:pPr>
                              <w:spacing w:after="0"/>
                              <w:rPr>
                                <w:sz w:val="14"/>
                                <w:szCs w:val="14"/>
                              </w:rPr>
                            </w:pPr>
                            <w:r w:rsidRPr="00FC38D5">
                              <w:rPr>
                                <w:sz w:val="14"/>
                                <w:szCs w:val="14"/>
                              </w:rPr>
                              <w:t xml:space="preserve">People </w:t>
                            </w:r>
                            <w:r>
                              <w:rPr>
                                <w:sz w:val="14"/>
                                <w:szCs w:val="14"/>
                              </w:rPr>
                              <w:t>who are homeless or at imminent risk of homelessness</w:t>
                            </w:r>
                          </w:p>
                          <w:p w14:paraId="54CE2BC9" w14:textId="77777777" w:rsidR="009A61B2" w:rsidRDefault="009A61B2" w:rsidP="003C4B27">
                            <w:pPr>
                              <w:spacing w:after="0"/>
                              <w:rPr>
                                <w:sz w:val="14"/>
                                <w:szCs w:val="14"/>
                              </w:rPr>
                            </w:pPr>
                          </w:p>
                          <w:p w14:paraId="0472A773" w14:textId="77777777" w:rsidR="009A61B2" w:rsidRDefault="009A61B2" w:rsidP="003C4B27">
                            <w:pPr>
                              <w:spacing w:after="0"/>
                              <w:rPr>
                                <w:sz w:val="14"/>
                                <w:szCs w:val="14"/>
                              </w:rPr>
                            </w:pPr>
                            <w:r>
                              <w:rPr>
                                <w:sz w:val="14"/>
                                <w:szCs w:val="14"/>
                              </w:rPr>
                              <w:t>and</w:t>
                            </w:r>
                          </w:p>
                          <w:p w14:paraId="3D8E89B2" w14:textId="77777777" w:rsidR="009A61B2" w:rsidRDefault="009A61B2" w:rsidP="003C4B27">
                            <w:pPr>
                              <w:spacing w:after="0"/>
                              <w:rPr>
                                <w:sz w:val="14"/>
                                <w:szCs w:val="14"/>
                              </w:rPr>
                            </w:pPr>
                          </w:p>
                          <w:p w14:paraId="20453DDE" w14:textId="77777777" w:rsidR="009A61B2" w:rsidRDefault="009A61B2" w:rsidP="003C4B27">
                            <w:pPr>
                              <w:spacing w:after="0"/>
                              <w:rPr>
                                <w:sz w:val="14"/>
                                <w:szCs w:val="14"/>
                              </w:rPr>
                            </w:pPr>
                            <w:r>
                              <w:rPr>
                                <w:sz w:val="14"/>
                                <w:szCs w:val="14"/>
                              </w:rPr>
                              <w:t>People who are housed but at risk of homelessness</w:t>
                            </w:r>
                          </w:p>
                          <w:p w14:paraId="1B633D13" w14:textId="77777777" w:rsidR="009A61B2" w:rsidRDefault="009A61B2" w:rsidP="003C4B27">
                            <w:pPr>
                              <w:spacing w:after="0"/>
                              <w:rPr>
                                <w:sz w:val="14"/>
                                <w:szCs w:val="14"/>
                              </w:rPr>
                            </w:pPr>
                          </w:p>
                          <w:p w14:paraId="492ACA0F" w14:textId="77777777" w:rsidR="009A61B2" w:rsidRPr="003F73F8" w:rsidRDefault="009A61B2" w:rsidP="003C4B27">
                            <w:pPr>
                              <w:spacing w:after="0"/>
                              <w:rPr>
                                <w:b/>
                                <w:sz w:val="14"/>
                                <w:szCs w:val="14"/>
                              </w:rPr>
                            </w:pPr>
                            <w:r>
                              <w:rPr>
                                <w:b/>
                                <w:sz w:val="14"/>
                                <w:szCs w:val="14"/>
                              </w:rPr>
                              <w:t>Specific target groups:</w:t>
                            </w:r>
                          </w:p>
                          <w:p w14:paraId="09967838" w14:textId="77777777" w:rsidR="009A61B2" w:rsidRPr="003F73F8" w:rsidRDefault="009A61B2" w:rsidP="00797042">
                            <w:pPr>
                              <w:pStyle w:val="ListParagraph"/>
                              <w:numPr>
                                <w:ilvl w:val="0"/>
                                <w:numId w:val="15"/>
                              </w:numPr>
                              <w:spacing w:after="0"/>
                              <w:rPr>
                                <w:color w:val="FF0000"/>
                                <w:sz w:val="14"/>
                                <w:szCs w:val="14"/>
                              </w:rPr>
                            </w:pPr>
                            <w:r w:rsidRPr="003F73F8">
                              <w:rPr>
                                <w:sz w:val="14"/>
                                <w:szCs w:val="14"/>
                              </w:rPr>
                              <w:t>Women and children experiencing domestic and family violence</w:t>
                            </w:r>
                          </w:p>
                          <w:p w14:paraId="6C8EBCDB" w14:textId="77777777" w:rsidR="009A61B2" w:rsidRPr="003F73F8" w:rsidRDefault="009A61B2" w:rsidP="00797042">
                            <w:pPr>
                              <w:pStyle w:val="ListParagraph"/>
                              <w:numPr>
                                <w:ilvl w:val="0"/>
                                <w:numId w:val="15"/>
                              </w:numPr>
                              <w:spacing w:after="0"/>
                              <w:rPr>
                                <w:sz w:val="14"/>
                                <w:szCs w:val="14"/>
                              </w:rPr>
                            </w:pPr>
                            <w:r w:rsidRPr="003F73F8">
                              <w:rPr>
                                <w:sz w:val="14"/>
                                <w:szCs w:val="14"/>
                              </w:rPr>
                              <w:t>Aboriginal and/or Torres Strait Islander women and children experiencing domestic and family violence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2C3973" id="AutoShape 98" o:spid="_x0000_s1059" style="position:absolute;margin-left:0;margin-top:.95pt;width:128.75pt;height:204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">
                <v:textbox>
                  <w:txbxContent>
                    <w:p w14:paraId="3062AE87" w14:textId="77777777" w:rsidR="009A61B2" w:rsidRDefault="009A61B2" w:rsidP="003C4B27">
                      <w:pPr>
                        <w:spacing w:after="0"/>
                        <w:rPr>
                          <w:sz w:val="14"/>
                          <w:szCs w:val="14"/>
                        </w:rPr>
                      </w:pPr>
                      <w:r w:rsidRPr="00FC38D5">
                        <w:rPr>
                          <w:sz w:val="14"/>
                          <w:szCs w:val="14"/>
                        </w:rPr>
                        <w:t xml:space="preserve">People </w:t>
                      </w:r>
                      <w:r>
                        <w:rPr>
                          <w:sz w:val="14"/>
                          <w:szCs w:val="14"/>
                        </w:rPr>
                        <w:t>who are homeless or at imminent risk of homelessness</w:t>
                      </w:r>
                    </w:p>
                    <w:p w14:paraId="54CE2BC9" w14:textId="77777777" w:rsidR="009A61B2" w:rsidRDefault="009A61B2" w:rsidP="003C4B27">
                      <w:pPr>
                        <w:spacing w:after="0"/>
                        <w:rPr>
                          <w:sz w:val="14"/>
                          <w:szCs w:val="14"/>
                        </w:rPr>
                      </w:pPr>
                    </w:p>
                    <w:p w14:paraId="0472A773" w14:textId="77777777" w:rsidR="009A61B2" w:rsidRDefault="009A61B2" w:rsidP="003C4B27">
                      <w:pPr>
                        <w:spacing w:after="0"/>
                        <w:rPr>
                          <w:sz w:val="14"/>
                          <w:szCs w:val="14"/>
                        </w:rPr>
                      </w:pPr>
                      <w:r>
                        <w:rPr>
                          <w:sz w:val="14"/>
                          <w:szCs w:val="14"/>
                        </w:rPr>
                        <w:t>and</w:t>
                      </w:r>
                    </w:p>
                    <w:p w14:paraId="3D8E89B2" w14:textId="77777777" w:rsidR="009A61B2" w:rsidRDefault="009A61B2" w:rsidP="003C4B27">
                      <w:pPr>
                        <w:spacing w:after="0"/>
                        <w:rPr>
                          <w:sz w:val="14"/>
                          <w:szCs w:val="14"/>
                        </w:rPr>
                      </w:pPr>
                    </w:p>
                    <w:p w14:paraId="20453DDE" w14:textId="77777777" w:rsidR="009A61B2" w:rsidRDefault="009A61B2" w:rsidP="003C4B27">
                      <w:pPr>
                        <w:spacing w:after="0"/>
                        <w:rPr>
                          <w:sz w:val="14"/>
                          <w:szCs w:val="14"/>
                        </w:rPr>
                      </w:pPr>
                      <w:r>
                        <w:rPr>
                          <w:sz w:val="14"/>
                          <w:szCs w:val="14"/>
                        </w:rPr>
                        <w:t>People who are housed but at risk of homelessness</w:t>
                      </w:r>
                    </w:p>
                    <w:p w14:paraId="1B633D13" w14:textId="77777777" w:rsidR="009A61B2" w:rsidRDefault="009A61B2" w:rsidP="003C4B27">
                      <w:pPr>
                        <w:spacing w:after="0"/>
                        <w:rPr>
                          <w:sz w:val="14"/>
                          <w:szCs w:val="14"/>
                        </w:rPr>
                      </w:pPr>
                    </w:p>
                    <w:p w14:paraId="492ACA0F" w14:textId="77777777" w:rsidR="009A61B2" w:rsidRPr="003F73F8" w:rsidRDefault="009A61B2" w:rsidP="003C4B27">
                      <w:pPr>
                        <w:spacing w:after="0"/>
                        <w:rPr>
                          <w:b/>
                          <w:sz w:val="14"/>
                          <w:szCs w:val="14"/>
                        </w:rPr>
                      </w:pPr>
                      <w:r>
                        <w:rPr>
                          <w:b/>
                          <w:sz w:val="14"/>
                          <w:szCs w:val="14"/>
                        </w:rPr>
                        <w:t>Specific target groups:</w:t>
                      </w:r>
                    </w:p>
                    <w:p w14:paraId="09967838" w14:textId="77777777" w:rsidR="009A61B2" w:rsidRPr="003F73F8" w:rsidRDefault="009A61B2" w:rsidP="00797042">
                      <w:pPr>
                        <w:pStyle w:val="ListParagraph"/>
                        <w:numPr>
                          <w:ilvl w:val="0"/>
                          <w:numId w:val="15"/>
                        </w:numPr>
                        <w:spacing w:after="0"/>
                        <w:rPr>
                          <w:color w:val="FF0000"/>
                          <w:sz w:val="14"/>
                          <w:szCs w:val="14"/>
                        </w:rPr>
                      </w:pPr>
                      <w:r w:rsidRPr="003F73F8">
                        <w:rPr>
                          <w:sz w:val="14"/>
                          <w:szCs w:val="14"/>
                        </w:rPr>
                        <w:t>Women and children experiencing domestic and family violence</w:t>
                      </w:r>
                    </w:p>
                    <w:p w14:paraId="6C8EBCDB" w14:textId="77777777" w:rsidR="009A61B2" w:rsidRPr="003F73F8" w:rsidRDefault="009A61B2" w:rsidP="00797042">
                      <w:pPr>
                        <w:pStyle w:val="ListParagraph"/>
                        <w:numPr>
                          <w:ilvl w:val="0"/>
                          <w:numId w:val="15"/>
                        </w:numPr>
                        <w:spacing w:after="0"/>
                        <w:rPr>
                          <w:sz w:val="14"/>
                          <w:szCs w:val="14"/>
                        </w:rPr>
                      </w:pPr>
                      <w:r w:rsidRPr="003F73F8">
                        <w:rPr>
                          <w:sz w:val="14"/>
                          <w:szCs w:val="14"/>
                        </w:rPr>
                        <w:t>Aboriginal and/or Torres Strait Islander women and children experiencing domestic and family violence</w:t>
                      </w:r>
                    </w:p>
                  </w:txbxContent>
                </v:textbox>
                <w10:wrap anchorx="margin"/>
              </v:roundrect>
            </w:pict>
          </mc:Fallback>
        </mc:AlternateContent>
      </w:r>
      <w:r w:rsidRPr="005C5EAE">
        <w:rPr>
          <w:noProof/>
          <w:lang w:eastAsia="en-AU"/>
        </w:rPr>
        <mc:AlternateContent>
          <mc:Choice Requires="wps">
            <w:drawing>
              <wp:anchor distT="0" distB="0" distL="114300" distR="114300" simplePos="0" relativeHeight="251676672" behindDoc="0" locked="0" layoutInCell="1" allowOverlap="1" wp14:anchorId="6C0A659C" wp14:editId="65E90EE0">
                <wp:simplePos x="0" y="0"/>
                <wp:positionH relativeFrom="column">
                  <wp:posOffset>2695575</wp:posOffset>
                </wp:positionH>
                <wp:positionV relativeFrom="paragraph">
                  <wp:posOffset>10795</wp:posOffset>
                </wp:positionV>
                <wp:extent cx="1123950" cy="514350"/>
                <wp:effectExtent l="0" t="0" r="19050" b="19050"/>
                <wp:wrapNone/>
                <wp:docPr id="4"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514350"/>
                        </a:xfrm>
                        <a:prstGeom prst="roundRect">
                          <a:avLst>
                            <a:gd name="adj" fmla="val 16667"/>
                          </a:avLst>
                        </a:prstGeom>
                        <a:solidFill>
                          <a:srgbClr val="FFFFFF"/>
                        </a:solidFill>
                        <a:ln w="9525">
                          <a:solidFill>
                            <a:srgbClr val="000000"/>
                          </a:solidFill>
                          <a:round/>
                          <a:headEnd/>
                          <a:tailEnd/>
                        </a:ln>
                      </wps:spPr>
                      <wps:txbx>
                        <w:txbxContent>
                          <w:p w14:paraId="25349BBC" w14:textId="77777777" w:rsidR="009A61B2" w:rsidRDefault="009A61B2" w:rsidP="003C4B27">
                            <w:pPr>
                              <w:jc w:val="center"/>
                              <w:rPr>
                                <w:sz w:val="14"/>
                                <w:szCs w:val="14"/>
                              </w:rPr>
                            </w:pPr>
                            <w:r>
                              <w:rPr>
                                <w:rFonts w:cs="Arial"/>
                                <w:bCs/>
                                <w:sz w:val="14"/>
                                <w:szCs w:val="14"/>
                              </w:rPr>
                              <w:t>Mobile Support</w:t>
                            </w:r>
                          </w:p>
                          <w:p w14:paraId="6E473DFB" w14:textId="77777777" w:rsidR="009A61B2" w:rsidRDefault="009A61B2" w:rsidP="003C4B27">
                            <w:pPr>
                              <w:jc w:val="cente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0A659C" id="AutoShape 112" o:spid="_x0000_s1060" style="position:absolute;margin-left:212.25pt;margin-top:.85pt;width:88.5pt;height:4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">
                <v:textbox>
                  <w:txbxContent>
                    <w:p w14:paraId="25349BBC" w14:textId="77777777" w:rsidR="009A61B2" w:rsidRDefault="009A61B2" w:rsidP="003C4B27">
                      <w:pPr>
                        <w:jc w:val="center"/>
                        <w:rPr>
                          <w:sz w:val="14"/>
                          <w:szCs w:val="14"/>
                        </w:rPr>
                      </w:pPr>
                      <w:r>
                        <w:rPr>
                          <w:rFonts w:cs="Arial"/>
                          <w:bCs/>
                          <w:sz w:val="14"/>
                          <w:szCs w:val="14"/>
                        </w:rPr>
                        <w:t>Mobile Support</w:t>
                      </w:r>
                    </w:p>
                    <w:p w14:paraId="6E473DFB" w14:textId="77777777" w:rsidR="009A61B2" w:rsidRDefault="009A61B2" w:rsidP="003C4B27">
                      <w:pPr>
                        <w:jc w:val="center"/>
                        <w:rPr>
                          <w:sz w:val="14"/>
                          <w:szCs w:val="14"/>
                        </w:rPr>
                      </w:pPr>
                    </w:p>
                  </w:txbxContent>
                </v:textbox>
              </v:roundrect>
            </w:pict>
          </mc:Fallback>
        </mc:AlternateContent>
      </w:r>
      <w:r w:rsidRPr="005C5EAE">
        <w:rPr>
          <w:noProof/>
          <w:lang w:eastAsia="en-AU"/>
        </w:rPr>
        <mc:AlternateContent>
          <mc:Choice Requires="wps">
            <w:drawing>
              <wp:anchor distT="0" distB="0" distL="114300" distR="114300" simplePos="0" relativeHeight="251673600" behindDoc="0" locked="0" layoutInCell="1" allowOverlap="1" wp14:anchorId="38EC954C" wp14:editId="672849FE">
                <wp:simplePos x="0" y="0"/>
                <wp:positionH relativeFrom="column">
                  <wp:posOffset>5260975</wp:posOffset>
                </wp:positionH>
                <wp:positionV relativeFrom="paragraph">
                  <wp:posOffset>6985</wp:posOffset>
                </wp:positionV>
                <wp:extent cx="1500505" cy="571500"/>
                <wp:effectExtent l="0" t="0" r="23495" b="19050"/>
                <wp:wrapNone/>
                <wp:docPr id="7"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0505" cy="571500"/>
                        </a:xfrm>
                        <a:prstGeom prst="roundRect">
                          <a:avLst>
                            <a:gd name="adj" fmla="val 16667"/>
                          </a:avLst>
                        </a:prstGeom>
                        <a:solidFill>
                          <a:srgbClr val="FFFFFF"/>
                        </a:solidFill>
                        <a:ln w="9525">
                          <a:solidFill>
                            <a:srgbClr val="000000"/>
                          </a:solidFill>
                          <a:round/>
                          <a:headEnd/>
                          <a:tailEnd/>
                        </a:ln>
                      </wps:spPr>
                      <wps:txbx>
                        <w:txbxContent>
                          <w:p w14:paraId="2ED06C37" w14:textId="77777777" w:rsidR="009A61B2" w:rsidRDefault="009A61B2" w:rsidP="003C4B27">
                            <w:pPr>
                              <w:spacing w:after="0"/>
                              <w:rPr>
                                <w:sz w:val="14"/>
                                <w:szCs w:val="14"/>
                              </w:rPr>
                            </w:pPr>
                            <w:r w:rsidRPr="0094256A">
                              <w:rPr>
                                <w:b/>
                                <w:sz w:val="14"/>
                                <w:szCs w:val="14"/>
                              </w:rPr>
                              <w:t>A01.</w:t>
                            </w:r>
                            <w:r>
                              <w:rPr>
                                <w:b/>
                                <w:sz w:val="14"/>
                                <w:szCs w:val="14"/>
                              </w:rPr>
                              <w:t>2.02</w:t>
                            </w:r>
                          </w:p>
                          <w:p w14:paraId="0CD44E81" w14:textId="77777777" w:rsidR="009A61B2" w:rsidRPr="00A411FB" w:rsidRDefault="009A61B2" w:rsidP="003C4B27">
                            <w:pPr>
                              <w:spacing w:after="0"/>
                              <w:rPr>
                                <w:sz w:val="14"/>
                                <w:szCs w:val="14"/>
                              </w:rPr>
                            </w:pPr>
                            <w:r>
                              <w:rPr>
                                <w:sz w:val="14"/>
                                <w:szCs w:val="14"/>
                              </w:rPr>
                              <w:t xml:space="preserve">Case management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EC954C" id="AutoShape 109" o:spid="_x0000_s1061" style="position:absolute;margin-left:414.25pt;margin-top:.55pt;width:118.15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">
                <v:textbox>
                  <w:txbxContent>
                    <w:p w14:paraId="2ED06C37" w14:textId="77777777" w:rsidR="009A61B2" w:rsidRDefault="009A61B2" w:rsidP="003C4B27">
                      <w:pPr>
                        <w:spacing w:after="0"/>
                        <w:rPr>
                          <w:sz w:val="14"/>
                          <w:szCs w:val="14"/>
                        </w:rPr>
                      </w:pPr>
                      <w:r w:rsidRPr="0094256A">
                        <w:rPr>
                          <w:b/>
                          <w:sz w:val="14"/>
                          <w:szCs w:val="14"/>
                        </w:rPr>
                        <w:t>A01.</w:t>
                      </w:r>
                      <w:r>
                        <w:rPr>
                          <w:b/>
                          <w:sz w:val="14"/>
                          <w:szCs w:val="14"/>
                        </w:rPr>
                        <w:t>2.02</w:t>
                      </w:r>
                    </w:p>
                    <w:p w14:paraId="0CD44E81" w14:textId="77777777" w:rsidR="009A61B2" w:rsidRPr="00A411FB" w:rsidRDefault="009A61B2" w:rsidP="003C4B27">
                      <w:pPr>
                        <w:spacing w:after="0"/>
                        <w:rPr>
                          <w:sz w:val="14"/>
                          <w:szCs w:val="14"/>
                        </w:rPr>
                      </w:pPr>
                      <w:r>
                        <w:rPr>
                          <w:sz w:val="14"/>
                          <w:szCs w:val="14"/>
                        </w:rPr>
                        <w:t xml:space="preserve">Case management </w:t>
                      </w:r>
                    </w:p>
                  </w:txbxContent>
                </v:textbox>
              </v:roundrect>
            </w:pict>
          </mc:Fallback>
        </mc:AlternateContent>
      </w:r>
    </w:p>
    <w:p w14:paraId="069FE8FB" w14:textId="77777777" w:rsidR="003C4B27" w:rsidRPr="005C5EAE" w:rsidRDefault="003C4B27" w:rsidP="00B166AF">
      <w:pPr>
        <w:numPr>
          <w:ilvl w:val="0"/>
          <w:numId w:val="8"/>
        </w:numPr>
        <w:spacing w:after="240" w:line="240" w:lineRule="auto"/>
      </w:pPr>
      <w:r w:rsidRPr="005C5EAE">
        <w:t>I</w:t>
      </w:r>
    </w:p>
    <w:p w14:paraId="3FB9A120" w14:textId="77777777" w:rsidR="003C4B27" w:rsidRPr="005C5EAE" w:rsidRDefault="003C4B27" w:rsidP="003C4B27"/>
    <w:p w14:paraId="4F672E74" w14:textId="77777777" w:rsidR="003C4B27" w:rsidRPr="005C5EAE" w:rsidRDefault="003F73F8" w:rsidP="003C4B27">
      <w:r w:rsidRPr="005C5EAE">
        <w:rPr>
          <w:noProof/>
          <w:lang w:eastAsia="en-AU"/>
        </w:rPr>
        <mc:AlternateContent>
          <mc:Choice Requires="wps">
            <w:drawing>
              <wp:anchor distT="0" distB="0" distL="114300" distR="114300" simplePos="0" relativeHeight="251671552" behindDoc="0" locked="0" layoutInCell="1" allowOverlap="1" wp14:anchorId="0FAB76C2" wp14:editId="3FF7B004">
                <wp:simplePos x="0" y="0"/>
                <wp:positionH relativeFrom="column">
                  <wp:posOffset>2741295</wp:posOffset>
                </wp:positionH>
                <wp:positionV relativeFrom="paragraph">
                  <wp:posOffset>6350</wp:posOffset>
                </wp:positionV>
                <wp:extent cx="1093470" cy="466725"/>
                <wp:effectExtent l="0" t="0" r="11430" b="28575"/>
                <wp:wrapNone/>
                <wp:docPr id="6"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3470" cy="466725"/>
                        </a:xfrm>
                        <a:prstGeom prst="roundRect">
                          <a:avLst>
                            <a:gd name="adj" fmla="val 16667"/>
                          </a:avLst>
                        </a:prstGeom>
                        <a:solidFill>
                          <a:srgbClr val="FFFFFF"/>
                        </a:solidFill>
                        <a:ln w="9525">
                          <a:solidFill>
                            <a:srgbClr val="000000"/>
                          </a:solidFill>
                          <a:round/>
                          <a:headEnd/>
                          <a:tailEnd/>
                        </a:ln>
                      </wps:spPr>
                      <wps:txbx>
                        <w:txbxContent>
                          <w:p w14:paraId="38930885" w14:textId="77777777" w:rsidR="009A61B2" w:rsidRDefault="009A61B2" w:rsidP="003C4B27">
                            <w:pPr>
                              <w:jc w:val="center"/>
                              <w:rPr>
                                <w:sz w:val="14"/>
                                <w:szCs w:val="14"/>
                              </w:rPr>
                            </w:pPr>
                            <w:r>
                              <w:rPr>
                                <w:rFonts w:cs="Arial"/>
                                <w:bCs/>
                                <w:sz w:val="14"/>
                                <w:szCs w:val="14"/>
                              </w:rPr>
                              <w:t>Centre Based Support</w:t>
                            </w:r>
                          </w:p>
                          <w:p w14:paraId="7BBAB04D" w14:textId="77777777" w:rsidR="009A61B2" w:rsidRDefault="009A61B2" w:rsidP="003C4B27">
                            <w:pPr>
                              <w:jc w:val="cente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AB76C2" id="AutoShape 104" o:spid="_x0000_s1062" style="position:absolute;margin-left:215.85pt;margin-top:.5pt;width:86.1pt;height:3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">
                <v:textbox>
                  <w:txbxContent>
                    <w:p w14:paraId="38930885" w14:textId="77777777" w:rsidR="009A61B2" w:rsidRDefault="009A61B2" w:rsidP="003C4B27">
                      <w:pPr>
                        <w:jc w:val="center"/>
                        <w:rPr>
                          <w:sz w:val="14"/>
                          <w:szCs w:val="14"/>
                        </w:rPr>
                      </w:pPr>
                      <w:r>
                        <w:rPr>
                          <w:rFonts w:cs="Arial"/>
                          <w:bCs/>
                          <w:sz w:val="14"/>
                          <w:szCs w:val="14"/>
                        </w:rPr>
                        <w:t>Centre Based Support</w:t>
                      </w:r>
                    </w:p>
                    <w:p w14:paraId="7BBAB04D" w14:textId="77777777" w:rsidR="009A61B2" w:rsidRDefault="009A61B2" w:rsidP="003C4B27">
                      <w:pPr>
                        <w:jc w:val="center"/>
                        <w:rPr>
                          <w:sz w:val="14"/>
                          <w:szCs w:val="14"/>
                        </w:rPr>
                      </w:pPr>
                    </w:p>
                  </w:txbxContent>
                </v:textbox>
              </v:roundrect>
            </w:pict>
          </mc:Fallback>
        </mc:AlternateContent>
      </w:r>
      <w:r w:rsidRPr="005C5EAE">
        <w:rPr>
          <w:noProof/>
          <w:lang w:eastAsia="en-AU"/>
        </w:rPr>
        <mc:AlternateContent>
          <mc:Choice Requires="wps">
            <w:drawing>
              <wp:anchor distT="0" distB="0" distL="114300" distR="114300" simplePos="0" relativeHeight="251674624" behindDoc="0" locked="0" layoutInCell="1" allowOverlap="1" wp14:anchorId="1C28647E" wp14:editId="54A403D9">
                <wp:simplePos x="0" y="0"/>
                <wp:positionH relativeFrom="column">
                  <wp:posOffset>5284470</wp:posOffset>
                </wp:positionH>
                <wp:positionV relativeFrom="paragraph">
                  <wp:posOffset>8255</wp:posOffset>
                </wp:positionV>
                <wp:extent cx="1500505" cy="574675"/>
                <wp:effectExtent l="0" t="0" r="23495" b="15875"/>
                <wp:wrapNone/>
                <wp:docPr id="8"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0505" cy="574675"/>
                        </a:xfrm>
                        <a:prstGeom prst="roundRect">
                          <a:avLst>
                            <a:gd name="adj" fmla="val 16667"/>
                          </a:avLst>
                        </a:prstGeom>
                        <a:solidFill>
                          <a:srgbClr val="FFFFFF"/>
                        </a:solidFill>
                        <a:ln w="9525">
                          <a:solidFill>
                            <a:srgbClr val="000000"/>
                          </a:solidFill>
                          <a:round/>
                          <a:headEnd/>
                          <a:tailEnd/>
                        </a:ln>
                      </wps:spPr>
                      <wps:txbx>
                        <w:txbxContent>
                          <w:p w14:paraId="61DB380F" w14:textId="77777777" w:rsidR="009A61B2" w:rsidRDefault="009A61B2" w:rsidP="003C4B27">
                            <w:pPr>
                              <w:spacing w:after="0"/>
                              <w:rPr>
                                <w:sz w:val="14"/>
                                <w:szCs w:val="14"/>
                              </w:rPr>
                            </w:pPr>
                            <w:r w:rsidRPr="0094256A">
                              <w:rPr>
                                <w:b/>
                                <w:sz w:val="14"/>
                                <w:szCs w:val="14"/>
                              </w:rPr>
                              <w:t>A</w:t>
                            </w:r>
                            <w:r>
                              <w:rPr>
                                <w:b/>
                                <w:sz w:val="14"/>
                                <w:szCs w:val="14"/>
                              </w:rPr>
                              <w:t>05.4.01</w:t>
                            </w:r>
                          </w:p>
                          <w:p w14:paraId="32028CCA" w14:textId="77777777" w:rsidR="009A61B2" w:rsidRPr="00A411FB" w:rsidRDefault="009A61B2" w:rsidP="003C4B27">
                            <w:pPr>
                              <w:spacing w:after="0"/>
                              <w:rPr>
                                <w:sz w:val="14"/>
                                <w:szCs w:val="14"/>
                              </w:rPr>
                            </w:pPr>
                            <w:r>
                              <w:rPr>
                                <w:sz w:val="14"/>
                                <w:szCs w:val="14"/>
                              </w:rPr>
                              <w:t>Accommodation with support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28647E" id="AutoShape 110" o:spid="_x0000_s1063" style="position:absolute;margin-left:416.1pt;margin-top:.65pt;width:118.15pt;height:4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">
                <v:textbox>
                  <w:txbxContent>
                    <w:p w14:paraId="61DB380F" w14:textId="77777777" w:rsidR="009A61B2" w:rsidRDefault="009A61B2" w:rsidP="003C4B27">
                      <w:pPr>
                        <w:spacing w:after="0"/>
                        <w:rPr>
                          <w:sz w:val="14"/>
                          <w:szCs w:val="14"/>
                        </w:rPr>
                      </w:pPr>
                      <w:r w:rsidRPr="0094256A">
                        <w:rPr>
                          <w:b/>
                          <w:sz w:val="14"/>
                          <w:szCs w:val="14"/>
                        </w:rPr>
                        <w:t>A</w:t>
                      </w:r>
                      <w:r>
                        <w:rPr>
                          <w:b/>
                          <w:sz w:val="14"/>
                          <w:szCs w:val="14"/>
                        </w:rPr>
                        <w:t>05.4.01</w:t>
                      </w:r>
                    </w:p>
                    <w:p w14:paraId="32028CCA" w14:textId="77777777" w:rsidR="009A61B2" w:rsidRPr="00A411FB" w:rsidRDefault="009A61B2" w:rsidP="003C4B27">
                      <w:pPr>
                        <w:spacing w:after="0"/>
                        <w:rPr>
                          <w:sz w:val="14"/>
                          <w:szCs w:val="14"/>
                        </w:rPr>
                      </w:pPr>
                      <w:r>
                        <w:rPr>
                          <w:sz w:val="14"/>
                          <w:szCs w:val="14"/>
                        </w:rPr>
                        <w:t>Accommodation with support</w:t>
                      </w:r>
                    </w:p>
                  </w:txbxContent>
                </v:textbox>
              </v:roundrect>
            </w:pict>
          </mc:Fallback>
        </mc:AlternateContent>
      </w:r>
    </w:p>
    <w:p w14:paraId="446DEC36" w14:textId="77777777" w:rsidR="003C4B27" w:rsidRPr="005C5EAE" w:rsidRDefault="003C4B27" w:rsidP="003C4B27"/>
    <w:p w14:paraId="480BA5D0" w14:textId="77777777" w:rsidR="003C4B27" w:rsidRPr="005C5EAE" w:rsidRDefault="003F73F8" w:rsidP="003C4B27">
      <w:r w:rsidRPr="005C5EAE">
        <w:rPr>
          <w:noProof/>
          <w:lang w:eastAsia="en-AU"/>
        </w:rPr>
        <mc:AlternateContent>
          <mc:Choice Requires="wps">
            <w:drawing>
              <wp:anchor distT="0" distB="0" distL="114300" distR="114300" simplePos="0" relativeHeight="251672576" behindDoc="0" locked="0" layoutInCell="0" allowOverlap="0" wp14:anchorId="33348003" wp14:editId="001FC750">
                <wp:simplePos x="0" y="0"/>
                <wp:positionH relativeFrom="column">
                  <wp:posOffset>2726055</wp:posOffset>
                </wp:positionH>
                <wp:positionV relativeFrom="paragraph">
                  <wp:posOffset>194310</wp:posOffset>
                </wp:positionV>
                <wp:extent cx="1120140" cy="673100"/>
                <wp:effectExtent l="0" t="0" r="22860" b="12700"/>
                <wp:wrapNone/>
                <wp:docPr id="25"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0140" cy="673100"/>
                        </a:xfrm>
                        <a:prstGeom prst="roundRect">
                          <a:avLst>
                            <a:gd name="adj" fmla="val 16667"/>
                          </a:avLst>
                        </a:prstGeom>
                        <a:solidFill>
                          <a:srgbClr val="FFFFFF"/>
                        </a:solidFill>
                        <a:ln w="9525">
                          <a:solidFill>
                            <a:srgbClr val="000000"/>
                          </a:solidFill>
                          <a:round/>
                          <a:headEnd/>
                          <a:tailEnd/>
                        </a:ln>
                      </wps:spPr>
                      <wps:txbx>
                        <w:txbxContent>
                          <w:p w14:paraId="768AEFD9" w14:textId="77777777" w:rsidR="009A61B2" w:rsidRDefault="009A61B2" w:rsidP="003C4B27">
                            <w:pPr>
                              <w:jc w:val="center"/>
                              <w:rPr>
                                <w:sz w:val="14"/>
                                <w:szCs w:val="14"/>
                              </w:rPr>
                            </w:pPr>
                            <w:r>
                              <w:rPr>
                                <w:sz w:val="14"/>
                                <w:szCs w:val="14"/>
                              </w:rPr>
                              <w:t>Temporary Supported Accommodation Immediate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348003" id="AutoShape 105" o:spid="_x0000_s1064" style="position:absolute;margin-left:214.65pt;margin-top:15.3pt;width:88.2pt;height: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" o:allowincell="f" o:allowoverlap="f">
                <v:textbox>
                  <w:txbxContent>
                    <w:p w14:paraId="768AEFD9" w14:textId="77777777" w:rsidR="009A61B2" w:rsidRDefault="009A61B2" w:rsidP="003C4B27">
                      <w:pPr>
                        <w:jc w:val="center"/>
                        <w:rPr>
                          <w:sz w:val="14"/>
                          <w:szCs w:val="14"/>
                        </w:rPr>
                      </w:pPr>
                      <w:r>
                        <w:rPr>
                          <w:sz w:val="14"/>
                          <w:szCs w:val="14"/>
                        </w:rPr>
                        <w:t>Temporary Supported Accommodation Immediate</w:t>
                      </w:r>
                    </w:p>
                  </w:txbxContent>
                </v:textbox>
              </v:roundrect>
            </w:pict>
          </mc:Fallback>
        </mc:AlternateContent>
      </w:r>
    </w:p>
    <w:p w14:paraId="01E5005F" w14:textId="77777777" w:rsidR="003C4B27" w:rsidRPr="005C5EAE" w:rsidRDefault="003F73F8" w:rsidP="00971035">
      <w:pPr>
        <w:ind w:left="-142"/>
        <w:rPr>
          <w:sz w:val="22"/>
          <w:szCs w:val="22"/>
        </w:rPr>
      </w:pPr>
      <w:r w:rsidRPr="005C5EAE">
        <w:rPr>
          <w:noProof/>
          <w:lang w:eastAsia="en-AU"/>
        </w:rPr>
        <mc:AlternateContent>
          <mc:Choice Requires="wps">
            <w:drawing>
              <wp:anchor distT="45720" distB="45720" distL="114300" distR="114300" simplePos="0" relativeHeight="251677696" behindDoc="0" locked="0" layoutInCell="1" allowOverlap="1" wp14:anchorId="5E2E01D5" wp14:editId="260923F2">
                <wp:simplePos x="0" y="0"/>
                <wp:positionH relativeFrom="column">
                  <wp:posOffset>133350</wp:posOffset>
                </wp:positionH>
                <wp:positionV relativeFrom="paragraph">
                  <wp:posOffset>1577975</wp:posOffset>
                </wp:positionV>
                <wp:extent cx="8413200" cy="1066800"/>
                <wp:effectExtent l="0" t="0" r="26035" b="1905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200" cy="1066800"/>
                        </a:xfrm>
                        <a:prstGeom prst="rect">
                          <a:avLst/>
                        </a:prstGeom>
                        <a:solidFill>
                          <a:srgbClr val="FFFFFF"/>
                        </a:solidFill>
                        <a:ln w="9525">
                          <a:solidFill>
                            <a:srgbClr val="000000"/>
                          </a:solidFill>
                          <a:miter lim="800000"/>
                          <a:headEnd/>
                          <a:tailEnd/>
                        </a:ln>
                      </wps:spPr>
                      <wps:txbx>
                        <w:txbxContent>
                          <w:p w14:paraId="2EBC529C" w14:textId="77777777" w:rsidR="009A61B2" w:rsidRPr="007C5709" w:rsidRDefault="009A61B2" w:rsidP="003C4B27">
                            <w:pPr>
                              <w:spacing w:after="0"/>
                              <w:rPr>
                                <w:rFonts w:cs="Arial"/>
                                <w:b/>
                                <w:sz w:val="16"/>
                                <w:szCs w:val="16"/>
                              </w:rPr>
                            </w:pPr>
                            <w:r w:rsidRPr="007C5709">
                              <w:rPr>
                                <w:rFonts w:cs="Arial"/>
                                <w:b/>
                                <w:sz w:val="16"/>
                                <w:szCs w:val="16"/>
                              </w:rPr>
                              <w:t>Assumptions:</w:t>
                            </w:r>
                          </w:p>
                          <w:p w14:paraId="09B9F90D" w14:textId="77777777" w:rsidR="009A61B2" w:rsidRDefault="009A61B2" w:rsidP="00B166AF">
                            <w:pPr>
                              <w:numPr>
                                <w:ilvl w:val="0"/>
                                <w:numId w:val="9"/>
                              </w:numPr>
                              <w:spacing w:after="0" w:line="240" w:lineRule="auto"/>
                              <w:rPr>
                                <w:rFonts w:cs="Arial"/>
                                <w:sz w:val="16"/>
                                <w:szCs w:val="16"/>
                              </w:rPr>
                            </w:pPr>
                            <w:r>
                              <w:rPr>
                                <w:rFonts w:cs="Arial"/>
                                <w:sz w:val="16"/>
                                <w:szCs w:val="16"/>
                              </w:rPr>
                              <w:t>a</w:t>
                            </w:r>
                            <w:r w:rsidRPr="007C5709">
                              <w:rPr>
                                <w:rFonts w:cs="Arial"/>
                                <w:sz w:val="16"/>
                                <w:szCs w:val="16"/>
                              </w:rPr>
                              <w:t>ssisting people to address the issues that put them at risk of homelessness will result in</w:t>
                            </w:r>
                            <w:r>
                              <w:rPr>
                                <w:rFonts w:cs="Arial"/>
                                <w:sz w:val="16"/>
                                <w:szCs w:val="16"/>
                              </w:rPr>
                              <w:t xml:space="preserve"> fewer people becoming homeless</w:t>
                            </w:r>
                          </w:p>
                          <w:p w14:paraId="3E941B0D" w14:textId="77777777" w:rsidR="009A61B2" w:rsidRDefault="009A61B2" w:rsidP="00B166AF">
                            <w:pPr>
                              <w:numPr>
                                <w:ilvl w:val="0"/>
                                <w:numId w:val="9"/>
                              </w:numPr>
                              <w:spacing w:after="0" w:line="240" w:lineRule="auto"/>
                              <w:rPr>
                                <w:rFonts w:cs="Arial"/>
                                <w:sz w:val="16"/>
                                <w:szCs w:val="16"/>
                              </w:rPr>
                            </w:pPr>
                            <w:r>
                              <w:rPr>
                                <w:rFonts w:cs="Arial"/>
                                <w:sz w:val="16"/>
                                <w:szCs w:val="16"/>
                              </w:rPr>
                              <w:t>assisting people once they have become homeless, through support and accommodation will reduce the number of people who are homeless</w:t>
                            </w:r>
                          </w:p>
                          <w:p w14:paraId="52DE8575" w14:textId="77777777" w:rsidR="009A61B2" w:rsidRPr="007C5709" w:rsidRDefault="009A61B2" w:rsidP="00B166AF">
                            <w:pPr>
                              <w:numPr>
                                <w:ilvl w:val="0"/>
                                <w:numId w:val="9"/>
                              </w:numPr>
                              <w:spacing w:after="0" w:line="240" w:lineRule="auto"/>
                              <w:rPr>
                                <w:rFonts w:cs="Arial"/>
                                <w:sz w:val="16"/>
                                <w:szCs w:val="16"/>
                              </w:rPr>
                            </w:pPr>
                            <w:r>
                              <w:rPr>
                                <w:rFonts w:cs="Arial"/>
                                <w:sz w:val="16"/>
                                <w:szCs w:val="16"/>
                              </w:rPr>
                              <w:t>a more effective and better integrated housing and homelessness service system will result in better outcomes for people who are homeless or at risk of homelessness.</w:t>
                            </w:r>
                          </w:p>
                          <w:p w14:paraId="3DB2BB23" w14:textId="77777777" w:rsidR="009A61B2" w:rsidRDefault="009A61B2" w:rsidP="003C4B27">
                            <w:pPr>
                              <w:spacing w:after="0"/>
                              <w:rPr>
                                <w:rFonts w:cs="Arial"/>
                                <w:b/>
                                <w:sz w:val="16"/>
                                <w:szCs w:val="16"/>
                              </w:rPr>
                            </w:pPr>
                            <w:r w:rsidRPr="007C5709">
                              <w:rPr>
                                <w:rFonts w:cs="Arial"/>
                                <w:b/>
                                <w:sz w:val="16"/>
                                <w:szCs w:val="16"/>
                              </w:rPr>
                              <w:t>External factors:</w:t>
                            </w:r>
                          </w:p>
                          <w:p w14:paraId="0CC1FB32" w14:textId="77777777" w:rsidR="009A61B2" w:rsidRDefault="009A61B2" w:rsidP="00B166AF">
                            <w:pPr>
                              <w:numPr>
                                <w:ilvl w:val="0"/>
                                <w:numId w:val="9"/>
                              </w:numPr>
                              <w:spacing w:after="0" w:line="240" w:lineRule="auto"/>
                              <w:rPr>
                                <w:rFonts w:cs="Arial"/>
                                <w:sz w:val="16"/>
                                <w:szCs w:val="16"/>
                              </w:rPr>
                            </w:pPr>
                            <w:r>
                              <w:rPr>
                                <w:rFonts w:cs="Arial"/>
                                <w:sz w:val="16"/>
                                <w:szCs w:val="16"/>
                              </w:rPr>
                              <w:t>s</w:t>
                            </w:r>
                            <w:r w:rsidRPr="007C5709">
                              <w:rPr>
                                <w:rFonts w:cs="Arial"/>
                                <w:sz w:val="16"/>
                                <w:szCs w:val="16"/>
                              </w:rPr>
                              <w:t>upply of affordable housing</w:t>
                            </w:r>
                          </w:p>
                          <w:p w14:paraId="08CE599A" w14:textId="77777777" w:rsidR="009A61B2" w:rsidRDefault="009A61B2" w:rsidP="00B166AF">
                            <w:pPr>
                              <w:numPr>
                                <w:ilvl w:val="0"/>
                                <w:numId w:val="9"/>
                              </w:numPr>
                              <w:spacing w:after="0" w:line="240" w:lineRule="auto"/>
                              <w:rPr>
                                <w:rFonts w:cs="Arial"/>
                                <w:sz w:val="16"/>
                                <w:szCs w:val="16"/>
                              </w:rPr>
                            </w:pPr>
                            <w:r>
                              <w:rPr>
                                <w:rFonts w:cs="Arial"/>
                                <w:sz w:val="16"/>
                                <w:szCs w:val="16"/>
                              </w:rPr>
                              <w:t>economic climate.</w:t>
                            </w:r>
                          </w:p>
                          <w:p w14:paraId="6F501167" w14:textId="77777777" w:rsidR="009A61B2" w:rsidRPr="007C5709" w:rsidRDefault="009A61B2" w:rsidP="00B166AF">
                            <w:pPr>
                              <w:numPr>
                                <w:ilvl w:val="0"/>
                                <w:numId w:val="9"/>
                              </w:numPr>
                              <w:spacing w:after="0" w:line="240" w:lineRule="auto"/>
                              <w:rPr>
                                <w:rFonts w:cs="Arial"/>
                                <w:sz w:val="16"/>
                                <w:szCs w:val="16"/>
                              </w:rPr>
                            </w:pPr>
                            <w:r>
                              <w:rPr>
                                <w:rFonts w:cs="Arial"/>
                                <w:sz w:val="16"/>
                                <w:szCs w:val="16"/>
                              </w:rPr>
                              <w:t>discrimination on the basis of age, race, gender or disability.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2E01D5" id="_x0000_t202" coordsize="21600,21600" o:spt="202" path="m,l,21600r21600,l21600,xe">
                <v:stroke joinstyle="miter"/>
                <v:path gradientshapeok="t" o:connecttype="rect"/>
              </v:shapetype>
              <v:shape id="Text Box 2" o:spid="_x0000_s1065" type="#_x0000_t202" style="position:absolute;left:0;text-align:left;margin-left:10.5pt;margin-top:124.25pt;width:662.45pt;height:84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">
                <v:textbox>
                  <w:txbxContent>
                    <w:p w14:paraId="2EBC529C" w14:textId="77777777" w:rsidR="009A61B2" w:rsidRPr="007C5709" w:rsidRDefault="009A61B2" w:rsidP="003C4B27">
                      <w:pPr>
                        <w:spacing w:after="0"/>
                        <w:rPr>
                          <w:rFonts w:cs="Arial"/>
                          <w:b/>
                          <w:sz w:val="16"/>
                          <w:szCs w:val="16"/>
                        </w:rPr>
                      </w:pPr>
                      <w:r w:rsidRPr="007C5709">
                        <w:rPr>
                          <w:rFonts w:cs="Arial"/>
                          <w:b/>
                          <w:sz w:val="16"/>
                          <w:szCs w:val="16"/>
                        </w:rPr>
                        <w:t>Assumptions:</w:t>
                      </w:r>
                    </w:p>
                    <w:p w14:paraId="09B9F90D" w14:textId="77777777" w:rsidR="009A61B2" w:rsidRDefault="009A61B2" w:rsidP="00B166AF">
                      <w:pPr>
                        <w:numPr>
                          <w:ilvl w:val="0"/>
                          <w:numId w:val="9"/>
                        </w:numPr>
                        <w:spacing w:after="0" w:line="240" w:lineRule="auto"/>
                        <w:rPr>
                          <w:rFonts w:cs="Arial"/>
                          <w:sz w:val="16"/>
                          <w:szCs w:val="16"/>
                        </w:rPr>
                      </w:pPr>
                      <w:r>
                        <w:rPr>
                          <w:rFonts w:cs="Arial"/>
                          <w:sz w:val="16"/>
                          <w:szCs w:val="16"/>
                        </w:rPr>
                        <w:t>a</w:t>
                      </w:r>
                      <w:r w:rsidRPr="007C5709">
                        <w:rPr>
                          <w:rFonts w:cs="Arial"/>
                          <w:sz w:val="16"/>
                          <w:szCs w:val="16"/>
                        </w:rPr>
                        <w:t>ssisting people to address the issues that put them at risk of homelessness will result in</w:t>
                      </w:r>
                      <w:r>
                        <w:rPr>
                          <w:rFonts w:cs="Arial"/>
                          <w:sz w:val="16"/>
                          <w:szCs w:val="16"/>
                        </w:rPr>
                        <w:t xml:space="preserve"> fewer people becoming homeless</w:t>
                      </w:r>
                    </w:p>
                    <w:p w14:paraId="3E941B0D" w14:textId="77777777" w:rsidR="009A61B2" w:rsidRDefault="009A61B2" w:rsidP="00B166AF">
                      <w:pPr>
                        <w:numPr>
                          <w:ilvl w:val="0"/>
                          <w:numId w:val="9"/>
                        </w:numPr>
                        <w:spacing w:after="0" w:line="240" w:lineRule="auto"/>
                        <w:rPr>
                          <w:rFonts w:cs="Arial"/>
                          <w:sz w:val="16"/>
                          <w:szCs w:val="16"/>
                        </w:rPr>
                      </w:pPr>
                      <w:r>
                        <w:rPr>
                          <w:rFonts w:cs="Arial"/>
                          <w:sz w:val="16"/>
                          <w:szCs w:val="16"/>
                        </w:rPr>
                        <w:t>assisting people once they have become homeless, through support and accommodation will reduce the number of people who are homeless</w:t>
                      </w:r>
                    </w:p>
                    <w:p w14:paraId="52DE8575" w14:textId="77777777" w:rsidR="009A61B2" w:rsidRPr="007C5709" w:rsidRDefault="009A61B2" w:rsidP="00B166AF">
                      <w:pPr>
                        <w:numPr>
                          <w:ilvl w:val="0"/>
                          <w:numId w:val="9"/>
                        </w:numPr>
                        <w:spacing w:after="0" w:line="240" w:lineRule="auto"/>
                        <w:rPr>
                          <w:rFonts w:cs="Arial"/>
                          <w:sz w:val="16"/>
                          <w:szCs w:val="16"/>
                        </w:rPr>
                      </w:pPr>
                      <w:r>
                        <w:rPr>
                          <w:rFonts w:cs="Arial"/>
                          <w:sz w:val="16"/>
                          <w:szCs w:val="16"/>
                        </w:rPr>
                        <w:t>a more effective and better integrated housing and homelessness service system will result in better outcomes for people who are homeless or at risk of homelessness.</w:t>
                      </w:r>
                    </w:p>
                    <w:p w14:paraId="3DB2BB23" w14:textId="77777777" w:rsidR="009A61B2" w:rsidRDefault="009A61B2" w:rsidP="003C4B27">
                      <w:pPr>
                        <w:spacing w:after="0"/>
                        <w:rPr>
                          <w:rFonts w:cs="Arial"/>
                          <w:b/>
                          <w:sz w:val="16"/>
                          <w:szCs w:val="16"/>
                        </w:rPr>
                      </w:pPr>
                      <w:r w:rsidRPr="007C5709">
                        <w:rPr>
                          <w:rFonts w:cs="Arial"/>
                          <w:b/>
                          <w:sz w:val="16"/>
                          <w:szCs w:val="16"/>
                        </w:rPr>
                        <w:t>External factors:</w:t>
                      </w:r>
                    </w:p>
                    <w:p w14:paraId="0CC1FB32" w14:textId="77777777" w:rsidR="009A61B2" w:rsidRDefault="009A61B2" w:rsidP="00B166AF">
                      <w:pPr>
                        <w:numPr>
                          <w:ilvl w:val="0"/>
                          <w:numId w:val="9"/>
                        </w:numPr>
                        <w:spacing w:after="0" w:line="240" w:lineRule="auto"/>
                        <w:rPr>
                          <w:rFonts w:cs="Arial"/>
                          <w:sz w:val="16"/>
                          <w:szCs w:val="16"/>
                        </w:rPr>
                      </w:pPr>
                      <w:r>
                        <w:rPr>
                          <w:rFonts w:cs="Arial"/>
                          <w:sz w:val="16"/>
                          <w:szCs w:val="16"/>
                        </w:rPr>
                        <w:t>s</w:t>
                      </w:r>
                      <w:r w:rsidRPr="007C5709">
                        <w:rPr>
                          <w:rFonts w:cs="Arial"/>
                          <w:sz w:val="16"/>
                          <w:szCs w:val="16"/>
                        </w:rPr>
                        <w:t>upply of affordable housing</w:t>
                      </w:r>
                    </w:p>
                    <w:p w14:paraId="08CE599A" w14:textId="77777777" w:rsidR="009A61B2" w:rsidRDefault="009A61B2" w:rsidP="00B166AF">
                      <w:pPr>
                        <w:numPr>
                          <w:ilvl w:val="0"/>
                          <w:numId w:val="9"/>
                        </w:numPr>
                        <w:spacing w:after="0" w:line="240" w:lineRule="auto"/>
                        <w:rPr>
                          <w:rFonts w:cs="Arial"/>
                          <w:sz w:val="16"/>
                          <w:szCs w:val="16"/>
                        </w:rPr>
                      </w:pPr>
                      <w:r>
                        <w:rPr>
                          <w:rFonts w:cs="Arial"/>
                          <w:sz w:val="16"/>
                          <w:szCs w:val="16"/>
                        </w:rPr>
                        <w:t>economic climate.</w:t>
                      </w:r>
                    </w:p>
                    <w:p w14:paraId="6F501167" w14:textId="77777777" w:rsidR="009A61B2" w:rsidRPr="007C5709" w:rsidRDefault="009A61B2" w:rsidP="00B166AF">
                      <w:pPr>
                        <w:numPr>
                          <w:ilvl w:val="0"/>
                          <w:numId w:val="9"/>
                        </w:numPr>
                        <w:spacing w:after="0" w:line="240" w:lineRule="auto"/>
                        <w:rPr>
                          <w:rFonts w:cs="Arial"/>
                          <w:sz w:val="16"/>
                          <w:szCs w:val="16"/>
                        </w:rPr>
                      </w:pPr>
                      <w:r>
                        <w:rPr>
                          <w:rFonts w:cs="Arial"/>
                          <w:sz w:val="16"/>
                          <w:szCs w:val="16"/>
                        </w:rPr>
                        <w:t>discrimination on the basis of age, race, gender or disability.</w:t>
                      </w:r>
                    </w:p>
                  </w:txbxContent>
                </v:textbox>
              </v:shape>
            </w:pict>
          </mc:Fallback>
        </mc:AlternateContent>
      </w:r>
    </w:p>
    <w:p w14:paraId="494BEDE4" w14:textId="77777777" w:rsidR="003C4B27" w:rsidRPr="005C5EAE" w:rsidRDefault="003C4B27" w:rsidP="00971035">
      <w:pPr>
        <w:ind w:left="-142"/>
        <w:rPr>
          <w:sz w:val="22"/>
          <w:szCs w:val="22"/>
        </w:rPr>
        <w:sectPr w:rsidR="003C4B27" w:rsidRPr="005C5EAE" w:rsidSect="004127E4">
          <w:pgSz w:w="16838" w:h="11906" w:orient="landscape" w:code="9"/>
          <w:pgMar w:top="1474" w:right="1361" w:bottom="964" w:left="1361" w:header="709" w:footer="229" w:gutter="0"/>
          <w:cols w:space="708"/>
          <w:docGrid w:linePitch="360"/>
        </w:sectPr>
      </w:pPr>
    </w:p>
    <w:p w14:paraId="00F21236" w14:textId="1582F4DE" w:rsidR="00971035" w:rsidRPr="005C5EAE" w:rsidRDefault="001F2759" w:rsidP="004A7E7A">
      <w:pPr>
        <w:pStyle w:val="Heading1"/>
      </w:pPr>
      <w:bookmarkStart w:id="15" w:name="_Toc209095572"/>
      <w:bookmarkEnd w:id="8"/>
      <w:r w:rsidRPr="005C5EAE">
        <w:lastRenderedPageBreak/>
        <w:t>Service delivery overview</w:t>
      </w:r>
      <w:bookmarkEnd w:id="15"/>
    </w:p>
    <w:p w14:paraId="61B14595" w14:textId="77777777" w:rsidR="003C4B27" w:rsidRPr="005C5EAE" w:rsidRDefault="003C4B27" w:rsidP="00950482">
      <w:pPr>
        <w:spacing w:before="120"/>
        <w:jc w:val="both"/>
        <w:rPr>
          <w:szCs w:val="21"/>
        </w:rPr>
      </w:pPr>
      <w:r w:rsidRPr="005C5EAE">
        <w:rPr>
          <w:szCs w:val="21"/>
        </w:rPr>
        <w:t>The table below provides an overview of the Service Users and service delivery types within the Domestic and Family Violence funding area. This is not an exhaustive list; the department may from time to time update this investment specification in response to evidence and changing needs to invest in additional service delivery responses, or different combinations of responses. Please refer to the most up to date version of this investment specification (refer to Section 11 for web links).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819"/>
      </w:tblGrid>
      <w:tr w:rsidR="003C4B27" w:rsidRPr="005C5EAE" w14:paraId="62E9974F" w14:textId="77777777" w:rsidTr="00CD63A3">
        <w:tc>
          <w:tcPr>
            <w:tcW w:w="4962" w:type="dxa"/>
            <w:tcBorders>
              <w:top w:val="single" w:sz="4" w:space="0" w:color="auto"/>
              <w:left w:val="single" w:sz="4" w:space="0" w:color="auto"/>
              <w:bottom w:val="single" w:sz="4" w:space="0" w:color="auto"/>
              <w:right w:val="single" w:sz="4" w:space="0" w:color="auto"/>
            </w:tcBorders>
            <w:shd w:val="clear" w:color="auto" w:fill="000000"/>
            <w:hideMark/>
          </w:tcPr>
          <w:p w14:paraId="68C74629" w14:textId="77777777" w:rsidR="003C4B27" w:rsidRPr="005C5EAE" w:rsidRDefault="003C4B27" w:rsidP="003C4B27">
            <w:pPr>
              <w:spacing w:after="0"/>
              <w:rPr>
                <w:rFonts w:cs="Arial"/>
                <w:b/>
                <w:szCs w:val="21"/>
              </w:rPr>
            </w:pPr>
            <w:r w:rsidRPr="005C5EAE">
              <w:rPr>
                <w:rFonts w:cs="Arial"/>
                <w:b/>
                <w:szCs w:val="21"/>
              </w:rPr>
              <w:t>Service Users</w:t>
            </w:r>
          </w:p>
        </w:tc>
        <w:tc>
          <w:tcPr>
            <w:tcW w:w="4819" w:type="dxa"/>
            <w:tcBorders>
              <w:top w:val="single" w:sz="4" w:space="0" w:color="auto"/>
              <w:left w:val="single" w:sz="4" w:space="0" w:color="auto"/>
              <w:bottom w:val="single" w:sz="4" w:space="0" w:color="auto"/>
              <w:right w:val="single" w:sz="4" w:space="0" w:color="auto"/>
            </w:tcBorders>
            <w:shd w:val="clear" w:color="auto" w:fill="000000"/>
            <w:hideMark/>
          </w:tcPr>
          <w:p w14:paraId="3FDB80D1" w14:textId="77777777" w:rsidR="003C4B27" w:rsidRPr="005C5EAE" w:rsidRDefault="003C4B27" w:rsidP="003C4B27">
            <w:pPr>
              <w:spacing w:after="0"/>
              <w:rPr>
                <w:rFonts w:cs="Arial"/>
                <w:b/>
                <w:szCs w:val="21"/>
              </w:rPr>
            </w:pPr>
            <w:r w:rsidRPr="005C5EAE">
              <w:rPr>
                <w:rFonts w:cs="Arial"/>
                <w:b/>
                <w:szCs w:val="21"/>
              </w:rPr>
              <w:t>Service types</w:t>
            </w:r>
          </w:p>
        </w:tc>
      </w:tr>
      <w:tr w:rsidR="003C4B27" w:rsidRPr="005C5EAE" w14:paraId="0E2FB9FB" w14:textId="77777777" w:rsidTr="00CD63A3">
        <w:tc>
          <w:tcPr>
            <w:tcW w:w="4962" w:type="dxa"/>
            <w:tcBorders>
              <w:top w:val="single" w:sz="4" w:space="0" w:color="auto"/>
              <w:left w:val="single" w:sz="4" w:space="0" w:color="auto"/>
              <w:bottom w:val="single" w:sz="4" w:space="0" w:color="auto"/>
              <w:right w:val="single" w:sz="4" w:space="0" w:color="auto"/>
            </w:tcBorders>
            <w:vAlign w:val="center"/>
          </w:tcPr>
          <w:p w14:paraId="365E932F" w14:textId="77777777" w:rsidR="003C4B27" w:rsidRPr="005C5EAE" w:rsidRDefault="003C4B27" w:rsidP="003C4B27">
            <w:pPr>
              <w:spacing w:before="40" w:after="0"/>
              <w:rPr>
                <w:rFonts w:cs="Arial"/>
                <w:szCs w:val="21"/>
              </w:rPr>
            </w:pPr>
            <w:r w:rsidRPr="005C5EAE">
              <w:rPr>
                <w:rFonts w:cs="Arial"/>
                <w:szCs w:val="21"/>
              </w:rPr>
              <w:t>Adults experiencing (or at risk of experiencing) or using domestic and family violence (All adults) (U1110)</w:t>
            </w:r>
          </w:p>
        </w:tc>
        <w:tc>
          <w:tcPr>
            <w:tcW w:w="4819" w:type="dxa"/>
            <w:tcBorders>
              <w:top w:val="single" w:sz="4" w:space="0" w:color="auto"/>
              <w:left w:val="single" w:sz="4" w:space="0" w:color="auto"/>
              <w:bottom w:val="single" w:sz="4" w:space="0" w:color="auto"/>
              <w:right w:val="single" w:sz="4" w:space="0" w:color="auto"/>
            </w:tcBorders>
            <w:vAlign w:val="center"/>
          </w:tcPr>
          <w:p w14:paraId="6541319D" w14:textId="77777777" w:rsidR="003C4B27" w:rsidRPr="005C5EAE" w:rsidRDefault="003C4B27" w:rsidP="003C4B27">
            <w:pPr>
              <w:spacing w:before="40" w:after="0"/>
              <w:rPr>
                <w:rFonts w:cs="Arial"/>
                <w:szCs w:val="21"/>
              </w:rPr>
            </w:pPr>
            <w:r w:rsidRPr="005C5EAE">
              <w:rPr>
                <w:rFonts w:cs="Arial"/>
                <w:szCs w:val="21"/>
              </w:rPr>
              <w:t>Support – Court Based Services (T321)</w:t>
            </w:r>
          </w:p>
          <w:p w14:paraId="11192F14" w14:textId="77777777" w:rsidR="003C4B27" w:rsidRPr="005C5EAE" w:rsidRDefault="003C4B27" w:rsidP="003C4B27">
            <w:pPr>
              <w:spacing w:after="0"/>
              <w:rPr>
                <w:rFonts w:cs="Arial"/>
                <w:szCs w:val="21"/>
              </w:rPr>
            </w:pPr>
            <w:r w:rsidRPr="005C5EAE">
              <w:rPr>
                <w:rFonts w:cs="Arial"/>
                <w:szCs w:val="21"/>
              </w:rPr>
              <w:t>Support – Telephone Services (T338)</w:t>
            </w:r>
          </w:p>
        </w:tc>
      </w:tr>
      <w:tr w:rsidR="003C4B27" w:rsidRPr="005C5EAE" w14:paraId="4D65587A" w14:textId="77777777" w:rsidTr="00CD63A3">
        <w:trPr>
          <w:trHeight w:val="607"/>
        </w:trPr>
        <w:tc>
          <w:tcPr>
            <w:tcW w:w="4962" w:type="dxa"/>
            <w:tcBorders>
              <w:top w:val="single" w:sz="4" w:space="0" w:color="auto"/>
              <w:left w:val="single" w:sz="4" w:space="0" w:color="auto"/>
              <w:bottom w:val="single" w:sz="4" w:space="0" w:color="auto"/>
              <w:right w:val="single" w:sz="4" w:space="0" w:color="auto"/>
            </w:tcBorders>
            <w:vAlign w:val="center"/>
          </w:tcPr>
          <w:p w14:paraId="57FE9000" w14:textId="77777777" w:rsidR="003C4B27" w:rsidRPr="005C5EAE" w:rsidRDefault="003C4B27" w:rsidP="003C4B27">
            <w:pPr>
              <w:spacing w:before="40" w:after="0"/>
              <w:rPr>
                <w:rFonts w:cs="Arial"/>
                <w:szCs w:val="21"/>
              </w:rPr>
            </w:pPr>
            <w:r w:rsidRPr="005C5EAE">
              <w:rPr>
                <w:rFonts w:cs="Arial"/>
                <w:szCs w:val="21"/>
              </w:rPr>
              <w:t>Adults experiencing (or at risk of experiencing) or using domestic and family violence (Female) (U1111)</w:t>
            </w:r>
          </w:p>
        </w:tc>
        <w:tc>
          <w:tcPr>
            <w:tcW w:w="4819" w:type="dxa"/>
            <w:tcBorders>
              <w:top w:val="single" w:sz="4" w:space="0" w:color="auto"/>
              <w:left w:val="single" w:sz="4" w:space="0" w:color="auto"/>
              <w:bottom w:val="single" w:sz="4" w:space="0" w:color="auto"/>
              <w:right w:val="single" w:sz="4" w:space="0" w:color="auto"/>
            </w:tcBorders>
            <w:vAlign w:val="center"/>
          </w:tcPr>
          <w:p w14:paraId="5BE72438" w14:textId="77777777" w:rsidR="003C4B27" w:rsidRPr="005C5EAE" w:rsidRDefault="003C4B27" w:rsidP="003C4B27">
            <w:pPr>
              <w:spacing w:before="40" w:after="0"/>
              <w:rPr>
                <w:rFonts w:cs="Arial"/>
                <w:szCs w:val="21"/>
              </w:rPr>
            </w:pPr>
            <w:r w:rsidRPr="005C5EAE">
              <w:rPr>
                <w:rFonts w:cs="Arial"/>
                <w:szCs w:val="21"/>
              </w:rPr>
              <w:t>Support – Domestic Violence Counselling (T320)</w:t>
            </w:r>
          </w:p>
        </w:tc>
      </w:tr>
      <w:tr w:rsidR="003C4B27" w:rsidRPr="005C5EAE" w14:paraId="0723DF8E" w14:textId="77777777" w:rsidTr="00CD63A3">
        <w:trPr>
          <w:trHeight w:val="559"/>
        </w:trPr>
        <w:tc>
          <w:tcPr>
            <w:tcW w:w="4962" w:type="dxa"/>
            <w:tcBorders>
              <w:top w:val="single" w:sz="4" w:space="0" w:color="auto"/>
              <w:left w:val="single" w:sz="4" w:space="0" w:color="auto"/>
              <w:bottom w:val="single" w:sz="4" w:space="0" w:color="auto"/>
              <w:right w:val="single" w:sz="4" w:space="0" w:color="auto"/>
            </w:tcBorders>
            <w:vAlign w:val="center"/>
          </w:tcPr>
          <w:p w14:paraId="44001BE2" w14:textId="77777777" w:rsidR="003C4B27" w:rsidRPr="005C5EAE" w:rsidRDefault="003C4B27" w:rsidP="003C4B27">
            <w:pPr>
              <w:spacing w:before="40" w:after="0"/>
              <w:rPr>
                <w:rFonts w:cs="Arial"/>
                <w:szCs w:val="21"/>
              </w:rPr>
            </w:pPr>
            <w:r w:rsidRPr="005C5EAE">
              <w:rPr>
                <w:rFonts w:cs="Arial"/>
                <w:szCs w:val="21"/>
              </w:rPr>
              <w:t>Adults experiencing (or at risk of experiencing) or using domestic and family violence (Male) (U1190)</w:t>
            </w:r>
          </w:p>
        </w:tc>
        <w:tc>
          <w:tcPr>
            <w:tcW w:w="4819" w:type="dxa"/>
            <w:tcBorders>
              <w:top w:val="single" w:sz="4" w:space="0" w:color="auto"/>
              <w:left w:val="single" w:sz="4" w:space="0" w:color="auto"/>
              <w:bottom w:val="single" w:sz="4" w:space="0" w:color="auto"/>
              <w:right w:val="single" w:sz="4" w:space="0" w:color="auto"/>
            </w:tcBorders>
            <w:vAlign w:val="center"/>
          </w:tcPr>
          <w:p w14:paraId="533A8597" w14:textId="77777777" w:rsidR="003C4B27" w:rsidRPr="005C5EAE" w:rsidRDefault="003C4B27" w:rsidP="003C4B27">
            <w:pPr>
              <w:spacing w:before="40" w:after="0"/>
              <w:rPr>
                <w:rFonts w:cs="Arial"/>
                <w:szCs w:val="21"/>
              </w:rPr>
            </w:pPr>
            <w:r w:rsidRPr="005C5EAE">
              <w:rPr>
                <w:rFonts w:cs="Arial"/>
                <w:szCs w:val="21"/>
              </w:rPr>
              <w:t>Support – Perpetrator Intervention Programs (T328)</w:t>
            </w:r>
          </w:p>
        </w:tc>
      </w:tr>
      <w:tr w:rsidR="003C4B27" w:rsidRPr="005C5EAE" w14:paraId="16B84BD0" w14:textId="77777777" w:rsidTr="00CD63A3">
        <w:trPr>
          <w:trHeight w:val="837"/>
        </w:trPr>
        <w:tc>
          <w:tcPr>
            <w:tcW w:w="4962" w:type="dxa"/>
            <w:tcBorders>
              <w:top w:val="single" w:sz="4" w:space="0" w:color="auto"/>
              <w:left w:val="single" w:sz="4" w:space="0" w:color="auto"/>
              <w:bottom w:val="single" w:sz="4" w:space="0" w:color="auto"/>
              <w:right w:val="single" w:sz="4" w:space="0" w:color="auto"/>
            </w:tcBorders>
            <w:vAlign w:val="center"/>
          </w:tcPr>
          <w:p w14:paraId="0643FB12" w14:textId="77777777" w:rsidR="003C4B27" w:rsidRPr="005C5EAE" w:rsidRDefault="003C4B27" w:rsidP="003C4B27">
            <w:pPr>
              <w:spacing w:after="0"/>
              <w:rPr>
                <w:rFonts w:cs="Arial"/>
                <w:szCs w:val="21"/>
              </w:rPr>
            </w:pPr>
            <w:r w:rsidRPr="005C5EAE">
              <w:rPr>
                <w:rFonts w:cs="Arial"/>
                <w:szCs w:val="21"/>
              </w:rPr>
              <w:t>Aboriginal and Torres Strait Islander people experiencing (or at risk of experiencing) or using domestic and family violence (U1113)</w:t>
            </w:r>
          </w:p>
        </w:tc>
        <w:tc>
          <w:tcPr>
            <w:tcW w:w="4819" w:type="dxa"/>
            <w:tcBorders>
              <w:top w:val="single" w:sz="4" w:space="0" w:color="auto"/>
              <w:left w:val="single" w:sz="4" w:space="0" w:color="auto"/>
              <w:bottom w:val="single" w:sz="4" w:space="0" w:color="auto"/>
              <w:right w:val="single" w:sz="4" w:space="0" w:color="auto"/>
            </w:tcBorders>
            <w:vAlign w:val="center"/>
          </w:tcPr>
          <w:p w14:paraId="790382A7" w14:textId="77777777" w:rsidR="003C4B27" w:rsidRPr="005C5EAE" w:rsidRDefault="003C4B27" w:rsidP="003C4B27">
            <w:pPr>
              <w:spacing w:after="0"/>
              <w:rPr>
                <w:rFonts w:cs="Arial"/>
                <w:szCs w:val="21"/>
              </w:rPr>
            </w:pPr>
            <w:r w:rsidRPr="005C5EAE">
              <w:rPr>
                <w:rFonts w:cs="Arial"/>
                <w:szCs w:val="21"/>
              </w:rPr>
              <w:t>Support – Aboriginal and Torres Strait Islander Services (T310)</w:t>
            </w:r>
          </w:p>
        </w:tc>
      </w:tr>
      <w:tr w:rsidR="003C4B27" w:rsidRPr="005C5EAE" w14:paraId="760DDF72" w14:textId="77777777" w:rsidTr="00CD63A3">
        <w:trPr>
          <w:trHeight w:val="848"/>
        </w:trPr>
        <w:tc>
          <w:tcPr>
            <w:tcW w:w="4962" w:type="dxa"/>
            <w:tcBorders>
              <w:top w:val="single" w:sz="4" w:space="0" w:color="auto"/>
              <w:left w:val="single" w:sz="4" w:space="0" w:color="auto"/>
              <w:bottom w:val="single" w:sz="4" w:space="0" w:color="auto"/>
              <w:right w:val="single" w:sz="4" w:space="0" w:color="auto"/>
            </w:tcBorders>
            <w:vAlign w:val="center"/>
          </w:tcPr>
          <w:p w14:paraId="374129E1" w14:textId="77777777" w:rsidR="003C4B27" w:rsidRPr="005C5EAE" w:rsidRDefault="003C4B27" w:rsidP="003C4B27">
            <w:pPr>
              <w:spacing w:after="0"/>
              <w:rPr>
                <w:rFonts w:cs="Arial"/>
                <w:szCs w:val="21"/>
              </w:rPr>
            </w:pPr>
            <w:r w:rsidRPr="005C5EAE">
              <w:rPr>
                <w:rFonts w:cs="Arial"/>
                <w:szCs w:val="21"/>
              </w:rPr>
              <w:t>Children and Young People experiencing (or at risk of experiencing) domestic and family violence (U2110)</w:t>
            </w:r>
          </w:p>
        </w:tc>
        <w:tc>
          <w:tcPr>
            <w:tcW w:w="4819" w:type="dxa"/>
            <w:tcBorders>
              <w:top w:val="single" w:sz="4" w:space="0" w:color="auto"/>
              <w:left w:val="single" w:sz="4" w:space="0" w:color="auto"/>
              <w:bottom w:val="single" w:sz="4" w:space="0" w:color="auto"/>
              <w:right w:val="single" w:sz="4" w:space="0" w:color="auto"/>
            </w:tcBorders>
            <w:vAlign w:val="center"/>
          </w:tcPr>
          <w:p w14:paraId="59F062DF" w14:textId="77777777" w:rsidR="003C4B27" w:rsidRPr="005C5EAE" w:rsidRDefault="003C4B27" w:rsidP="003C4B27">
            <w:pPr>
              <w:spacing w:after="0"/>
              <w:rPr>
                <w:rFonts w:cs="Arial"/>
                <w:szCs w:val="21"/>
              </w:rPr>
            </w:pPr>
            <w:r w:rsidRPr="005C5EAE">
              <w:rPr>
                <w:rFonts w:cs="Arial"/>
                <w:szCs w:val="21"/>
              </w:rPr>
              <w:t>Support – Children’s Domestic Violence Counselling (T315)</w:t>
            </w:r>
          </w:p>
        </w:tc>
      </w:tr>
      <w:tr w:rsidR="003C4B27" w:rsidRPr="005C5EAE" w14:paraId="60248368" w14:textId="77777777" w:rsidTr="00CD63A3">
        <w:trPr>
          <w:trHeight w:val="833"/>
        </w:trPr>
        <w:tc>
          <w:tcPr>
            <w:tcW w:w="4962" w:type="dxa"/>
            <w:tcBorders>
              <w:top w:val="single" w:sz="4" w:space="0" w:color="auto"/>
              <w:left w:val="single" w:sz="4" w:space="0" w:color="auto"/>
              <w:bottom w:val="single" w:sz="4" w:space="0" w:color="auto"/>
              <w:right w:val="single" w:sz="4" w:space="0" w:color="auto"/>
            </w:tcBorders>
            <w:vAlign w:val="center"/>
          </w:tcPr>
          <w:p w14:paraId="0D4221D6" w14:textId="77777777" w:rsidR="003C4B27" w:rsidRPr="005C5EAE" w:rsidRDefault="003C4B27" w:rsidP="003C4B27">
            <w:pPr>
              <w:spacing w:after="0"/>
              <w:rPr>
                <w:rFonts w:cs="Arial"/>
                <w:szCs w:val="21"/>
              </w:rPr>
            </w:pPr>
            <w:r w:rsidRPr="005C5EAE">
              <w:rPr>
                <w:rFonts w:cs="Arial"/>
                <w:szCs w:val="21"/>
              </w:rPr>
              <w:t>Government and non-government service providers (U5080)</w:t>
            </w:r>
          </w:p>
        </w:tc>
        <w:tc>
          <w:tcPr>
            <w:tcW w:w="4819" w:type="dxa"/>
            <w:tcBorders>
              <w:top w:val="single" w:sz="4" w:space="0" w:color="auto"/>
              <w:left w:val="single" w:sz="4" w:space="0" w:color="auto"/>
              <w:bottom w:val="single" w:sz="4" w:space="0" w:color="auto"/>
              <w:right w:val="single" w:sz="4" w:space="0" w:color="auto"/>
            </w:tcBorders>
            <w:vAlign w:val="center"/>
          </w:tcPr>
          <w:p w14:paraId="3D18C750" w14:textId="77777777" w:rsidR="003C4B27" w:rsidRPr="005C5EAE" w:rsidRDefault="003C4B27" w:rsidP="003C4B27">
            <w:pPr>
              <w:spacing w:after="0"/>
              <w:rPr>
                <w:rFonts w:cs="Arial"/>
                <w:szCs w:val="21"/>
              </w:rPr>
            </w:pPr>
            <w:r w:rsidRPr="005C5EAE">
              <w:rPr>
                <w:rFonts w:cs="Arial"/>
                <w:szCs w:val="21"/>
              </w:rPr>
              <w:t>System Support – Local Domestic and Family Violence Service Systems (T437)</w:t>
            </w:r>
          </w:p>
          <w:p w14:paraId="7AA32738" w14:textId="77777777" w:rsidR="003C4B27" w:rsidRPr="005C5EAE" w:rsidRDefault="003C4B27" w:rsidP="003C4B27">
            <w:pPr>
              <w:spacing w:after="0"/>
              <w:rPr>
                <w:rFonts w:cs="Arial"/>
                <w:szCs w:val="21"/>
              </w:rPr>
            </w:pPr>
            <w:r w:rsidRPr="005C5EAE">
              <w:rPr>
                <w:rFonts w:cs="Arial"/>
                <w:szCs w:val="21"/>
              </w:rPr>
              <w:t>System Support – Research (T442)</w:t>
            </w:r>
          </w:p>
        </w:tc>
      </w:tr>
      <w:tr w:rsidR="003C4B27" w:rsidRPr="005C5EAE" w14:paraId="0BB22A4B" w14:textId="77777777" w:rsidTr="00CD63A3">
        <w:tblPrEx>
          <w:tblLook w:val="0000" w:firstRow="0" w:lastRow="0" w:firstColumn="0" w:lastColumn="0" w:noHBand="0" w:noVBand="0"/>
        </w:tblPrEx>
        <w:trPr>
          <w:trHeight w:val="984"/>
        </w:trPr>
        <w:tc>
          <w:tcPr>
            <w:tcW w:w="4962" w:type="dxa"/>
            <w:vAlign w:val="center"/>
          </w:tcPr>
          <w:p w14:paraId="73D2148E" w14:textId="77777777" w:rsidR="003C4B27" w:rsidRPr="005C5EAE" w:rsidRDefault="003C4B27" w:rsidP="003C4B27">
            <w:pPr>
              <w:spacing w:after="0"/>
              <w:rPr>
                <w:szCs w:val="21"/>
              </w:rPr>
            </w:pPr>
            <w:r w:rsidRPr="005C5EAE">
              <w:rPr>
                <w:szCs w:val="21"/>
              </w:rPr>
              <w:t>Women and children experiencing domestic and family violence (SU3520)</w:t>
            </w:r>
          </w:p>
        </w:tc>
        <w:tc>
          <w:tcPr>
            <w:tcW w:w="4819" w:type="dxa"/>
          </w:tcPr>
          <w:p w14:paraId="5D6B7B61" w14:textId="77777777" w:rsidR="003C4B27" w:rsidRPr="005C5EAE" w:rsidRDefault="003C4B27" w:rsidP="003C4B27">
            <w:pPr>
              <w:spacing w:after="0"/>
              <w:rPr>
                <w:szCs w:val="21"/>
              </w:rPr>
            </w:pPr>
            <w:r w:rsidRPr="005C5EAE">
              <w:rPr>
                <w:iCs/>
                <w:szCs w:val="21"/>
              </w:rPr>
              <w:t xml:space="preserve">Support </w:t>
            </w:r>
            <w:r w:rsidR="00B5471D" w:rsidRPr="005C5EAE">
              <w:rPr>
                <w:rFonts w:cs="Arial"/>
                <w:szCs w:val="21"/>
              </w:rPr>
              <w:t>–</w:t>
            </w:r>
            <w:r w:rsidRPr="005C5EAE">
              <w:rPr>
                <w:iCs/>
                <w:szCs w:val="21"/>
              </w:rPr>
              <w:t xml:space="preserve"> Women’s Shelters </w:t>
            </w:r>
            <w:r w:rsidR="00B5471D" w:rsidRPr="005C5EAE">
              <w:rPr>
                <w:rFonts w:cs="Arial"/>
                <w:szCs w:val="21"/>
              </w:rPr>
              <w:t>–</w:t>
            </w:r>
            <w:r w:rsidRPr="005C5EAE">
              <w:rPr>
                <w:b/>
                <w:iCs/>
                <w:szCs w:val="21"/>
              </w:rPr>
              <w:t xml:space="preserve"> </w:t>
            </w:r>
            <w:r w:rsidRPr="005C5EAE">
              <w:rPr>
                <w:szCs w:val="21"/>
              </w:rPr>
              <w:t xml:space="preserve">Temporary Supported Accommodation </w:t>
            </w:r>
            <w:r w:rsidR="00B5471D" w:rsidRPr="005C5EAE">
              <w:rPr>
                <w:rFonts w:cs="Arial"/>
                <w:szCs w:val="21"/>
              </w:rPr>
              <w:t>–</w:t>
            </w:r>
            <w:r w:rsidRPr="005C5EAE">
              <w:rPr>
                <w:szCs w:val="21"/>
              </w:rPr>
              <w:t xml:space="preserve"> Immediate (ST6)</w:t>
            </w:r>
          </w:p>
          <w:p w14:paraId="7F691260" w14:textId="77777777" w:rsidR="003C4B27" w:rsidRPr="005C5EAE" w:rsidRDefault="003C4B27" w:rsidP="003C4B27">
            <w:pPr>
              <w:spacing w:after="0"/>
              <w:rPr>
                <w:szCs w:val="21"/>
              </w:rPr>
            </w:pPr>
            <w:r w:rsidRPr="005C5EAE">
              <w:rPr>
                <w:szCs w:val="21"/>
              </w:rPr>
              <w:t xml:space="preserve">Support </w:t>
            </w:r>
            <w:r w:rsidR="00B5471D" w:rsidRPr="005C5EAE">
              <w:rPr>
                <w:rFonts w:cs="Arial"/>
                <w:szCs w:val="21"/>
              </w:rPr>
              <w:t>–</w:t>
            </w:r>
            <w:r w:rsidRPr="005C5EAE">
              <w:rPr>
                <w:szCs w:val="21"/>
              </w:rPr>
              <w:t xml:space="preserve"> Mobile Support (ST5)</w:t>
            </w:r>
          </w:p>
          <w:p w14:paraId="7CF2DA6B" w14:textId="77777777" w:rsidR="003C4B27" w:rsidRPr="005C5EAE" w:rsidRDefault="003C4B27" w:rsidP="003C4B27">
            <w:pPr>
              <w:spacing w:after="0"/>
              <w:rPr>
                <w:szCs w:val="21"/>
              </w:rPr>
            </w:pPr>
            <w:r w:rsidRPr="005C5EAE">
              <w:rPr>
                <w:szCs w:val="21"/>
              </w:rPr>
              <w:t xml:space="preserve">Support </w:t>
            </w:r>
            <w:r w:rsidR="00B5471D" w:rsidRPr="005C5EAE">
              <w:rPr>
                <w:rFonts w:cs="Arial"/>
                <w:szCs w:val="21"/>
              </w:rPr>
              <w:t xml:space="preserve">– </w:t>
            </w:r>
            <w:r w:rsidRPr="005C5EAE">
              <w:rPr>
                <w:szCs w:val="21"/>
              </w:rPr>
              <w:t>Centre Based Support (ST4)</w:t>
            </w:r>
          </w:p>
        </w:tc>
      </w:tr>
      <w:tr w:rsidR="003C4B27" w:rsidRPr="005C5EAE" w14:paraId="3BCEE5EC" w14:textId="77777777" w:rsidTr="00CD63A3">
        <w:tblPrEx>
          <w:tblLook w:val="0000" w:firstRow="0" w:lastRow="0" w:firstColumn="0" w:lastColumn="0" w:noHBand="0" w:noVBand="0"/>
        </w:tblPrEx>
        <w:trPr>
          <w:trHeight w:val="948"/>
        </w:trPr>
        <w:tc>
          <w:tcPr>
            <w:tcW w:w="4962" w:type="dxa"/>
            <w:vAlign w:val="center"/>
          </w:tcPr>
          <w:p w14:paraId="4D0D369E" w14:textId="77777777" w:rsidR="003C4B27" w:rsidRPr="005C5EAE" w:rsidRDefault="003C4B27" w:rsidP="003C4B27">
            <w:pPr>
              <w:spacing w:after="0"/>
              <w:rPr>
                <w:szCs w:val="21"/>
              </w:rPr>
            </w:pPr>
            <w:r w:rsidRPr="005C5EAE">
              <w:rPr>
                <w:szCs w:val="21"/>
              </w:rPr>
              <w:t>Aboriginal and/or Torres Strait Islander Women and children experiencing domestic and family violence (SU3530)</w:t>
            </w:r>
          </w:p>
        </w:tc>
        <w:tc>
          <w:tcPr>
            <w:tcW w:w="4819" w:type="dxa"/>
          </w:tcPr>
          <w:p w14:paraId="0EF52E28" w14:textId="77777777" w:rsidR="003C4B27" w:rsidRPr="005C5EAE" w:rsidRDefault="003C4B27" w:rsidP="003C4B27">
            <w:pPr>
              <w:spacing w:after="0"/>
              <w:rPr>
                <w:szCs w:val="21"/>
              </w:rPr>
            </w:pPr>
            <w:r w:rsidRPr="005C5EAE">
              <w:rPr>
                <w:iCs/>
                <w:szCs w:val="21"/>
              </w:rPr>
              <w:t xml:space="preserve">Support </w:t>
            </w:r>
            <w:r w:rsidR="00B5471D" w:rsidRPr="005C5EAE">
              <w:rPr>
                <w:rFonts w:cs="Arial"/>
                <w:szCs w:val="21"/>
              </w:rPr>
              <w:t>–</w:t>
            </w:r>
            <w:r w:rsidRPr="005C5EAE">
              <w:rPr>
                <w:iCs/>
                <w:szCs w:val="21"/>
              </w:rPr>
              <w:t xml:space="preserve"> Women’s Shelters</w:t>
            </w:r>
            <w:r w:rsidRPr="005C5EAE">
              <w:rPr>
                <w:b/>
                <w:iCs/>
                <w:szCs w:val="21"/>
              </w:rPr>
              <w:t xml:space="preserve"> </w:t>
            </w:r>
            <w:r w:rsidR="00B5471D" w:rsidRPr="005C5EAE">
              <w:rPr>
                <w:rFonts w:cs="Arial"/>
                <w:szCs w:val="21"/>
              </w:rPr>
              <w:t>–</w:t>
            </w:r>
            <w:r w:rsidRPr="005C5EAE">
              <w:rPr>
                <w:b/>
                <w:iCs/>
                <w:szCs w:val="21"/>
              </w:rPr>
              <w:t xml:space="preserve"> </w:t>
            </w:r>
            <w:r w:rsidRPr="005C5EAE">
              <w:rPr>
                <w:szCs w:val="21"/>
              </w:rPr>
              <w:t>Temporary Supported Accommodation - Immediate (ST6)</w:t>
            </w:r>
          </w:p>
          <w:p w14:paraId="6EF87771" w14:textId="77777777" w:rsidR="003C4B27" w:rsidRPr="005C5EAE" w:rsidRDefault="003C4B27" w:rsidP="003C4B27">
            <w:pPr>
              <w:spacing w:after="0"/>
              <w:rPr>
                <w:szCs w:val="21"/>
              </w:rPr>
            </w:pPr>
            <w:r w:rsidRPr="005C5EAE">
              <w:rPr>
                <w:szCs w:val="21"/>
              </w:rPr>
              <w:t xml:space="preserve">Support </w:t>
            </w:r>
            <w:r w:rsidR="00B5471D" w:rsidRPr="005C5EAE">
              <w:rPr>
                <w:rFonts w:cs="Arial"/>
                <w:szCs w:val="21"/>
              </w:rPr>
              <w:t>–</w:t>
            </w:r>
            <w:r w:rsidRPr="005C5EAE">
              <w:rPr>
                <w:szCs w:val="21"/>
              </w:rPr>
              <w:t xml:space="preserve"> Mobile Support (ST5)</w:t>
            </w:r>
          </w:p>
          <w:p w14:paraId="4D0B0BC2" w14:textId="77777777" w:rsidR="003C4B27" w:rsidRPr="005C5EAE" w:rsidRDefault="003C4B27" w:rsidP="003C4B27">
            <w:pPr>
              <w:spacing w:after="0"/>
              <w:rPr>
                <w:szCs w:val="21"/>
              </w:rPr>
            </w:pPr>
            <w:r w:rsidRPr="005C5EAE">
              <w:rPr>
                <w:szCs w:val="21"/>
              </w:rPr>
              <w:t xml:space="preserve">Support </w:t>
            </w:r>
            <w:r w:rsidR="00B5471D" w:rsidRPr="005C5EAE">
              <w:rPr>
                <w:rFonts w:cs="Arial"/>
                <w:szCs w:val="21"/>
              </w:rPr>
              <w:t>–</w:t>
            </w:r>
            <w:r w:rsidRPr="005C5EAE">
              <w:rPr>
                <w:szCs w:val="21"/>
              </w:rPr>
              <w:t xml:space="preserve"> Centre Based Support (ST4)</w:t>
            </w:r>
          </w:p>
        </w:tc>
      </w:tr>
      <w:tr w:rsidR="003C4B27" w:rsidRPr="005C5EAE" w14:paraId="7B5B8D94" w14:textId="77777777" w:rsidTr="00CD63A3">
        <w:tblPrEx>
          <w:tblLook w:val="0000" w:firstRow="0" w:lastRow="0" w:firstColumn="0" w:lastColumn="0" w:noHBand="0" w:noVBand="0"/>
        </w:tblPrEx>
        <w:trPr>
          <w:trHeight w:val="589"/>
        </w:trPr>
        <w:tc>
          <w:tcPr>
            <w:tcW w:w="4962" w:type="dxa"/>
          </w:tcPr>
          <w:p w14:paraId="0B575D6A" w14:textId="77777777" w:rsidR="003C4B27" w:rsidRPr="005C5EAE" w:rsidRDefault="003C4B27" w:rsidP="003C4B27">
            <w:pPr>
              <w:spacing w:after="0"/>
              <w:rPr>
                <w:szCs w:val="21"/>
              </w:rPr>
            </w:pPr>
            <w:r w:rsidRPr="005C5EAE">
              <w:rPr>
                <w:szCs w:val="21"/>
              </w:rPr>
              <w:t>People who live in a defined geographic area (U4180)</w:t>
            </w:r>
          </w:p>
        </w:tc>
        <w:tc>
          <w:tcPr>
            <w:tcW w:w="4819" w:type="dxa"/>
            <w:vAlign w:val="center"/>
          </w:tcPr>
          <w:p w14:paraId="31A75458" w14:textId="77777777" w:rsidR="003C4B27" w:rsidRPr="005C5EAE" w:rsidRDefault="003C4B27" w:rsidP="003C4B27">
            <w:pPr>
              <w:spacing w:after="0"/>
              <w:rPr>
                <w:iCs/>
                <w:szCs w:val="21"/>
              </w:rPr>
            </w:pPr>
            <w:r w:rsidRPr="005C5EAE">
              <w:rPr>
                <w:iCs/>
                <w:szCs w:val="21"/>
              </w:rPr>
              <w:t>Access – Events (T102)</w:t>
            </w:r>
          </w:p>
        </w:tc>
      </w:tr>
    </w:tbl>
    <w:p w14:paraId="02537043" w14:textId="77777777" w:rsidR="003C4B27" w:rsidRPr="005C5EAE" w:rsidRDefault="003C4B27" w:rsidP="00B330FD">
      <w:pPr>
        <w:pStyle w:val="Heading2"/>
      </w:pPr>
      <w:bookmarkStart w:id="16" w:name="_Toc421869185"/>
      <w:bookmarkStart w:id="17" w:name="_Toc494285909"/>
      <w:bookmarkStart w:id="18" w:name="_Toc509828956"/>
      <w:bookmarkStart w:id="19" w:name="_Toc209095573"/>
      <w:r w:rsidRPr="005C5EAE">
        <w:t>Description of Service Types</w:t>
      </w:r>
      <w:bookmarkEnd w:id="16"/>
      <w:bookmarkEnd w:id="17"/>
      <w:bookmarkEnd w:id="18"/>
      <w:bookmarkEnd w:id="19"/>
      <w:r w:rsidRPr="005C5EAE">
        <w:t xml:space="preserve"> </w:t>
      </w:r>
    </w:p>
    <w:p w14:paraId="560679CE" w14:textId="77777777" w:rsidR="003C4B27" w:rsidRPr="005C5EAE" w:rsidRDefault="003C4B27" w:rsidP="00CD63A3">
      <w:pPr>
        <w:jc w:val="both"/>
        <w:rPr>
          <w:szCs w:val="21"/>
        </w:rPr>
      </w:pPr>
      <w:r w:rsidRPr="005C5EAE">
        <w:rPr>
          <w:szCs w:val="21"/>
        </w:rPr>
        <w:t>The service types in Sections 7.1 to 7.13 provide details of the range of supports provided to Service Users under the Domestic and Family Violence funding area.</w:t>
      </w:r>
    </w:p>
    <w:p w14:paraId="517BA7E8" w14:textId="3CE71921" w:rsidR="003C4B27" w:rsidRPr="005C5EAE" w:rsidRDefault="003C4B27" w:rsidP="00CD63A3">
      <w:pPr>
        <w:spacing w:before="120"/>
        <w:jc w:val="both"/>
        <w:rPr>
          <w:b/>
          <w:szCs w:val="21"/>
        </w:rPr>
      </w:pPr>
      <w:r w:rsidRPr="005C5EAE">
        <w:rPr>
          <w:b/>
          <w:szCs w:val="21"/>
        </w:rPr>
        <w:t>Support Services</w:t>
      </w:r>
    </w:p>
    <w:p w14:paraId="0FE5587C" w14:textId="77777777" w:rsidR="003C4B27" w:rsidRPr="005C5EAE" w:rsidRDefault="003C4B27" w:rsidP="00CD63A3">
      <w:pPr>
        <w:spacing w:before="120"/>
        <w:jc w:val="both"/>
        <w:rPr>
          <w:szCs w:val="21"/>
        </w:rPr>
      </w:pPr>
      <w:r w:rsidRPr="005C5EAE">
        <w:rPr>
          <w:szCs w:val="21"/>
        </w:rPr>
        <w:t xml:space="preserve">Support Services improve the capability, resilience, and safety of vulnerable Queenslanders, and provide a range of responses to support Service Users.  </w:t>
      </w:r>
    </w:p>
    <w:p w14:paraId="6C80416B" w14:textId="79B91D2D" w:rsidR="003C4B27" w:rsidRPr="005C5EAE" w:rsidRDefault="00BD5852" w:rsidP="00CD63A3">
      <w:pPr>
        <w:spacing w:before="120"/>
        <w:jc w:val="both"/>
        <w:rPr>
          <w:b/>
          <w:szCs w:val="21"/>
        </w:rPr>
      </w:pPr>
      <w:r w:rsidRPr="005C5EAE">
        <w:rPr>
          <w:b/>
          <w:szCs w:val="21"/>
        </w:rPr>
        <w:t>Support – Women’s Shelters –</w:t>
      </w:r>
      <w:r w:rsidR="003C4B27" w:rsidRPr="005C5EAE">
        <w:rPr>
          <w:b/>
          <w:szCs w:val="21"/>
        </w:rPr>
        <w:t xml:space="preserve"> Te</w:t>
      </w:r>
      <w:r w:rsidRPr="005C5EAE">
        <w:rPr>
          <w:b/>
          <w:szCs w:val="21"/>
        </w:rPr>
        <w:t>mporary Accommodation Services –</w:t>
      </w:r>
      <w:r w:rsidR="003C4B27" w:rsidRPr="005C5EAE">
        <w:rPr>
          <w:b/>
          <w:szCs w:val="21"/>
        </w:rPr>
        <w:t xml:space="preserve"> Immediate</w:t>
      </w:r>
    </w:p>
    <w:p w14:paraId="0F5AA4CE" w14:textId="77777777" w:rsidR="003C4B27" w:rsidRPr="005C5EAE" w:rsidRDefault="003C4B27" w:rsidP="00CD63A3">
      <w:pPr>
        <w:spacing w:before="120"/>
        <w:jc w:val="both"/>
        <w:rPr>
          <w:szCs w:val="21"/>
        </w:rPr>
      </w:pPr>
      <w:r w:rsidRPr="005C5EAE">
        <w:rPr>
          <w:szCs w:val="21"/>
        </w:rPr>
        <w:t>Temporary Supported Accommodation describes the provision of temporary shelter together with case management support to people who are homeless, and in the case of women’s shelters, escaping domestic a</w:t>
      </w:r>
      <w:r w:rsidR="00933711" w:rsidRPr="005C5EAE">
        <w:rPr>
          <w:szCs w:val="21"/>
        </w:rPr>
        <w:t>nd family violence. Support is ‘in the walls’</w:t>
      </w:r>
      <w:r w:rsidRPr="005C5EAE">
        <w:rPr>
          <w:szCs w:val="21"/>
        </w:rPr>
        <w:t xml:space="preserve"> of temporary accommodation and is provided with the aim of assisting people to transition to safe and secure housing. Follow up support is also provided during a client’s transition to housing.</w:t>
      </w:r>
    </w:p>
    <w:p w14:paraId="23711AED" w14:textId="77777777" w:rsidR="003C4B27" w:rsidRPr="005C5EAE" w:rsidRDefault="003C4B27" w:rsidP="00CD63A3">
      <w:pPr>
        <w:spacing w:before="120"/>
        <w:jc w:val="both"/>
        <w:rPr>
          <w:szCs w:val="21"/>
        </w:rPr>
      </w:pPr>
      <w:r w:rsidRPr="005C5EAE">
        <w:rPr>
          <w:szCs w:val="21"/>
        </w:rPr>
        <w:lastRenderedPageBreak/>
        <w:t>Note: The delivery of Women’s Shelters is complemented by properties provided under the Crisis Accommodation Program.</w:t>
      </w:r>
    </w:p>
    <w:p w14:paraId="4522B064" w14:textId="55E97EFA" w:rsidR="003C4B27" w:rsidRPr="005C5EAE" w:rsidRDefault="003C4B27" w:rsidP="00B5471D">
      <w:pPr>
        <w:spacing w:before="120"/>
        <w:rPr>
          <w:b/>
          <w:szCs w:val="21"/>
        </w:rPr>
      </w:pPr>
      <w:r w:rsidRPr="005C5EAE">
        <w:rPr>
          <w:b/>
          <w:szCs w:val="21"/>
        </w:rPr>
        <w:t>System Support</w:t>
      </w:r>
    </w:p>
    <w:p w14:paraId="5ED5D24E" w14:textId="77777777" w:rsidR="003C4B27" w:rsidRPr="005C5EAE" w:rsidRDefault="003C4B27" w:rsidP="00CD63A3">
      <w:pPr>
        <w:spacing w:before="120"/>
        <w:jc w:val="both"/>
        <w:rPr>
          <w:szCs w:val="21"/>
        </w:rPr>
      </w:pPr>
      <w:r w:rsidRPr="005C5EAE">
        <w:rPr>
          <w:szCs w:val="21"/>
        </w:rPr>
        <w:t>System Support services assist workers and agencies, including government and non-government organisations to improve their capability, both as individual agencies and collectively as a system, to deliver more appropriate responses to people affected b</w:t>
      </w:r>
      <w:r w:rsidR="00933711" w:rsidRPr="005C5EAE">
        <w:rPr>
          <w:szCs w:val="21"/>
        </w:rPr>
        <w:t>y domestic and family violence.</w:t>
      </w:r>
      <w:r w:rsidRPr="005C5EAE">
        <w:rPr>
          <w:szCs w:val="21"/>
        </w:rPr>
        <w:t xml:space="preserve"> System Support services improve service system capacity by enhancing the provision of quality, integrated, evidence-based service responses to people affected b</w:t>
      </w:r>
      <w:r w:rsidR="00933711" w:rsidRPr="005C5EAE">
        <w:rPr>
          <w:szCs w:val="21"/>
        </w:rPr>
        <w:t>y domestic and family violence.</w:t>
      </w:r>
      <w:r w:rsidRPr="005C5EAE">
        <w:rPr>
          <w:szCs w:val="21"/>
        </w:rPr>
        <w:t xml:space="preserve"> The service types in Sections 7.8 and 7.9 provide details of the types of System Support provided to Service Users under the Domestic and Family Violence funding area.</w:t>
      </w:r>
    </w:p>
    <w:p w14:paraId="4BF1DC57" w14:textId="3898B877" w:rsidR="003C4B27" w:rsidRPr="005C5EAE" w:rsidRDefault="003C4B27" w:rsidP="00CD63A3">
      <w:pPr>
        <w:spacing w:before="120"/>
        <w:jc w:val="both"/>
        <w:rPr>
          <w:b/>
          <w:szCs w:val="21"/>
        </w:rPr>
      </w:pPr>
      <w:r w:rsidRPr="005C5EAE">
        <w:rPr>
          <w:b/>
          <w:szCs w:val="21"/>
        </w:rPr>
        <w:t>Access</w:t>
      </w:r>
    </w:p>
    <w:p w14:paraId="189EE5ED" w14:textId="77777777" w:rsidR="003C4B27" w:rsidRDefault="003C4B27" w:rsidP="00CD63A3">
      <w:pPr>
        <w:spacing w:before="120"/>
        <w:jc w:val="both"/>
        <w:rPr>
          <w:szCs w:val="21"/>
        </w:rPr>
      </w:pPr>
      <w:r w:rsidRPr="005C5EAE">
        <w:rPr>
          <w:szCs w:val="21"/>
        </w:rPr>
        <w:t>Access services provide support to individuals and community groups to identify and have access to the services they need. Access services may also assist in increasing the access to communit</w:t>
      </w:r>
      <w:r w:rsidR="00BD5852" w:rsidRPr="005C5EAE">
        <w:rPr>
          <w:szCs w:val="21"/>
        </w:rPr>
        <w:t xml:space="preserve">y-based activities and events. </w:t>
      </w:r>
    </w:p>
    <w:p w14:paraId="68B8DB16" w14:textId="77777777" w:rsidR="00CD63A3" w:rsidRPr="005C5EAE" w:rsidRDefault="00CD63A3" w:rsidP="00CD63A3">
      <w:pPr>
        <w:spacing w:before="120"/>
        <w:jc w:val="both"/>
        <w:rPr>
          <w:szCs w:val="21"/>
        </w:rPr>
      </w:pPr>
    </w:p>
    <w:p w14:paraId="22E7734A" w14:textId="77777777" w:rsidR="003C4B27" w:rsidRPr="005C5EAE" w:rsidRDefault="003C4B27" w:rsidP="004A7E7A">
      <w:pPr>
        <w:pStyle w:val="Heading1"/>
      </w:pPr>
      <w:bookmarkStart w:id="20" w:name="_Toc421869186"/>
      <w:bookmarkStart w:id="21" w:name="_Toc494285910"/>
      <w:bookmarkStart w:id="22" w:name="_Toc509828957"/>
      <w:bookmarkStart w:id="23" w:name="_Toc209095574"/>
      <w:r w:rsidRPr="005C5EAE">
        <w:t>Service delivery requirements for all services</w:t>
      </w:r>
      <w:bookmarkStart w:id="24" w:name="_Toc421869187"/>
      <w:bookmarkStart w:id="25" w:name="_Toc494285911"/>
      <w:bookmarkEnd w:id="20"/>
      <w:bookmarkEnd w:id="21"/>
      <w:bookmarkEnd w:id="22"/>
      <w:bookmarkEnd w:id="23"/>
    </w:p>
    <w:p w14:paraId="243EAE95" w14:textId="573CB81D" w:rsidR="003C4B27" w:rsidRPr="005C5EAE" w:rsidRDefault="003C4B27" w:rsidP="00B330FD">
      <w:pPr>
        <w:pStyle w:val="Heading2"/>
      </w:pPr>
      <w:bookmarkStart w:id="26" w:name="_Toc509828958"/>
      <w:bookmarkStart w:id="27" w:name="_Toc209095575"/>
      <w:r w:rsidRPr="005C5EAE">
        <w:t>General information for all services</w:t>
      </w:r>
      <w:bookmarkEnd w:id="24"/>
      <w:bookmarkEnd w:id="25"/>
      <w:bookmarkEnd w:id="26"/>
      <w:bookmarkEnd w:id="27"/>
    </w:p>
    <w:p w14:paraId="13BC55A9" w14:textId="77777777" w:rsidR="003C4B27" w:rsidRPr="005C5EAE" w:rsidRDefault="003C4B27" w:rsidP="00307581">
      <w:pPr>
        <w:spacing w:before="120"/>
        <w:jc w:val="both"/>
        <w:rPr>
          <w:szCs w:val="21"/>
        </w:rPr>
      </w:pPr>
      <w:r w:rsidRPr="005C5EAE">
        <w:rPr>
          <w:szCs w:val="21"/>
        </w:rPr>
        <w:t>Services funded under the Domestic and Family Violence funding area must comply with the relevant</w:t>
      </w:r>
      <w:r w:rsidR="00BF1759" w:rsidRPr="005C5EAE">
        <w:rPr>
          <w:szCs w:val="21"/>
        </w:rPr>
        <w:t xml:space="preserve"> statements under ‘Requirements’</w:t>
      </w:r>
      <w:r w:rsidRPr="005C5EAE">
        <w:rPr>
          <w:szCs w:val="21"/>
        </w:rPr>
        <w:t xml:space="preserve"> as specified in the Service Agreement. Services should also have regard to the relevant best practice statements and guidance under the heading</w:t>
      </w:r>
      <w:r w:rsidR="00BF1759" w:rsidRPr="005C5EAE">
        <w:rPr>
          <w:szCs w:val="21"/>
        </w:rPr>
        <w:t xml:space="preserve"> ‘Considerations’</w:t>
      </w:r>
      <w:r w:rsidRPr="005C5EAE">
        <w:rPr>
          <w:szCs w:val="21"/>
        </w:rPr>
        <w:t>.</w:t>
      </w:r>
    </w:p>
    <w:p w14:paraId="3B2EEB78" w14:textId="77777777" w:rsidR="003C4B27" w:rsidRPr="005C5EAE" w:rsidRDefault="003C4B27" w:rsidP="00307581">
      <w:pPr>
        <w:spacing w:before="120"/>
        <w:jc w:val="both"/>
        <w:rPr>
          <w:szCs w:val="21"/>
        </w:rPr>
      </w:pPr>
      <w:r w:rsidRPr="005C5EAE">
        <w:rPr>
          <w:szCs w:val="21"/>
        </w:rPr>
        <w:t>Requirements for all services are outlined in Section 5.1.1. Service delivery requirements for specific Service Users and service types are outlined in sections 6 and 7 below.</w:t>
      </w:r>
    </w:p>
    <w:p w14:paraId="68F9BA72" w14:textId="74885C20" w:rsidR="009E014C" w:rsidRPr="005C5EAE" w:rsidRDefault="00641A74" w:rsidP="00307581">
      <w:pPr>
        <w:pStyle w:val="Heading3"/>
      </w:pPr>
      <w:bookmarkStart w:id="28" w:name="_Toc209095576"/>
      <w:bookmarkStart w:id="29" w:name="_Toc421869188"/>
      <w:bookmarkStart w:id="30" w:name="_Toc494285912"/>
      <w:bookmarkStart w:id="31" w:name="_Toc509828959"/>
      <w:bookmarkStart w:id="32" w:name="_Toc72995873"/>
      <w:r w:rsidRPr="005C5EAE">
        <w:t>Requirements for all services excluding</w:t>
      </w:r>
      <w:r w:rsidR="009E014C" w:rsidRPr="005C5EAE">
        <w:t xml:space="preserve"> services deliver</w:t>
      </w:r>
      <w:r w:rsidR="00646470" w:rsidRPr="005C5EAE">
        <w:t>ing</w:t>
      </w:r>
      <w:r w:rsidR="00D53E1E" w:rsidRPr="005C5EAE">
        <w:t xml:space="preserve"> service types: </w:t>
      </w:r>
      <w:r w:rsidRPr="005C5EAE">
        <w:t>Access – Events (T102) and System Support – Research (T442)</w:t>
      </w:r>
      <w:bookmarkEnd w:id="28"/>
    </w:p>
    <w:p w14:paraId="7A6ED86F" w14:textId="34ACEC80" w:rsidR="00D53E1E" w:rsidRPr="005C5EAE" w:rsidRDefault="00D53E1E" w:rsidP="007350E0">
      <w:pPr>
        <w:spacing w:before="120"/>
        <w:contextualSpacing/>
        <w:jc w:val="both"/>
        <w:rPr>
          <w:szCs w:val="21"/>
        </w:rPr>
      </w:pPr>
      <w:r w:rsidRPr="005C5EAE">
        <w:rPr>
          <w:szCs w:val="21"/>
        </w:rPr>
        <w:t>S</w:t>
      </w:r>
      <w:r w:rsidR="00641A74" w:rsidRPr="005C5EAE">
        <w:rPr>
          <w:szCs w:val="21"/>
        </w:rPr>
        <w:t xml:space="preserve">ervices must comply with the </w:t>
      </w:r>
      <w:hyperlink r:id="rId20" w:history="1">
        <w:bookmarkStart w:id="33" w:name="_Hlk73534158"/>
        <w:r w:rsidR="00641A74" w:rsidRPr="005C5EAE">
          <w:rPr>
            <w:rStyle w:val="Hyperlink"/>
            <w:i/>
            <w:iCs/>
            <w:szCs w:val="21"/>
          </w:rPr>
          <w:t>Domestic and family violence services Practice principles, standards and guidance</w:t>
        </w:r>
        <w:bookmarkEnd w:id="33"/>
        <w:r w:rsidR="00641A74" w:rsidRPr="005C5EAE">
          <w:rPr>
            <w:rStyle w:val="Hyperlink"/>
            <w:szCs w:val="21"/>
          </w:rPr>
          <w:t>.</w:t>
        </w:r>
      </w:hyperlink>
      <w:r w:rsidR="0097627F" w:rsidRPr="005C5EAE">
        <w:rPr>
          <w:szCs w:val="21"/>
        </w:rPr>
        <w:t xml:space="preserve"> The practice standards outline the everyday practice expectations for people working in Queensland’s domestic and family violence service system. </w:t>
      </w:r>
      <w:r w:rsidRPr="005C5EAE">
        <w:rPr>
          <w:szCs w:val="21"/>
        </w:rPr>
        <w:t xml:space="preserve">The key objectives of the practice standards and guidance are: </w:t>
      </w:r>
    </w:p>
    <w:p w14:paraId="13EBCC12" w14:textId="0F67F0B5" w:rsidR="00D53E1E" w:rsidRPr="005C5EAE" w:rsidRDefault="00D53E1E" w:rsidP="007350E0">
      <w:pPr>
        <w:pStyle w:val="ListParagraph"/>
        <w:numPr>
          <w:ilvl w:val="0"/>
          <w:numId w:val="30"/>
        </w:numPr>
        <w:spacing w:before="120"/>
        <w:contextualSpacing/>
        <w:jc w:val="both"/>
        <w:rPr>
          <w:sz w:val="21"/>
          <w:szCs w:val="21"/>
        </w:rPr>
      </w:pPr>
      <w:r w:rsidRPr="005C5EAE">
        <w:rPr>
          <w:sz w:val="21"/>
          <w:szCs w:val="21"/>
        </w:rPr>
        <w:t xml:space="preserve">to provide guidance for people working in </w:t>
      </w:r>
      <w:r w:rsidR="0097627F" w:rsidRPr="005C5EAE">
        <w:rPr>
          <w:sz w:val="21"/>
          <w:szCs w:val="21"/>
        </w:rPr>
        <w:t xml:space="preserve">domestic and family violence </w:t>
      </w:r>
      <w:r w:rsidRPr="005C5EAE">
        <w:rPr>
          <w:sz w:val="21"/>
          <w:szCs w:val="21"/>
        </w:rPr>
        <w:t xml:space="preserve">services in Queensland to deliver quality responses to their clients including victims of </w:t>
      </w:r>
      <w:r w:rsidR="0097627F" w:rsidRPr="005C5EAE">
        <w:rPr>
          <w:sz w:val="21"/>
          <w:szCs w:val="21"/>
        </w:rPr>
        <w:t>domestic and family violence</w:t>
      </w:r>
      <w:r w:rsidRPr="005C5EAE">
        <w:rPr>
          <w:sz w:val="21"/>
          <w:szCs w:val="21"/>
        </w:rPr>
        <w:t>, their families and perpetrators</w:t>
      </w:r>
    </w:p>
    <w:p w14:paraId="7204A716" w14:textId="4922D3EF" w:rsidR="00D53E1E" w:rsidRPr="005C5EAE" w:rsidRDefault="00D53E1E" w:rsidP="007350E0">
      <w:pPr>
        <w:pStyle w:val="ListParagraph"/>
        <w:numPr>
          <w:ilvl w:val="0"/>
          <w:numId w:val="30"/>
        </w:numPr>
        <w:spacing w:before="120"/>
        <w:contextualSpacing/>
        <w:jc w:val="both"/>
        <w:rPr>
          <w:sz w:val="21"/>
          <w:szCs w:val="21"/>
        </w:rPr>
      </w:pPr>
      <w:r w:rsidRPr="005C5EAE">
        <w:rPr>
          <w:sz w:val="21"/>
          <w:szCs w:val="21"/>
        </w:rPr>
        <w:t xml:space="preserve">to support workers in the </w:t>
      </w:r>
      <w:r w:rsidR="0097627F" w:rsidRPr="005C5EAE">
        <w:rPr>
          <w:sz w:val="21"/>
          <w:szCs w:val="21"/>
        </w:rPr>
        <w:t>domestic and family violence</w:t>
      </w:r>
      <w:r w:rsidRPr="005C5EAE">
        <w:rPr>
          <w:sz w:val="21"/>
          <w:szCs w:val="21"/>
        </w:rPr>
        <w:t xml:space="preserve"> sector to be culturally appropriate, collaborative, and to have the skills and capabilities to work effectively with a broad range of clients </w:t>
      </w:r>
    </w:p>
    <w:p w14:paraId="3D86A4FE" w14:textId="531052A2" w:rsidR="00D53E1E" w:rsidRPr="005C5EAE" w:rsidRDefault="00D53E1E" w:rsidP="007350E0">
      <w:pPr>
        <w:pStyle w:val="ListParagraph"/>
        <w:numPr>
          <w:ilvl w:val="0"/>
          <w:numId w:val="30"/>
        </w:numPr>
        <w:spacing w:before="120"/>
        <w:contextualSpacing/>
        <w:jc w:val="both"/>
        <w:rPr>
          <w:sz w:val="21"/>
          <w:szCs w:val="21"/>
        </w:rPr>
      </w:pPr>
      <w:r w:rsidRPr="005C5EAE">
        <w:rPr>
          <w:sz w:val="21"/>
          <w:szCs w:val="21"/>
        </w:rPr>
        <w:t xml:space="preserve">to promote greater consistency, transparency and integration of services around client needs.  </w:t>
      </w:r>
    </w:p>
    <w:p w14:paraId="0D7DAC80" w14:textId="513E1BCC" w:rsidR="00D53E1E" w:rsidRPr="005C5EAE" w:rsidRDefault="00D53E1E" w:rsidP="007350E0">
      <w:pPr>
        <w:spacing w:before="120"/>
        <w:contextualSpacing/>
        <w:jc w:val="both"/>
        <w:rPr>
          <w:szCs w:val="21"/>
        </w:rPr>
      </w:pPr>
      <w:r w:rsidRPr="005C5EAE">
        <w:rPr>
          <w:szCs w:val="21"/>
        </w:rPr>
        <w:t>S</w:t>
      </w:r>
      <w:r w:rsidR="006942A7" w:rsidRPr="005C5EAE">
        <w:rPr>
          <w:szCs w:val="21"/>
        </w:rPr>
        <w:t xml:space="preserve">ervices must comply with the </w:t>
      </w:r>
      <w:hyperlink r:id="rId21" w:history="1">
        <w:r w:rsidR="006942A7" w:rsidRPr="00063FE9">
          <w:rPr>
            <w:rStyle w:val="Hyperlink"/>
            <w:i/>
            <w:iCs/>
            <w:szCs w:val="21"/>
          </w:rPr>
          <w:t>Domestic and Family Violence Regulatory Framework</w:t>
        </w:r>
      </w:hyperlink>
      <w:r w:rsidR="006942A7" w:rsidRPr="00063FE9">
        <w:rPr>
          <w:szCs w:val="21"/>
        </w:rPr>
        <w:t>.</w:t>
      </w:r>
      <w:r w:rsidR="001248B6" w:rsidRPr="00063FE9">
        <w:rPr>
          <w:szCs w:val="21"/>
        </w:rPr>
        <w:t xml:space="preserve"> </w:t>
      </w:r>
      <w:bookmarkStart w:id="34" w:name="_Hlk72742831"/>
      <w:r w:rsidRPr="005C5EAE">
        <w:rPr>
          <w:szCs w:val="21"/>
        </w:rPr>
        <w:t>The Regulatory Framework aims to</w:t>
      </w:r>
      <w:r w:rsidR="0097627F" w:rsidRPr="005C5EAE">
        <w:rPr>
          <w:szCs w:val="21"/>
        </w:rPr>
        <w:t xml:space="preserve"> ensure ongoing compliance </w:t>
      </w:r>
      <w:r w:rsidR="0059587F" w:rsidRPr="005C5EAE">
        <w:rPr>
          <w:szCs w:val="21"/>
        </w:rPr>
        <w:t xml:space="preserve">of departmentally funded domestic and family violence services </w:t>
      </w:r>
      <w:r w:rsidR="0097627F" w:rsidRPr="005C5EAE">
        <w:rPr>
          <w:szCs w:val="21"/>
        </w:rPr>
        <w:t xml:space="preserve">with the </w:t>
      </w:r>
      <w:r w:rsidR="0097627F" w:rsidRPr="005C5EAE">
        <w:rPr>
          <w:i/>
          <w:iCs/>
          <w:szCs w:val="21"/>
        </w:rPr>
        <w:t>Domestic and family violence services Practice principles, standard and guidance</w:t>
      </w:r>
      <w:r w:rsidR="0059587F" w:rsidRPr="005C5EAE">
        <w:rPr>
          <w:szCs w:val="21"/>
        </w:rPr>
        <w:t xml:space="preserve">. The Regulatory Framework is operationalised through the </w:t>
      </w:r>
      <w:hyperlink r:id="rId22" w:history="1">
        <w:r w:rsidR="0059587F" w:rsidRPr="005C5EAE">
          <w:rPr>
            <w:rStyle w:val="Hyperlink"/>
            <w:i/>
            <w:iCs/>
            <w:szCs w:val="21"/>
          </w:rPr>
          <w:t>Human Services Quality Framework</w:t>
        </w:r>
      </w:hyperlink>
      <w:r w:rsidR="0059587F" w:rsidRPr="005C5EAE">
        <w:rPr>
          <w:szCs w:val="21"/>
        </w:rPr>
        <w:t>. The ongoing monitoring of compliance will</w:t>
      </w:r>
      <w:r w:rsidRPr="005C5EAE">
        <w:rPr>
          <w:szCs w:val="21"/>
        </w:rPr>
        <w:t xml:space="preserve"> promote </w:t>
      </w:r>
      <w:r w:rsidR="0059587F" w:rsidRPr="005C5EAE">
        <w:rPr>
          <w:szCs w:val="21"/>
        </w:rPr>
        <w:t xml:space="preserve">greater </w:t>
      </w:r>
      <w:r w:rsidRPr="005C5EAE">
        <w:rPr>
          <w:szCs w:val="21"/>
        </w:rPr>
        <w:t>consistency</w:t>
      </w:r>
      <w:r w:rsidR="0059587F" w:rsidRPr="005C5EAE">
        <w:rPr>
          <w:szCs w:val="21"/>
        </w:rPr>
        <w:t xml:space="preserve">, transparency, integration of services as well as promote </w:t>
      </w:r>
      <w:r w:rsidRPr="005C5EAE">
        <w:rPr>
          <w:szCs w:val="21"/>
        </w:rPr>
        <w:t>continuous improvement across the sector</w:t>
      </w:r>
      <w:r w:rsidR="0059587F" w:rsidRPr="005C5EAE">
        <w:rPr>
          <w:szCs w:val="21"/>
        </w:rPr>
        <w:t xml:space="preserve">. </w:t>
      </w:r>
      <w:r w:rsidRPr="005C5EAE">
        <w:rPr>
          <w:szCs w:val="21"/>
        </w:rPr>
        <w:t>The Regulatory Framework achieves this by highlighting good practice, identifying areas for improvement through an audit process and providing an early warning of any potential issues.</w:t>
      </w:r>
    </w:p>
    <w:p w14:paraId="525A04B0" w14:textId="6DAB1B37" w:rsidR="003C4B27" w:rsidRPr="005C5EAE" w:rsidRDefault="003C4B27" w:rsidP="00307581">
      <w:pPr>
        <w:pStyle w:val="Heading3"/>
      </w:pPr>
      <w:bookmarkStart w:id="35" w:name="_Toc209095577"/>
      <w:bookmarkEnd w:id="34"/>
      <w:r w:rsidRPr="005C5EAE">
        <w:lastRenderedPageBreak/>
        <w:t>Requirements for all services</w:t>
      </w:r>
      <w:bookmarkEnd w:id="29"/>
      <w:bookmarkEnd w:id="30"/>
      <w:bookmarkEnd w:id="31"/>
      <w:bookmarkEnd w:id="32"/>
      <w:bookmarkEnd w:id="35"/>
    </w:p>
    <w:p w14:paraId="6272B677" w14:textId="16B7E77B" w:rsidR="003C4B27" w:rsidRPr="005C5EAE" w:rsidRDefault="00613B14" w:rsidP="007350E0">
      <w:pPr>
        <w:numPr>
          <w:ilvl w:val="0"/>
          <w:numId w:val="5"/>
        </w:numPr>
        <w:spacing w:before="120"/>
        <w:ind w:left="426" w:hanging="426"/>
        <w:contextualSpacing/>
        <w:jc w:val="both"/>
        <w:rPr>
          <w:rFonts w:cs="Arial"/>
          <w:szCs w:val="21"/>
        </w:rPr>
      </w:pPr>
      <w:r w:rsidRPr="005C5EAE">
        <w:rPr>
          <w:bCs/>
          <w:szCs w:val="21"/>
        </w:rPr>
        <w:t>A</w:t>
      </w:r>
      <w:r w:rsidR="003C4B27" w:rsidRPr="005C5EAE">
        <w:rPr>
          <w:bCs/>
          <w:szCs w:val="21"/>
        </w:rPr>
        <w:t xml:space="preserve">ll funded services regardless of the service type/s for which they are funded, must prioritise safety of Service Users who are experiencing domestic and family violence over all </w:t>
      </w:r>
      <w:r w:rsidR="00A2143A" w:rsidRPr="005C5EAE">
        <w:rPr>
          <w:bCs/>
          <w:szCs w:val="21"/>
        </w:rPr>
        <w:t>other activities of the service</w:t>
      </w:r>
      <w:r w:rsidRPr="005C5EAE">
        <w:rPr>
          <w:bCs/>
          <w:szCs w:val="21"/>
        </w:rPr>
        <w:t>.</w:t>
      </w:r>
    </w:p>
    <w:p w14:paraId="65CEEDF6" w14:textId="0D2943DC" w:rsidR="003C4B27" w:rsidRPr="005C5EAE" w:rsidRDefault="00613B14" w:rsidP="007350E0">
      <w:pPr>
        <w:numPr>
          <w:ilvl w:val="0"/>
          <w:numId w:val="5"/>
        </w:numPr>
        <w:spacing w:before="120"/>
        <w:ind w:left="426" w:hanging="426"/>
        <w:contextualSpacing/>
        <w:jc w:val="both"/>
        <w:rPr>
          <w:rFonts w:cs="Arial"/>
          <w:szCs w:val="21"/>
        </w:rPr>
      </w:pPr>
      <w:r w:rsidRPr="005C5EAE">
        <w:rPr>
          <w:rFonts w:cs="Arial"/>
          <w:szCs w:val="21"/>
        </w:rPr>
        <w:t>A</w:t>
      </w:r>
      <w:r w:rsidR="003C4B27" w:rsidRPr="005C5EAE">
        <w:rPr>
          <w:rFonts w:cs="Arial"/>
          <w:szCs w:val="21"/>
        </w:rPr>
        <w:t>ll funded services must operate with low or no entry requirements for Service Users, for example:</w:t>
      </w:r>
    </w:p>
    <w:p w14:paraId="4E8BE470" w14:textId="77777777" w:rsidR="003C4B27" w:rsidRPr="005C5EAE" w:rsidRDefault="003C4B27" w:rsidP="007350E0">
      <w:pPr>
        <w:numPr>
          <w:ilvl w:val="0"/>
          <w:numId w:val="6"/>
        </w:numPr>
        <w:spacing w:before="120"/>
        <w:ind w:left="709" w:hanging="283"/>
        <w:contextualSpacing/>
        <w:jc w:val="both"/>
        <w:rPr>
          <w:rFonts w:cs="Arial"/>
          <w:szCs w:val="21"/>
        </w:rPr>
      </w:pPr>
      <w:r w:rsidRPr="005C5EAE">
        <w:rPr>
          <w:rFonts w:cs="Arial"/>
          <w:szCs w:val="21"/>
        </w:rPr>
        <w:t xml:space="preserve">access and level of service must not be affected by the Service User’s ability to pay a service charge </w:t>
      </w:r>
    </w:p>
    <w:p w14:paraId="67C77001" w14:textId="77777777" w:rsidR="003C4B27" w:rsidRPr="005C5EAE" w:rsidRDefault="003C4B27" w:rsidP="007350E0">
      <w:pPr>
        <w:numPr>
          <w:ilvl w:val="0"/>
          <w:numId w:val="6"/>
        </w:numPr>
        <w:spacing w:before="120"/>
        <w:ind w:left="709" w:hanging="283"/>
        <w:contextualSpacing/>
        <w:jc w:val="both"/>
        <w:rPr>
          <w:rFonts w:cs="Arial"/>
          <w:szCs w:val="21"/>
        </w:rPr>
      </w:pPr>
      <w:r w:rsidRPr="005C5EAE">
        <w:rPr>
          <w:rFonts w:cs="Arial"/>
          <w:szCs w:val="21"/>
        </w:rPr>
        <w:t xml:space="preserve">rather than excluding Service Users with challenging behaviours, services must develop processes for managing these Service Users (within a risk management framework) and </w:t>
      </w:r>
    </w:p>
    <w:p w14:paraId="6920D5F7" w14:textId="031CF61D" w:rsidR="003C4B27" w:rsidRPr="005C5EAE" w:rsidRDefault="003C4B27" w:rsidP="007350E0">
      <w:pPr>
        <w:numPr>
          <w:ilvl w:val="0"/>
          <w:numId w:val="6"/>
        </w:numPr>
        <w:spacing w:before="120"/>
        <w:ind w:left="709" w:hanging="283"/>
        <w:contextualSpacing/>
        <w:jc w:val="both"/>
        <w:rPr>
          <w:rFonts w:cs="Arial"/>
          <w:szCs w:val="21"/>
        </w:rPr>
      </w:pPr>
      <w:r w:rsidRPr="005C5EAE">
        <w:rPr>
          <w:rFonts w:cs="Arial"/>
          <w:szCs w:val="21"/>
        </w:rPr>
        <w:t>be flexible, responsive, culturally appropriate and sensitive to the needs, safety, dignity and privacy of individual clients and the target group through the design and delivery of services (operating hours, practices and rules)</w:t>
      </w:r>
      <w:r w:rsidR="00613B14" w:rsidRPr="005C5EAE">
        <w:rPr>
          <w:rFonts w:cs="Arial"/>
          <w:szCs w:val="21"/>
        </w:rPr>
        <w:t>.</w:t>
      </w:r>
    </w:p>
    <w:p w14:paraId="2BBD4B62" w14:textId="34CCAD55" w:rsidR="003C4B27" w:rsidRPr="005C5EAE" w:rsidRDefault="00613B14" w:rsidP="007350E0">
      <w:pPr>
        <w:numPr>
          <w:ilvl w:val="0"/>
          <w:numId w:val="2"/>
        </w:numPr>
        <w:spacing w:before="120"/>
        <w:ind w:left="426" w:hanging="426"/>
        <w:contextualSpacing/>
        <w:jc w:val="both"/>
        <w:rPr>
          <w:rFonts w:cs="Arial"/>
          <w:szCs w:val="21"/>
        </w:rPr>
      </w:pPr>
      <w:r w:rsidRPr="005C5EAE">
        <w:rPr>
          <w:rFonts w:cs="Arial"/>
          <w:szCs w:val="21"/>
        </w:rPr>
        <w:t>A</w:t>
      </w:r>
      <w:r w:rsidR="003C4B27" w:rsidRPr="005C5EAE">
        <w:rPr>
          <w:rFonts w:cs="Arial"/>
          <w:szCs w:val="21"/>
        </w:rPr>
        <w:t>ll services must operate as part of a broader service system that includes police, courts, child protection and non-government organisations to deliver a timely coordinated and client focussed response to support victim safety and wellbeing, particularly</w:t>
      </w:r>
      <w:r w:rsidR="00A2143A" w:rsidRPr="005C5EAE">
        <w:rPr>
          <w:rFonts w:cs="Arial"/>
          <w:szCs w:val="21"/>
        </w:rPr>
        <w:t xml:space="preserve"> those in </w:t>
      </w:r>
      <w:proofErr w:type="gramStart"/>
      <w:r w:rsidR="00A2143A" w:rsidRPr="005C5EAE">
        <w:rPr>
          <w:rFonts w:cs="Arial"/>
          <w:szCs w:val="21"/>
        </w:rPr>
        <w:t>high risk</w:t>
      </w:r>
      <w:proofErr w:type="gramEnd"/>
      <w:r w:rsidR="00A2143A" w:rsidRPr="005C5EAE">
        <w:rPr>
          <w:rFonts w:cs="Arial"/>
          <w:szCs w:val="21"/>
        </w:rPr>
        <w:t xml:space="preserve"> situations</w:t>
      </w:r>
      <w:r w:rsidRPr="005C5EAE">
        <w:rPr>
          <w:rFonts w:cs="Arial"/>
          <w:szCs w:val="21"/>
        </w:rPr>
        <w:t>.</w:t>
      </w:r>
    </w:p>
    <w:p w14:paraId="1801C299" w14:textId="340E4764" w:rsidR="003C4B27" w:rsidRPr="005C5EAE" w:rsidRDefault="00613B14" w:rsidP="007350E0">
      <w:pPr>
        <w:numPr>
          <w:ilvl w:val="0"/>
          <w:numId w:val="2"/>
        </w:numPr>
        <w:spacing w:before="120"/>
        <w:ind w:left="426" w:hanging="426"/>
        <w:contextualSpacing/>
        <w:jc w:val="both"/>
        <w:rPr>
          <w:rFonts w:cs="Arial"/>
          <w:szCs w:val="21"/>
        </w:rPr>
      </w:pPr>
      <w:r w:rsidRPr="005C5EAE">
        <w:rPr>
          <w:rFonts w:cs="Arial"/>
          <w:szCs w:val="21"/>
        </w:rPr>
        <w:t>A</w:t>
      </w:r>
      <w:r w:rsidR="003C4B27" w:rsidRPr="005C5EAE">
        <w:rPr>
          <w:rFonts w:cs="Arial"/>
          <w:szCs w:val="21"/>
        </w:rPr>
        <w:t>ll services must work with government and non-government partners to establish suitable client information sharing and referral arrangements to suppor</w:t>
      </w:r>
      <w:r w:rsidR="00A2143A" w:rsidRPr="005C5EAE">
        <w:rPr>
          <w:rFonts w:cs="Arial"/>
          <w:szCs w:val="21"/>
        </w:rPr>
        <w:t>t a coordinated system response</w:t>
      </w:r>
      <w:r w:rsidRPr="005C5EAE">
        <w:rPr>
          <w:rFonts w:cs="Arial"/>
          <w:szCs w:val="21"/>
        </w:rPr>
        <w:t>.</w:t>
      </w:r>
    </w:p>
    <w:p w14:paraId="169332D0" w14:textId="785B42E0" w:rsidR="003C4B27" w:rsidRPr="005C5EAE" w:rsidRDefault="00613B14" w:rsidP="007350E0">
      <w:pPr>
        <w:numPr>
          <w:ilvl w:val="0"/>
          <w:numId w:val="2"/>
        </w:numPr>
        <w:spacing w:before="120"/>
        <w:ind w:left="426" w:hanging="426"/>
        <w:contextualSpacing/>
        <w:jc w:val="both"/>
        <w:rPr>
          <w:rFonts w:cs="Arial"/>
          <w:szCs w:val="21"/>
        </w:rPr>
      </w:pPr>
      <w:r w:rsidRPr="005C5EAE">
        <w:rPr>
          <w:rFonts w:cs="Arial"/>
          <w:szCs w:val="21"/>
        </w:rPr>
        <w:t>W</w:t>
      </w:r>
      <w:r w:rsidR="003C4B27" w:rsidRPr="005C5EAE">
        <w:rPr>
          <w:rFonts w:cs="Arial"/>
          <w:szCs w:val="21"/>
        </w:rPr>
        <w:t>here an organisation is unable to provide services to a person, due to ineligibility or lack of capacity, processes must be in place to proactively refer the person to an appropriate alternative service.</w:t>
      </w:r>
    </w:p>
    <w:p w14:paraId="28111720" w14:textId="42E73C4B" w:rsidR="003C4B27" w:rsidRPr="005C5EAE" w:rsidRDefault="00613B14" w:rsidP="007350E0">
      <w:pPr>
        <w:numPr>
          <w:ilvl w:val="0"/>
          <w:numId w:val="2"/>
        </w:numPr>
        <w:spacing w:before="120"/>
        <w:ind w:left="426" w:hanging="426"/>
        <w:contextualSpacing/>
        <w:jc w:val="both"/>
        <w:rPr>
          <w:rFonts w:cs="Arial"/>
          <w:szCs w:val="21"/>
        </w:rPr>
      </w:pPr>
      <w:r w:rsidRPr="005C5EAE">
        <w:rPr>
          <w:rFonts w:cs="Arial"/>
          <w:szCs w:val="21"/>
        </w:rPr>
        <w:t>S</w:t>
      </w:r>
      <w:r w:rsidR="003C4B27" w:rsidRPr="005C5EAE">
        <w:rPr>
          <w:rFonts w:cs="Arial"/>
          <w:szCs w:val="21"/>
        </w:rPr>
        <w:t xml:space="preserve">ervice delivery staff must be competent in risk assessment and safety planning and hold professional qualifications and/or experience working with people affected </w:t>
      </w:r>
      <w:r w:rsidR="00933711" w:rsidRPr="005C5EAE">
        <w:rPr>
          <w:rFonts w:cs="Arial"/>
          <w:szCs w:val="21"/>
        </w:rPr>
        <w:t>by domestic and family violence</w:t>
      </w:r>
      <w:r w:rsidRPr="005C5EAE">
        <w:rPr>
          <w:rFonts w:cs="Arial"/>
          <w:szCs w:val="21"/>
        </w:rPr>
        <w:t>.</w:t>
      </w:r>
    </w:p>
    <w:p w14:paraId="32B0FDFE" w14:textId="478C7823" w:rsidR="003C4B27" w:rsidRPr="005C5EAE" w:rsidRDefault="00613B14" w:rsidP="007350E0">
      <w:pPr>
        <w:numPr>
          <w:ilvl w:val="0"/>
          <w:numId w:val="2"/>
        </w:numPr>
        <w:spacing w:before="120"/>
        <w:ind w:left="426" w:hanging="426"/>
        <w:contextualSpacing/>
        <w:jc w:val="both"/>
        <w:rPr>
          <w:rFonts w:cs="Arial"/>
          <w:szCs w:val="21"/>
        </w:rPr>
      </w:pPr>
      <w:r w:rsidRPr="005C5EAE">
        <w:rPr>
          <w:rFonts w:cs="Arial"/>
          <w:szCs w:val="21"/>
        </w:rPr>
        <w:t>S</w:t>
      </w:r>
      <w:r w:rsidR="003C4B27" w:rsidRPr="005C5EAE">
        <w:rPr>
          <w:rFonts w:cs="Arial"/>
          <w:szCs w:val="21"/>
        </w:rPr>
        <w:t>taff are appropriately trained, are culturally and professionally diverse and have the appropriate skills to meet the co</w:t>
      </w:r>
      <w:r w:rsidR="00933711" w:rsidRPr="005C5EAE">
        <w:rPr>
          <w:rFonts w:cs="Arial"/>
          <w:szCs w:val="21"/>
        </w:rPr>
        <w:t>mplex needs of the target group</w:t>
      </w:r>
      <w:r w:rsidRPr="005C5EAE">
        <w:rPr>
          <w:rFonts w:cs="Arial"/>
          <w:szCs w:val="21"/>
        </w:rPr>
        <w:t>.</w:t>
      </w:r>
    </w:p>
    <w:p w14:paraId="4B0CCB2B" w14:textId="0AB535B5" w:rsidR="003C4B27" w:rsidRPr="005C5EAE" w:rsidRDefault="00613B14" w:rsidP="007350E0">
      <w:pPr>
        <w:numPr>
          <w:ilvl w:val="0"/>
          <w:numId w:val="2"/>
        </w:numPr>
        <w:spacing w:before="120"/>
        <w:ind w:left="426" w:hanging="426"/>
        <w:contextualSpacing/>
        <w:jc w:val="both"/>
        <w:rPr>
          <w:rFonts w:cs="Arial"/>
          <w:szCs w:val="21"/>
        </w:rPr>
      </w:pPr>
      <w:r w:rsidRPr="005C5EAE">
        <w:rPr>
          <w:rFonts w:cs="Arial"/>
          <w:szCs w:val="21"/>
        </w:rPr>
        <w:t>S</w:t>
      </w:r>
      <w:r w:rsidR="003C4B27" w:rsidRPr="005C5EAE">
        <w:rPr>
          <w:rFonts w:cs="Arial"/>
          <w:szCs w:val="21"/>
        </w:rPr>
        <w:t>ervices must provide support that is proactive, persistent, reliable, practical and comprehensive</w:t>
      </w:r>
      <w:r w:rsidRPr="005C5EAE">
        <w:rPr>
          <w:rFonts w:cs="Arial"/>
          <w:szCs w:val="21"/>
        </w:rPr>
        <w:t>.</w:t>
      </w:r>
    </w:p>
    <w:p w14:paraId="44DB1EEA" w14:textId="640CD0C1" w:rsidR="003C4B27" w:rsidRPr="005C5EAE" w:rsidRDefault="00613B14" w:rsidP="007350E0">
      <w:pPr>
        <w:numPr>
          <w:ilvl w:val="0"/>
          <w:numId w:val="2"/>
        </w:numPr>
        <w:spacing w:before="120"/>
        <w:ind w:left="426" w:hanging="426"/>
        <w:contextualSpacing/>
        <w:jc w:val="both"/>
        <w:rPr>
          <w:rFonts w:cs="Arial"/>
          <w:szCs w:val="21"/>
        </w:rPr>
      </w:pPr>
      <w:r w:rsidRPr="005C5EAE">
        <w:rPr>
          <w:rFonts w:cs="Arial"/>
          <w:szCs w:val="21"/>
        </w:rPr>
        <w:t>M</w:t>
      </w:r>
      <w:r w:rsidR="003C4B27" w:rsidRPr="005C5EAE">
        <w:rPr>
          <w:rFonts w:cs="Arial"/>
          <w:szCs w:val="21"/>
        </w:rPr>
        <w:t xml:space="preserve">echanisms must be in place to allow meaningful Service User participation in service </w:t>
      </w:r>
      <w:r w:rsidR="00933711" w:rsidRPr="005C5EAE">
        <w:rPr>
          <w:rFonts w:cs="Arial"/>
          <w:szCs w:val="21"/>
        </w:rPr>
        <w:t>planning, design and evaluation</w:t>
      </w:r>
      <w:r w:rsidRPr="005C5EAE">
        <w:rPr>
          <w:rFonts w:cs="Arial"/>
          <w:szCs w:val="21"/>
        </w:rPr>
        <w:t>.</w:t>
      </w:r>
    </w:p>
    <w:p w14:paraId="253DDF3C" w14:textId="6115B97B" w:rsidR="003C4B27" w:rsidRDefault="00613B14" w:rsidP="007350E0">
      <w:pPr>
        <w:numPr>
          <w:ilvl w:val="0"/>
          <w:numId w:val="2"/>
        </w:numPr>
        <w:spacing w:before="120"/>
        <w:ind w:left="425" w:hanging="425"/>
        <w:contextualSpacing/>
        <w:jc w:val="both"/>
        <w:rPr>
          <w:rFonts w:cs="Arial"/>
          <w:szCs w:val="21"/>
        </w:rPr>
      </w:pPr>
      <w:r w:rsidRPr="005C5EAE">
        <w:rPr>
          <w:rFonts w:cs="Arial"/>
          <w:szCs w:val="21"/>
        </w:rPr>
        <w:t>S</w:t>
      </w:r>
      <w:r w:rsidR="003C4B27" w:rsidRPr="005C5EAE">
        <w:rPr>
          <w:rFonts w:cs="Arial"/>
          <w:szCs w:val="21"/>
        </w:rPr>
        <w:t>trategies are implemented to determine effectiveness and appropriateness of the service delivery model.</w:t>
      </w:r>
    </w:p>
    <w:p w14:paraId="5F18E9E1" w14:textId="77777777" w:rsidR="007350E0" w:rsidRPr="005C5EAE" w:rsidRDefault="007350E0" w:rsidP="007350E0">
      <w:pPr>
        <w:spacing w:before="120"/>
        <w:contextualSpacing/>
        <w:jc w:val="both"/>
        <w:rPr>
          <w:rFonts w:cs="Arial"/>
          <w:szCs w:val="21"/>
        </w:rPr>
      </w:pPr>
    </w:p>
    <w:p w14:paraId="51A9CDAC" w14:textId="77777777" w:rsidR="003C4B27" w:rsidRPr="005C5EAE" w:rsidRDefault="003C4B27" w:rsidP="007350E0">
      <w:pPr>
        <w:spacing w:before="120"/>
        <w:jc w:val="both"/>
        <w:rPr>
          <w:szCs w:val="21"/>
        </w:rPr>
      </w:pPr>
      <w:r w:rsidRPr="005C5EAE">
        <w:rPr>
          <w:szCs w:val="21"/>
        </w:rPr>
        <w:t xml:space="preserve">Services </w:t>
      </w:r>
      <w:r w:rsidRPr="005C5EAE">
        <w:rPr>
          <w:szCs w:val="21"/>
          <w:u w:val="single"/>
        </w:rPr>
        <w:t>must not</w:t>
      </w:r>
      <w:r w:rsidRPr="005C5EAE">
        <w:rPr>
          <w:szCs w:val="21"/>
        </w:rPr>
        <w:t xml:space="preserve"> provide:</w:t>
      </w:r>
    </w:p>
    <w:p w14:paraId="7A442742" w14:textId="77777777" w:rsidR="003C4B27" w:rsidRPr="005C5EAE" w:rsidRDefault="003C4B27" w:rsidP="007350E0">
      <w:pPr>
        <w:numPr>
          <w:ilvl w:val="0"/>
          <w:numId w:val="2"/>
        </w:numPr>
        <w:spacing w:before="120"/>
        <w:ind w:left="425" w:hanging="425"/>
        <w:contextualSpacing/>
        <w:jc w:val="both"/>
        <w:rPr>
          <w:rFonts w:cs="Arial"/>
          <w:szCs w:val="21"/>
        </w:rPr>
      </w:pPr>
      <w:r w:rsidRPr="005C5EAE">
        <w:rPr>
          <w:rFonts w:cs="Arial"/>
          <w:szCs w:val="21"/>
        </w:rPr>
        <w:t xml:space="preserve">relationship/couple counselling and mediation as a primary or stand-alone response </w:t>
      </w:r>
      <w:r w:rsidR="00933711" w:rsidRPr="005C5EAE">
        <w:rPr>
          <w:rFonts w:cs="Arial"/>
          <w:szCs w:val="21"/>
        </w:rPr>
        <w:t>to domestic and family violence</w:t>
      </w:r>
    </w:p>
    <w:p w14:paraId="23A2FEC6" w14:textId="77777777" w:rsidR="003C4B27" w:rsidRPr="005C5EAE" w:rsidRDefault="003C4B27" w:rsidP="007350E0">
      <w:pPr>
        <w:numPr>
          <w:ilvl w:val="0"/>
          <w:numId w:val="2"/>
        </w:numPr>
        <w:spacing w:before="120"/>
        <w:ind w:left="425" w:hanging="425"/>
        <w:contextualSpacing/>
        <w:jc w:val="both"/>
        <w:rPr>
          <w:rFonts w:cs="Arial"/>
          <w:szCs w:val="21"/>
        </w:rPr>
      </w:pPr>
      <w:r w:rsidRPr="005C5EAE">
        <w:rPr>
          <w:rFonts w:cs="Arial"/>
          <w:szCs w:val="21"/>
        </w:rPr>
        <w:t>interventions with perpetrators that only focus on anger management as opposed to interventions that address attitudes an</w:t>
      </w:r>
      <w:r w:rsidR="00933711" w:rsidRPr="005C5EAE">
        <w:rPr>
          <w:rFonts w:cs="Arial"/>
          <w:szCs w:val="21"/>
        </w:rPr>
        <w:t>d behaviours resulting in abuse</w:t>
      </w:r>
      <w:r w:rsidRPr="005C5EAE">
        <w:rPr>
          <w:rFonts w:cs="Arial"/>
          <w:szCs w:val="21"/>
        </w:rPr>
        <w:t xml:space="preserve"> or</w:t>
      </w:r>
    </w:p>
    <w:p w14:paraId="3F14A5B5" w14:textId="77777777" w:rsidR="003C4B27" w:rsidRPr="005C5EAE" w:rsidRDefault="003C4B27" w:rsidP="007350E0">
      <w:pPr>
        <w:numPr>
          <w:ilvl w:val="0"/>
          <w:numId w:val="2"/>
        </w:numPr>
        <w:spacing w:before="120"/>
        <w:ind w:left="425" w:hanging="425"/>
        <w:contextualSpacing/>
        <w:jc w:val="both"/>
        <w:rPr>
          <w:rFonts w:cs="Arial"/>
          <w:szCs w:val="21"/>
        </w:rPr>
      </w:pPr>
      <w:r w:rsidRPr="005C5EAE">
        <w:rPr>
          <w:rFonts w:cs="Arial"/>
          <w:szCs w:val="21"/>
        </w:rPr>
        <w:t>recreation and/or leisure activities that are unrelated to the objectives of the funded service type.</w:t>
      </w:r>
    </w:p>
    <w:p w14:paraId="1625D7F0" w14:textId="7F60E495" w:rsidR="003C4B27" w:rsidRPr="005C5EAE" w:rsidRDefault="003C4B27" w:rsidP="00307581">
      <w:pPr>
        <w:pStyle w:val="Heading3"/>
      </w:pPr>
      <w:bookmarkStart w:id="36" w:name="_Toc421869189"/>
      <w:bookmarkStart w:id="37" w:name="_Toc494285913"/>
      <w:bookmarkStart w:id="38" w:name="_Toc509828960"/>
      <w:bookmarkStart w:id="39" w:name="_Toc209095578"/>
      <w:r w:rsidRPr="005C5EAE">
        <w:t>Considerations for all services</w:t>
      </w:r>
      <w:bookmarkEnd w:id="36"/>
      <w:bookmarkEnd w:id="37"/>
      <w:bookmarkEnd w:id="38"/>
      <w:bookmarkEnd w:id="39"/>
    </w:p>
    <w:p w14:paraId="44D9DB18" w14:textId="5603B5A1" w:rsidR="003C4B27" w:rsidRPr="005C5EAE" w:rsidRDefault="00613B14" w:rsidP="00D53E1E">
      <w:pPr>
        <w:numPr>
          <w:ilvl w:val="0"/>
          <w:numId w:val="2"/>
        </w:numPr>
        <w:spacing w:before="120"/>
        <w:ind w:left="425" w:hanging="425"/>
        <w:contextualSpacing/>
        <w:rPr>
          <w:rFonts w:cs="Arial"/>
          <w:szCs w:val="21"/>
        </w:rPr>
      </w:pPr>
      <w:r w:rsidRPr="005C5EAE">
        <w:rPr>
          <w:rFonts w:cs="Arial"/>
          <w:szCs w:val="21"/>
        </w:rPr>
        <w:t>T</w:t>
      </w:r>
      <w:r w:rsidR="003C4B27" w:rsidRPr="005C5EAE">
        <w:rPr>
          <w:rFonts w:cs="Arial"/>
          <w:szCs w:val="21"/>
        </w:rPr>
        <w:t>he safety needs of people who experience domestic and family violence are prioritise</w:t>
      </w:r>
      <w:r w:rsidR="00641A74" w:rsidRPr="005C5EAE">
        <w:rPr>
          <w:rFonts w:cs="Arial"/>
          <w:szCs w:val="21"/>
        </w:rPr>
        <w:t>d</w:t>
      </w:r>
      <w:r w:rsidRPr="005C5EAE">
        <w:rPr>
          <w:rFonts w:cs="Arial"/>
          <w:szCs w:val="21"/>
        </w:rPr>
        <w:t>.</w:t>
      </w:r>
    </w:p>
    <w:p w14:paraId="74B6F771" w14:textId="5C121981" w:rsidR="003C4B27" w:rsidRPr="005C5EAE" w:rsidRDefault="00613B14" w:rsidP="007350E0">
      <w:pPr>
        <w:numPr>
          <w:ilvl w:val="0"/>
          <w:numId w:val="2"/>
        </w:numPr>
        <w:spacing w:before="120"/>
        <w:ind w:left="425" w:hanging="425"/>
        <w:contextualSpacing/>
        <w:jc w:val="both"/>
        <w:rPr>
          <w:rFonts w:cs="Arial"/>
          <w:szCs w:val="21"/>
        </w:rPr>
      </w:pPr>
      <w:r w:rsidRPr="005C5EAE">
        <w:rPr>
          <w:rFonts w:cs="Arial"/>
          <w:szCs w:val="21"/>
        </w:rPr>
        <w:t>S</w:t>
      </w:r>
      <w:r w:rsidR="003C4B27" w:rsidRPr="005C5EAE">
        <w:rPr>
          <w:rFonts w:cs="Arial"/>
          <w:szCs w:val="21"/>
        </w:rPr>
        <w:t>ervices operate from an understanding of domestic and family violence as the abuse of power and control in a relationship and acknowledge that domestic and family violence is a gendered issue in that it has unequal impact on women</w:t>
      </w:r>
      <w:r w:rsidRPr="005C5EAE">
        <w:rPr>
          <w:rFonts w:cs="Arial"/>
          <w:szCs w:val="21"/>
        </w:rPr>
        <w:t>.</w:t>
      </w:r>
    </w:p>
    <w:p w14:paraId="2A3F8E15" w14:textId="0A73E0C6" w:rsidR="003C4B27" w:rsidRDefault="00613B14" w:rsidP="007350E0">
      <w:pPr>
        <w:numPr>
          <w:ilvl w:val="0"/>
          <w:numId w:val="2"/>
        </w:numPr>
        <w:spacing w:before="120"/>
        <w:ind w:left="425" w:hanging="425"/>
        <w:contextualSpacing/>
        <w:jc w:val="both"/>
        <w:rPr>
          <w:rFonts w:cs="Arial"/>
          <w:szCs w:val="21"/>
        </w:rPr>
      </w:pPr>
      <w:r w:rsidRPr="005C5EAE">
        <w:rPr>
          <w:rFonts w:cs="Arial"/>
          <w:szCs w:val="21"/>
        </w:rPr>
        <w:t>O</w:t>
      </w:r>
      <w:r w:rsidR="003C4B27" w:rsidRPr="005C5EAE">
        <w:rPr>
          <w:rFonts w:cs="Arial"/>
          <w:szCs w:val="21"/>
        </w:rPr>
        <w:t>pportunities to link and network with Aboriginal and Torres Strait Islander service providers are maximised with the aim of building capacity of the service to provide culturally a</w:t>
      </w:r>
      <w:r w:rsidR="00933711" w:rsidRPr="005C5EAE">
        <w:rPr>
          <w:rFonts w:cs="Arial"/>
          <w:szCs w:val="21"/>
        </w:rPr>
        <w:t>ppropriate support to Aboriginal and Torres Strait Islander</w:t>
      </w:r>
      <w:r w:rsidR="003C4B27" w:rsidRPr="005C5EAE">
        <w:rPr>
          <w:rFonts w:cs="Arial"/>
          <w:szCs w:val="21"/>
        </w:rPr>
        <w:t xml:space="preserve"> people affected by domestic and family violence. </w:t>
      </w:r>
    </w:p>
    <w:p w14:paraId="35536107" w14:textId="5ABE1E96" w:rsidR="004A7E7A" w:rsidRDefault="004A7E7A">
      <w:pPr>
        <w:spacing w:after="160" w:line="259" w:lineRule="auto"/>
        <w:rPr>
          <w:rFonts w:cs="Arial"/>
          <w:szCs w:val="21"/>
        </w:rPr>
      </w:pPr>
      <w:r>
        <w:rPr>
          <w:rFonts w:cs="Arial"/>
          <w:szCs w:val="21"/>
        </w:rPr>
        <w:br w:type="page"/>
      </w:r>
    </w:p>
    <w:p w14:paraId="633A81FC" w14:textId="1D70665F" w:rsidR="003C4B27" w:rsidRPr="005C5EAE" w:rsidRDefault="003C4B27" w:rsidP="007350E0">
      <w:pPr>
        <w:pStyle w:val="Heading3"/>
        <w:jc w:val="both"/>
      </w:pPr>
      <w:bookmarkStart w:id="40" w:name="_Toc509828961"/>
      <w:bookmarkStart w:id="41" w:name="_Toc209095579"/>
      <w:r w:rsidRPr="005C5EAE">
        <w:lastRenderedPageBreak/>
        <w:t>Considerations for temporary supported accommodation services</w:t>
      </w:r>
      <w:bookmarkEnd w:id="40"/>
      <w:bookmarkEnd w:id="41"/>
    </w:p>
    <w:p w14:paraId="56998FE4" w14:textId="77777777" w:rsidR="003C4B27" w:rsidRPr="005C5EAE" w:rsidRDefault="003C4B27" w:rsidP="007350E0">
      <w:pPr>
        <w:spacing w:before="120"/>
        <w:jc w:val="both"/>
        <w:rPr>
          <w:szCs w:val="21"/>
          <w:lang w:val="en-US"/>
        </w:rPr>
      </w:pPr>
      <w:r w:rsidRPr="005C5EAE">
        <w:rPr>
          <w:szCs w:val="21"/>
          <w:lang w:val="en-US"/>
        </w:rPr>
        <w:t>It is expected that service delivery will be underpinned by the following approaches:</w:t>
      </w:r>
    </w:p>
    <w:p w14:paraId="5C31F485" w14:textId="77777777" w:rsidR="003C4B27" w:rsidRPr="005C5EAE" w:rsidRDefault="0062461D" w:rsidP="007350E0">
      <w:pPr>
        <w:spacing w:before="120"/>
        <w:jc w:val="both"/>
        <w:rPr>
          <w:b/>
          <w:szCs w:val="21"/>
        </w:rPr>
      </w:pPr>
      <w:r w:rsidRPr="005C5EAE">
        <w:rPr>
          <w:b/>
          <w:szCs w:val="21"/>
        </w:rPr>
        <w:t>Housing f</w:t>
      </w:r>
      <w:r w:rsidR="003C4B27" w:rsidRPr="005C5EAE">
        <w:rPr>
          <w:b/>
          <w:szCs w:val="21"/>
        </w:rPr>
        <w:t>irst</w:t>
      </w:r>
    </w:p>
    <w:p w14:paraId="037E723B" w14:textId="77777777" w:rsidR="003C4B27" w:rsidRPr="005C5EAE" w:rsidRDefault="003C4B27" w:rsidP="007350E0">
      <w:pPr>
        <w:spacing w:before="120"/>
        <w:jc w:val="both"/>
        <w:rPr>
          <w:szCs w:val="21"/>
        </w:rPr>
      </w:pPr>
      <w:r w:rsidRPr="005C5EAE">
        <w:rPr>
          <w:szCs w:val="21"/>
        </w:rPr>
        <w:t>A housing first approach transitions a person or household, wherever possible, straight from homelessness into stable, sustainable housing, with support provided where necessary to sustain the tenancy. This approach minimises vulnerable people having to be moved through multiple short-term, temporary living situations which can be unsettling and prevent their stabilisation.</w:t>
      </w:r>
    </w:p>
    <w:p w14:paraId="24F0E1BB" w14:textId="77777777" w:rsidR="003C4B27" w:rsidRPr="005C5EAE" w:rsidRDefault="003C4B27" w:rsidP="00236144">
      <w:pPr>
        <w:spacing w:before="120"/>
        <w:jc w:val="both"/>
        <w:rPr>
          <w:szCs w:val="21"/>
        </w:rPr>
      </w:pPr>
      <w:r w:rsidRPr="005C5EAE">
        <w:rPr>
          <w:szCs w:val="21"/>
        </w:rPr>
        <w:t>While the primary concern for women escaping domestic and family violence, who access temporary supported accommodation, is safety, the principles of housing first also apply.</w:t>
      </w:r>
    </w:p>
    <w:p w14:paraId="4810816C" w14:textId="77777777" w:rsidR="003C4B27" w:rsidRPr="005C5EAE" w:rsidRDefault="003C4B27" w:rsidP="00236144">
      <w:pPr>
        <w:spacing w:before="120"/>
        <w:jc w:val="both"/>
        <w:rPr>
          <w:szCs w:val="21"/>
        </w:rPr>
      </w:pPr>
      <w:r w:rsidRPr="005C5EAE">
        <w:rPr>
          <w:szCs w:val="21"/>
        </w:rPr>
        <w:t>These principles include:</w:t>
      </w:r>
    </w:p>
    <w:p w14:paraId="3C41F8CE" w14:textId="77777777" w:rsidR="003C4B27" w:rsidRPr="005C5EAE" w:rsidRDefault="0062461D" w:rsidP="00236144">
      <w:pPr>
        <w:pStyle w:val="ListParagraph"/>
        <w:numPr>
          <w:ilvl w:val="0"/>
          <w:numId w:val="12"/>
        </w:numPr>
        <w:spacing w:before="120" w:after="120" w:line="260" w:lineRule="exact"/>
        <w:ind w:left="357" w:hanging="357"/>
        <w:contextualSpacing/>
        <w:jc w:val="both"/>
        <w:rPr>
          <w:sz w:val="21"/>
          <w:szCs w:val="21"/>
        </w:rPr>
      </w:pPr>
      <w:r w:rsidRPr="005C5EAE">
        <w:rPr>
          <w:sz w:val="21"/>
          <w:szCs w:val="21"/>
        </w:rPr>
        <w:t>a</w:t>
      </w:r>
      <w:r w:rsidR="003C4B27" w:rsidRPr="005C5EAE">
        <w:rPr>
          <w:sz w:val="21"/>
          <w:szCs w:val="21"/>
        </w:rPr>
        <w:t>ccessing housing as quickly as possible, with ongoing support provided (where needed) to establish and consolidate any new tenancy</w:t>
      </w:r>
    </w:p>
    <w:p w14:paraId="49F2D83E" w14:textId="77777777" w:rsidR="003C4B27" w:rsidRPr="005C5EAE" w:rsidRDefault="0062461D" w:rsidP="00236144">
      <w:pPr>
        <w:pStyle w:val="ListParagraph"/>
        <w:numPr>
          <w:ilvl w:val="0"/>
          <w:numId w:val="12"/>
        </w:numPr>
        <w:spacing w:before="120" w:after="120" w:line="260" w:lineRule="exact"/>
        <w:ind w:left="357" w:hanging="357"/>
        <w:contextualSpacing/>
        <w:jc w:val="both"/>
        <w:rPr>
          <w:sz w:val="21"/>
          <w:szCs w:val="21"/>
        </w:rPr>
      </w:pPr>
      <w:r w:rsidRPr="005C5EAE">
        <w:rPr>
          <w:sz w:val="21"/>
          <w:szCs w:val="21"/>
        </w:rPr>
        <w:t>m</w:t>
      </w:r>
      <w:r w:rsidR="003C4B27" w:rsidRPr="005C5EAE">
        <w:rPr>
          <w:sz w:val="21"/>
          <w:szCs w:val="21"/>
        </w:rPr>
        <w:t>inimising moves between multiple short-term accommodation arrangements</w:t>
      </w:r>
    </w:p>
    <w:p w14:paraId="045EA176" w14:textId="77777777" w:rsidR="003C4B27" w:rsidRPr="005C5EAE" w:rsidRDefault="0062461D" w:rsidP="00236144">
      <w:pPr>
        <w:pStyle w:val="ListParagraph"/>
        <w:numPr>
          <w:ilvl w:val="0"/>
          <w:numId w:val="12"/>
        </w:numPr>
        <w:spacing w:before="120" w:after="120" w:line="260" w:lineRule="exact"/>
        <w:ind w:left="357" w:hanging="357"/>
        <w:contextualSpacing/>
        <w:jc w:val="both"/>
        <w:rPr>
          <w:sz w:val="21"/>
          <w:szCs w:val="21"/>
        </w:rPr>
      </w:pPr>
      <w:r w:rsidRPr="005C5EAE">
        <w:rPr>
          <w:sz w:val="21"/>
          <w:szCs w:val="21"/>
        </w:rPr>
        <w:t>p</w:t>
      </w:r>
      <w:r w:rsidR="003C4B27" w:rsidRPr="005C5EAE">
        <w:rPr>
          <w:sz w:val="21"/>
          <w:szCs w:val="21"/>
        </w:rPr>
        <w:t>roviding tenancy sustainment support to keep people safe and housed</w:t>
      </w:r>
    </w:p>
    <w:p w14:paraId="3D64E4AA" w14:textId="77777777" w:rsidR="003C4B27" w:rsidRPr="005C5EAE" w:rsidRDefault="0062461D" w:rsidP="00236144">
      <w:pPr>
        <w:pStyle w:val="ListParagraph"/>
        <w:numPr>
          <w:ilvl w:val="0"/>
          <w:numId w:val="12"/>
        </w:numPr>
        <w:spacing w:before="120" w:after="120" w:line="260" w:lineRule="exact"/>
        <w:ind w:left="357" w:hanging="357"/>
        <w:contextualSpacing/>
        <w:jc w:val="both"/>
        <w:rPr>
          <w:sz w:val="21"/>
          <w:szCs w:val="21"/>
        </w:rPr>
      </w:pPr>
      <w:r w:rsidRPr="005C5EAE">
        <w:rPr>
          <w:sz w:val="21"/>
          <w:szCs w:val="21"/>
        </w:rPr>
        <w:t>w</w:t>
      </w:r>
      <w:r w:rsidR="003C4B27" w:rsidRPr="005C5EAE">
        <w:rPr>
          <w:sz w:val="21"/>
          <w:szCs w:val="21"/>
        </w:rPr>
        <w:t>orking with other service providers to deliver coordinated services once housed</w:t>
      </w:r>
    </w:p>
    <w:p w14:paraId="62A51B75" w14:textId="77777777" w:rsidR="003C4B27" w:rsidRPr="005C5EAE" w:rsidRDefault="0062461D" w:rsidP="00236144">
      <w:pPr>
        <w:pStyle w:val="ListParagraph"/>
        <w:numPr>
          <w:ilvl w:val="0"/>
          <w:numId w:val="12"/>
        </w:numPr>
        <w:spacing w:before="120" w:after="120" w:line="260" w:lineRule="exact"/>
        <w:ind w:left="357" w:hanging="357"/>
        <w:contextualSpacing/>
        <w:jc w:val="both"/>
        <w:rPr>
          <w:sz w:val="21"/>
          <w:szCs w:val="21"/>
        </w:rPr>
      </w:pPr>
      <w:r w:rsidRPr="005C5EAE">
        <w:rPr>
          <w:sz w:val="21"/>
          <w:szCs w:val="21"/>
        </w:rPr>
        <w:t>c</w:t>
      </w:r>
      <w:r w:rsidR="003C4B27" w:rsidRPr="005C5EAE">
        <w:rPr>
          <w:sz w:val="21"/>
          <w:szCs w:val="21"/>
        </w:rPr>
        <w:t>onnecting clients with mainstream or specialist services to provide ongoing support directed at helping them to stay safe and to sustain their tenancy</w:t>
      </w:r>
    </w:p>
    <w:p w14:paraId="731B3F34" w14:textId="77777777" w:rsidR="003C4B27" w:rsidRPr="005C5EAE" w:rsidRDefault="0062461D" w:rsidP="00236144">
      <w:pPr>
        <w:pStyle w:val="ListParagraph"/>
        <w:numPr>
          <w:ilvl w:val="0"/>
          <w:numId w:val="12"/>
        </w:numPr>
        <w:spacing w:before="120" w:after="120" w:line="260" w:lineRule="exact"/>
        <w:ind w:left="357" w:hanging="357"/>
        <w:contextualSpacing/>
        <w:jc w:val="both"/>
        <w:rPr>
          <w:sz w:val="21"/>
          <w:szCs w:val="21"/>
        </w:rPr>
      </w:pPr>
      <w:r w:rsidRPr="005C5EAE">
        <w:rPr>
          <w:sz w:val="21"/>
          <w:szCs w:val="21"/>
        </w:rPr>
        <w:t>f</w:t>
      </w:r>
      <w:r w:rsidR="003C4B27" w:rsidRPr="005C5EAE">
        <w:rPr>
          <w:sz w:val="21"/>
          <w:szCs w:val="21"/>
        </w:rPr>
        <w:t>acilitating connections to local community and social supports to build community connectedness and reduce social isolation.</w:t>
      </w:r>
    </w:p>
    <w:p w14:paraId="775496B6" w14:textId="77777777" w:rsidR="003C4B27" w:rsidRPr="005C5EAE" w:rsidRDefault="00A113F4" w:rsidP="00236144">
      <w:pPr>
        <w:spacing w:before="120"/>
        <w:jc w:val="both"/>
        <w:rPr>
          <w:b/>
          <w:szCs w:val="21"/>
        </w:rPr>
      </w:pPr>
      <w:r w:rsidRPr="005C5EAE">
        <w:rPr>
          <w:b/>
          <w:szCs w:val="21"/>
        </w:rPr>
        <w:t>Duration of n</w:t>
      </w:r>
      <w:r w:rsidR="003C4B27" w:rsidRPr="005C5EAE">
        <w:rPr>
          <w:b/>
          <w:szCs w:val="21"/>
        </w:rPr>
        <w:t>eed</w:t>
      </w:r>
    </w:p>
    <w:p w14:paraId="0326C8D2" w14:textId="77777777" w:rsidR="003C4B27" w:rsidRPr="005C5EAE" w:rsidRDefault="003C4B27" w:rsidP="00236144">
      <w:pPr>
        <w:spacing w:before="120"/>
        <w:jc w:val="both"/>
        <w:rPr>
          <w:szCs w:val="21"/>
        </w:rPr>
      </w:pPr>
      <w:r w:rsidRPr="005C5EAE">
        <w:rPr>
          <w:szCs w:val="21"/>
        </w:rPr>
        <w:t xml:space="preserve">A duration of need approach means providing accommodation and/or support for as long as the client requires to remain safe and to obtain and maintain sustainable housing. It is based on a person’s assessed risk and need rather than an arbitrary time limit. Ongoing assessment determines a client’s changing risks and needs </w:t>
      </w:r>
      <w:proofErr w:type="gramStart"/>
      <w:r w:rsidRPr="005C5EAE">
        <w:rPr>
          <w:szCs w:val="21"/>
        </w:rPr>
        <w:t>and,</w:t>
      </w:r>
      <w:proofErr w:type="gramEnd"/>
      <w:r w:rsidRPr="005C5EAE">
        <w:rPr>
          <w:szCs w:val="21"/>
        </w:rPr>
        <w:t xml:space="preserve"> once housed, clients should be connected with other services to provide ongoing support directed at helping them to stay safe and sustain their tenancy.</w:t>
      </w:r>
    </w:p>
    <w:p w14:paraId="01F2C7C8" w14:textId="77777777" w:rsidR="003C4B27" w:rsidRPr="005C5EAE" w:rsidRDefault="003C4B27" w:rsidP="00236144">
      <w:pPr>
        <w:spacing w:before="120"/>
        <w:jc w:val="both"/>
        <w:rPr>
          <w:szCs w:val="21"/>
        </w:rPr>
      </w:pPr>
      <w:r w:rsidRPr="005C5EAE">
        <w:rPr>
          <w:szCs w:val="21"/>
        </w:rPr>
        <w:t>The principles supporting a duration of need approach include:</w:t>
      </w:r>
    </w:p>
    <w:p w14:paraId="59E6EC91" w14:textId="77777777" w:rsidR="003C4B27" w:rsidRPr="005C5EAE" w:rsidRDefault="00BD322F" w:rsidP="00236144">
      <w:pPr>
        <w:pStyle w:val="ListParagraph"/>
        <w:numPr>
          <w:ilvl w:val="0"/>
          <w:numId w:val="12"/>
        </w:numPr>
        <w:spacing w:before="120" w:after="120" w:line="260" w:lineRule="exact"/>
        <w:ind w:left="357" w:hanging="357"/>
        <w:contextualSpacing/>
        <w:jc w:val="both"/>
        <w:rPr>
          <w:sz w:val="21"/>
          <w:szCs w:val="21"/>
        </w:rPr>
      </w:pPr>
      <w:r w:rsidRPr="005C5EAE">
        <w:rPr>
          <w:sz w:val="21"/>
          <w:szCs w:val="21"/>
        </w:rPr>
        <w:t>s</w:t>
      </w:r>
      <w:r w:rsidR="003C4B27" w:rsidRPr="005C5EAE">
        <w:rPr>
          <w:sz w:val="21"/>
          <w:szCs w:val="21"/>
        </w:rPr>
        <w:t>tays</w:t>
      </w:r>
      <w:r w:rsidR="00933711" w:rsidRPr="005C5EAE">
        <w:rPr>
          <w:sz w:val="21"/>
          <w:szCs w:val="21"/>
        </w:rPr>
        <w:t xml:space="preserve"> in supported accommodation</w:t>
      </w:r>
      <w:r w:rsidR="003C4B27" w:rsidRPr="005C5EAE">
        <w:rPr>
          <w:sz w:val="21"/>
          <w:szCs w:val="21"/>
        </w:rPr>
        <w:t xml:space="preserve"> are as short as possible, with transition to longer term housing as the goal (in line with a housing first approach)</w:t>
      </w:r>
    </w:p>
    <w:p w14:paraId="0B0E6E43" w14:textId="77777777" w:rsidR="003C4B27" w:rsidRPr="005C5EAE" w:rsidRDefault="00BD322F" w:rsidP="00236144">
      <w:pPr>
        <w:pStyle w:val="ListParagraph"/>
        <w:numPr>
          <w:ilvl w:val="0"/>
          <w:numId w:val="12"/>
        </w:numPr>
        <w:spacing w:before="120" w:after="120" w:line="260" w:lineRule="exact"/>
        <w:ind w:left="357" w:hanging="357"/>
        <w:contextualSpacing/>
        <w:jc w:val="both"/>
        <w:rPr>
          <w:sz w:val="21"/>
          <w:szCs w:val="21"/>
        </w:rPr>
      </w:pPr>
      <w:r w:rsidRPr="005C5EAE">
        <w:rPr>
          <w:sz w:val="21"/>
          <w:szCs w:val="21"/>
        </w:rPr>
        <w:t>a</w:t>
      </w:r>
      <w:r w:rsidR="003C4B27" w:rsidRPr="005C5EAE">
        <w:rPr>
          <w:sz w:val="21"/>
          <w:szCs w:val="21"/>
        </w:rPr>
        <w:t xml:space="preserve"> focus on addressing client risks and needs in the context of case management</w:t>
      </w:r>
    </w:p>
    <w:p w14:paraId="43A8A847" w14:textId="77777777" w:rsidR="003C4B27" w:rsidRPr="005C5EAE" w:rsidRDefault="00BD322F" w:rsidP="00236144">
      <w:pPr>
        <w:pStyle w:val="ListParagraph"/>
        <w:numPr>
          <w:ilvl w:val="0"/>
          <w:numId w:val="12"/>
        </w:numPr>
        <w:spacing w:before="120" w:after="120" w:line="260" w:lineRule="exact"/>
        <w:ind w:left="357" w:hanging="357"/>
        <w:contextualSpacing/>
        <w:jc w:val="both"/>
        <w:rPr>
          <w:sz w:val="21"/>
          <w:szCs w:val="21"/>
        </w:rPr>
      </w:pPr>
      <w:r w:rsidRPr="005C5EAE">
        <w:rPr>
          <w:sz w:val="21"/>
          <w:szCs w:val="21"/>
        </w:rPr>
        <w:t>r</w:t>
      </w:r>
      <w:r w:rsidR="003C4B27" w:rsidRPr="005C5EAE">
        <w:rPr>
          <w:sz w:val="21"/>
          <w:szCs w:val="21"/>
        </w:rPr>
        <w:t>egular and ongoing assessment of risk and need</w:t>
      </w:r>
    </w:p>
    <w:p w14:paraId="384C7E84" w14:textId="77777777" w:rsidR="003C4B27" w:rsidRPr="005C5EAE" w:rsidRDefault="00BD322F" w:rsidP="00236144">
      <w:pPr>
        <w:pStyle w:val="ListParagraph"/>
        <w:numPr>
          <w:ilvl w:val="0"/>
          <w:numId w:val="12"/>
        </w:numPr>
        <w:spacing w:before="120" w:after="120" w:line="260" w:lineRule="exact"/>
        <w:ind w:left="357" w:hanging="357"/>
        <w:contextualSpacing/>
        <w:jc w:val="both"/>
        <w:rPr>
          <w:sz w:val="21"/>
          <w:szCs w:val="21"/>
        </w:rPr>
      </w:pPr>
      <w:r w:rsidRPr="005C5EAE">
        <w:rPr>
          <w:sz w:val="21"/>
          <w:szCs w:val="21"/>
        </w:rPr>
        <w:t>s</w:t>
      </w:r>
      <w:r w:rsidR="003C4B27" w:rsidRPr="005C5EAE">
        <w:rPr>
          <w:sz w:val="21"/>
          <w:szCs w:val="21"/>
        </w:rPr>
        <w:t>upporting the client to find, establish and be able to sustain safe, independent housing</w:t>
      </w:r>
    </w:p>
    <w:p w14:paraId="699E55CF" w14:textId="77777777" w:rsidR="003C4B27" w:rsidRPr="005C5EAE" w:rsidRDefault="00BD322F" w:rsidP="00236144">
      <w:pPr>
        <w:pStyle w:val="ListParagraph"/>
        <w:numPr>
          <w:ilvl w:val="0"/>
          <w:numId w:val="12"/>
        </w:numPr>
        <w:spacing w:before="120" w:after="120" w:line="260" w:lineRule="exact"/>
        <w:ind w:left="357" w:hanging="357"/>
        <w:contextualSpacing/>
        <w:jc w:val="both"/>
        <w:rPr>
          <w:sz w:val="21"/>
          <w:szCs w:val="21"/>
        </w:rPr>
      </w:pPr>
      <w:r w:rsidRPr="005C5EAE">
        <w:rPr>
          <w:sz w:val="21"/>
          <w:szCs w:val="21"/>
        </w:rPr>
        <w:t>e</w:t>
      </w:r>
      <w:r w:rsidR="003C4B27" w:rsidRPr="005C5EAE">
        <w:rPr>
          <w:sz w:val="21"/>
          <w:szCs w:val="21"/>
        </w:rPr>
        <w:t>nsuring that the client has the community, social and agency support needed to sustain them in independent housing</w:t>
      </w:r>
    </w:p>
    <w:p w14:paraId="7A4EC774" w14:textId="77777777" w:rsidR="003C4B27" w:rsidRDefault="00BD322F" w:rsidP="00236144">
      <w:pPr>
        <w:pStyle w:val="ListParagraph"/>
        <w:numPr>
          <w:ilvl w:val="0"/>
          <w:numId w:val="12"/>
        </w:numPr>
        <w:spacing w:before="120" w:after="120" w:line="260" w:lineRule="exact"/>
        <w:ind w:left="357" w:hanging="357"/>
        <w:contextualSpacing/>
        <w:jc w:val="both"/>
        <w:rPr>
          <w:sz w:val="21"/>
          <w:szCs w:val="21"/>
        </w:rPr>
      </w:pPr>
      <w:r w:rsidRPr="005C5EAE">
        <w:rPr>
          <w:sz w:val="21"/>
          <w:szCs w:val="21"/>
        </w:rPr>
        <w:t>e</w:t>
      </w:r>
      <w:r w:rsidR="003C4B27" w:rsidRPr="005C5EAE">
        <w:rPr>
          <w:sz w:val="21"/>
          <w:szCs w:val="21"/>
        </w:rPr>
        <w:t>ncouraging clients to be self-reliant by providing them with the skills and knowledge necessary to obtain the services they require and to avoid dependency on homelessness services.</w:t>
      </w:r>
    </w:p>
    <w:p w14:paraId="064CC86A" w14:textId="1789175E" w:rsidR="004A7E7A" w:rsidRDefault="004A7E7A">
      <w:pPr>
        <w:spacing w:after="160" w:line="259" w:lineRule="auto"/>
        <w:rPr>
          <w:szCs w:val="21"/>
        </w:rPr>
      </w:pPr>
      <w:r>
        <w:rPr>
          <w:szCs w:val="21"/>
        </w:rPr>
        <w:br w:type="page"/>
      </w:r>
    </w:p>
    <w:p w14:paraId="3B46A481" w14:textId="77777777" w:rsidR="003C4B27" w:rsidRPr="005C5EAE" w:rsidRDefault="00BD5852" w:rsidP="004A7E7A">
      <w:pPr>
        <w:pStyle w:val="Heading1"/>
      </w:pPr>
      <w:bookmarkStart w:id="42" w:name="_Toc209095580"/>
      <w:r w:rsidRPr="005C5EAE">
        <w:lastRenderedPageBreak/>
        <w:t>Service delivery requirements for specific Service Users</w:t>
      </w:r>
      <w:bookmarkEnd w:id="42"/>
    </w:p>
    <w:p w14:paraId="2021A9FA" w14:textId="1AEB06C1" w:rsidR="00BD5852" w:rsidRPr="005C5EAE" w:rsidRDefault="00BD5852" w:rsidP="00B330FD">
      <w:pPr>
        <w:pStyle w:val="Heading2"/>
      </w:pPr>
      <w:bookmarkStart w:id="43" w:name="_Toc209095581"/>
      <w:r w:rsidRPr="005C5EAE">
        <w:t>Adults experiencing (or at risk of experiencing) or using domestic and family violence (U11</w:t>
      </w:r>
      <w:r w:rsidR="005C5EAE">
        <w:t>1</w:t>
      </w:r>
      <w:r w:rsidRPr="005C5EAE">
        <w:t>0, U111</w:t>
      </w:r>
      <w:r w:rsidR="005C5EAE">
        <w:t>1</w:t>
      </w:r>
      <w:r w:rsidRPr="005C5EAE">
        <w:t xml:space="preserve"> (female), U1190 (male))</w:t>
      </w:r>
      <w:bookmarkEnd w:id="43"/>
    </w:p>
    <w:p w14:paraId="4682AFBD" w14:textId="08BBD66A" w:rsidR="003C4B27" w:rsidRPr="005C5EAE" w:rsidRDefault="003C4B27" w:rsidP="00BD5852">
      <w:pPr>
        <w:spacing w:before="120"/>
        <w:rPr>
          <w:b/>
          <w:szCs w:val="21"/>
        </w:rPr>
      </w:pPr>
      <w:r w:rsidRPr="005C5EAE">
        <w:rPr>
          <w:b/>
          <w:szCs w:val="21"/>
        </w:rPr>
        <w:t>Definition</w:t>
      </w:r>
    </w:p>
    <w:p w14:paraId="1E9CD049" w14:textId="77777777" w:rsidR="003C4B27" w:rsidRPr="005C5EAE" w:rsidRDefault="003C4B27" w:rsidP="00AC629C">
      <w:pPr>
        <w:spacing w:before="120"/>
        <w:jc w:val="both"/>
        <w:rPr>
          <w:szCs w:val="21"/>
        </w:rPr>
      </w:pPr>
      <w:r w:rsidRPr="005C5EAE">
        <w:rPr>
          <w:szCs w:val="21"/>
        </w:rPr>
        <w:t>People who are experiencing, or at risk of experiencing, domestic and family violence, and their family members and friends and people who use violence in their relationships.</w:t>
      </w:r>
    </w:p>
    <w:p w14:paraId="00EF4635" w14:textId="291D68AA" w:rsidR="003C4B27" w:rsidRPr="005C5EAE" w:rsidRDefault="003C4B27" w:rsidP="00AC629C">
      <w:pPr>
        <w:spacing w:before="120"/>
        <w:jc w:val="both"/>
        <w:rPr>
          <w:b/>
          <w:szCs w:val="21"/>
        </w:rPr>
      </w:pPr>
      <w:r w:rsidRPr="005C5EAE">
        <w:rPr>
          <w:b/>
          <w:szCs w:val="21"/>
        </w:rPr>
        <w:t>Purpose of funding</w:t>
      </w:r>
    </w:p>
    <w:p w14:paraId="76650FE1" w14:textId="77777777" w:rsidR="003C4B27" w:rsidRDefault="003C4B27" w:rsidP="00AC629C">
      <w:pPr>
        <w:spacing w:before="120"/>
        <w:jc w:val="both"/>
        <w:rPr>
          <w:szCs w:val="21"/>
        </w:rPr>
      </w:pPr>
      <w:r w:rsidRPr="005C5EAE">
        <w:rPr>
          <w:szCs w:val="21"/>
        </w:rPr>
        <w:t>To support the safety and wellbeing of people experiencing (or at risk of experiencing) domestic and family violence.</w:t>
      </w:r>
    </w:p>
    <w:p w14:paraId="1E1F2686" w14:textId="3DCAB38F" w:rsidR="003C4B27" w:rsidRPr="005C5EAE" w:rsidRDefault="003C4B27" w:rsidP="00AC629C">
      <w:pPr>
        <w:spacing w:before="120"/>
        <w:jc w:val="both"/>
        <w:rPr>
          <w:b/>
          <w:szCs w:val="21"/>
        </w:rPr>
      </w:pPr>
      <w:r w:rsidRPr="005C5EAE">
        <w:rPr>
          <w:b/>
          <w:szCs w:val="21"/>
        </w:rPr>
        <w:t>Service delivery mode options</w:t>
      </w:r>
    </w:p>
    <w:p w14:paraId="2C15A465" w14:textId="77777777" w:rsidR="003C4B27" w:rsidRPr="005C5EAE" w:rsidRDefault="003C4B27" w:rsidP="00933711">
      <w:pPr>
        <w:pStyle w:val="ListParagraph"/>
        <w:numPr>
          <w:ilvl w:val="0"/>
          <w:numId w:val="12"/>
        </w:numPr>
        <w:spacing w:before="120" w:after="120" w:line="260" w:lineRule="exact"/>
        <w:ind w:left="357" w:hanging="357"/>
        <w:contextualSpacing/>
        <w:rPr>
          <w:sz w:val="21"/>
          <w:szCs w:val="21"/>
        </w:rPr>
      </w:pPr>
      <w:r w:rsidRPr="005C5EAE">
        <w:rPr>
          <w:sz w:val="21"/>
          <w:szCs w:val="21"/>
        </w:rPr>
        <w:t>Centre-based</w:t>
      </w:r>
    </w:p>
    <w:p w14:paraId="555075A1" w14:textId="77777777" w:rsidR="003C4B27" w:rsidRPr="005C5EAE" w:rsidRDefault="003C4B27" w:rsidP="00933711">
      <w:pPr>
        <w:pStyle w:val="ListParagraph"/>
        <w:numPr>
          <w:ilvl w:val="0"/>
          <w:numId w:val="12"/>
        </w:numPr>
        <w:spacing w:before="120" w:after="120" w:line="260" w:lineRule="exact"/>
        <w:ind w:left="357" w:hanging="357"/>
        <w:contextualSpacing/>
        <w:rPr>
          <w:sz w:val="21"/>
          <w:szCs w:val="21"/>
        </w:rPr>
      </w:pPr>
      <w:r w:rsidRPr="005C5EAE">
        <w:rPr>
          <w:sz w:val="21"/>
          <w:szCs w:val="21"/>
        </w:rPr>
        <w:t>Mobile</w:t>
      </w:r>
    </w:p>
    <w:p w14:paraId="0ABD9182" w14:textId="77777777" w:rsidR="003C4B27" w:rsidRPr="005C5EAE" w:rsidRDefault="003C4B27" w:rsidP="00933711">
      <w:pPr>
        <w:pStyle w:val="ListParagraph"/>
        <w:numPr>
          <w:ilvl w:val="0"/>
          <w:numId w:val="12"/>
        </w:numPr>
        <w:spacing w:before="120" w:after="120" w:line="260" w:lineRule="exact"/>
        <w:ind w:left="357" w:hanging="357"/>
        <w:contextualSpacing/>
        <w:rPr>
          <w:sz w:val="21"/>
          <w:szCs w:val="21"/>
        </w:rPr>
      </w:pPr>
      <w:r w:rsidRPr="005C5EAE">
        <w:rPr>
          <w:sz w:val="21"/>
          <w:szCs w:val="21"/>
        </w:rPr>
        <w:t>Virtual</w:t>
      </w:r>
      <w:r w:rsidR="00BD5852" w:rsidRPr="005C5EAE">
        <w:rPr>
          <w:sz w:val="21"/>
          <w:szCs w:val="21"/>
        </w:rPr>
        <w:t>.</w:t>
      </w:r>
    </w:p>
    <w:p w14:paraId="2583F0E9" w14:textId="77777777" w:rsidR="003C4B27" w:rsidRPr="005C5EAE" w:rsidRDefault="003C4B27" w:rsidP="00307581">
      <w:pPr>
        <w:pStyle w:val="Heading3"/>
      </w:pPr>
      <w:bookmarkStart w:id="44" w:name="_Toc421869192"/>
      <w:bookmarkStart w:id="45" w:name="_Toc494285916"/>
      <w:bookmarkStart w:id="46" w:name="_Toc509828964"/>
      <w:bookmarkStart w:id="47" w:name="_Toc209095582"/>
      <w:r w:rsidRPr="005C5EAE">
        <w:t>Requirements – All adults</w:t>
      </w:r>
      <w:bookmarkEnd w:id="44"/>
      <w:bookmarkEnd w:id="45"/>
      <w:bookmarkEnd w:id="46"/>
      <w:bookmarkEnd w:id="47"/>
      <w:r w:rsidRPr="005C5EAE">
        <w:t xml:space="preserve"> </w:t>
      </w:r>
    </w:p>
    <w:p w14:paraId="51BDD576" w14:textId="77777777" w:rsidR="003C4B27" w:rsidRPr="005C5EAE" w:rsidRDefault="003C4B27" w:rsidP="00AC629C">
      <w:pPr>
        <w:spacing w:before="120"/>
        <w:jc w:val="both"/>
        <w:rPr>
          <w:szCs w:val="21"/>
          <w:lang w:val="en-US"/>
        </w:rPr>
      </w:pPr>
      <w:r w:rsidRPr="005C5EAE">
        <w:rPr>
          <w:szCs w:val="21"/>
          <w:lang w:val="en-US"/>
        </w:rPr>
        <w:t>Service users must be subject to a risk assessment within the context of the services provided to assess level of risk and inform safety planning.</w:t>
      </w:r>
    </w:p>
    <w:p w14:paraId="7AB30042" w14:textId="77777777" w:rsidR="003C4B27" w:rsidRPr="005C5EAE" w:rsidRDefault="003C4B27" w:rsidP="00AC629C">
      <w:pPr>
        <w:pStyle w:val="Heading3"/>
        <w:jc w:val="both"/>
      </w:pPr>
      <w:bookmarkStart w:id="48" w:name="_Toc421869193"/>
      <w:bookmarkStart w:id="49" w:name="_Toc494285917"/>
      <w:bookmarkStart w:id="50" w:name="_Toc509828965"/>
      <w:bookmarkStart w:id="51" w:name="_Toc209095583"/>
      <w:r w:rsidRPr="005C5EAE">
        <w:t>Considerations – All adults</w:t>
      </w:r>
      <w:bookmarkEnd w:id="48"/>
      <w:bookmarkEnd w:id="49"/>
      <w:bookmarkEnd w:id="50"/>
      <w:bookmarkEnd w:id="51"/>
      <w:r w:rsidRPr="005C5EAE">
        <w:t xml:space="preserve"> </w:t>
      </w:r>
    </w:p>
    <w:p w14:paraId="401DCF80" w14:textId="77777777" w:rsidR="003C4B27" w:rsidRPr="005C5EAE" w:rsidRDefault="003C4B27" w:rsidP="00AC629C">
      <w:pPr>
        <w:spacing w:before="120"/>
        <w:jc w:val="both"/>
        <w:rPr>
          <w:szCs w:val="21"/>
        </w:rPr>
      </w:pPr>
      <w:r w:rsidRPr="005C5EAE">
        <w:rPr>
          <w:szCs w:val="21"/>
        </w:rPr>
        <w:t>In addition to the provision of information, advice and referral, the Service User may be provided with a range of service responses delivered in the context of an individual case plan and within a case management framework. This may include, but not limited to, risk and needs assessment, safety planning, counselling, preparation of applications for domestic violence orders, practical support, advocacy, and security upgrades to the Service User’s home when it is safe to do so.</w:t>
      </w:r>
    </w:p>
    <w:p w14:paraId="52AE2E27" w14:textId="77777777" w:rsidR="003C4B27" w:rsidRPr="005C5EAE" w:rsidRDefault="003C4B27" w:rsidP="00AC629C">
      <w:pPr>
        <w:pStyle w:val="Heading3"/>
        <w:jc w:val="both"/>
      </w:pPr>
      <w:bookmarkStart w:id="52" w:name="_Toc421869194"/>
      <w:bookmarkStart w:id="53" w:name="_Toc494285918"/>
      <w:bookmarkStart w:id="54" w:name="_Toc509828966"/>
      <w:bookmarkStart w:id="55" w:name="_Toc209095584"/>
      <w:r w:rsidRPr="005C5EAE">
        <w:t>Requirements – Female</w:t>
      </w:r>
      <w:bookmarkEnd w:id="52"/>
      <w:bookmarkEnd w:id="53"/>
      <w:bookmarkEnd w:id="54"/>
      <w:bookmarkEnd w:id="55"/>
      <w:r w:rsidRPr="005C5EAE">
        <w:t xml:space="preserve"> </w:t>
      </w:r>
    </w:p>
    <w:p w14:paraId="7F2D6109" w14:textId="23D8F279" w:rsidR="001C0C26" w:rsidRPr="005C5EAE" w:rsidRDefault="00CD663A" w:rsidP="00AC629C">
      <w:pPr>
        <w:jc w:val="both"/>
      </w:pPr>
      <w:r w:rsidRPr="005C5EAE">
        <w:t>Nil.</w:t>
      </w:r>
    </w:p>
    <w:p w14:paraId="4A2E38B0" w14:textId="77777777" w:rsidR="003C4B27" w:rsidRPr="005C5EAE" w:rsidRDefault="003C4B27" w:rsidP="00AC629C">
      <w:pPr>
        <w:pStyle w:val="Heading3"/>
        <w:jc w:val="both"/>
      </w:pPr>
      <w:bookmarkStart w:id="56" w:name="_Toc73015384"/>
      <w:bookmarkStart w:id="57" w:name="_Toc73015478"/>
      <w:bookmarkStart w:id="58" w:name="_Toc73037578"/>
      <w:bookmarkStart w:id="59" w:name="_Toc509828967"/>
      <w:bookmarkStart w:id="60" w:name="_Toc209095585"/>
      <w:bookmarkEnd w:id="56"/>
      <w:bookmarkEnd w:id="57"/>
      <w:bookmarkEnd w:id="58"/>
      <w:r w:rsidRPr="005C5EAE">
        <w:t>Considerations – Female</w:t>
      </w:r>
      <w:bookmarkEnd w:id="59"/>
      <w:bookmarkEnd w:id="60"/>
      <w:r w:rsidRPr="005C5EAE">
        <w:t xml:space="preserve"> </w:t>
      </w:r>
    </w:p>
    <w:p w14:paraId="6A4190A6" w14:textId="77777777" w:rsidR="003C4B27" w:rsidRPr="005C5EAE" w:rsidRDefault="003C4B27" w:rsidP="00AC629C">
      <w:pPr>
        <w:spacing w:before="120"/>
        <w:jc w:val="both"/>
        <w:rPr>
          <w:szCs w:val="21"/>
        </w:rPr>
      </w:pPr>
      <w:r w:rsidRPr="005C5EAE">
        <w:rPr>
          <w:szCs w:val="21"/>
        </w:rPr>
        <w:t>While the common law definition of an adult in Australia is a person of at least 18 years, in some situations it may be suitable to work with a person aged less than 18 years as if this person were an adult.</w:t>
      </w:r>
    </w:p>
    <w:p w14:paraId="705732E7" w14:textId="77777777" w:rsidR="003C4B27" w:rsidRPr="005C5EAE" w:rsidRDefault="003C4B27" w:rsidP="00AC629C">
      <w:pPr>
        <w:pStyle w:val="Heading3"/>
        <w:jc w:val="both"/>
      </w:pPr>
      <w:bookmarkStart w:id="61" w:name="_Toc421869195"/>
      <w:bookmarkStart w:id="62" w:name="_Toc494285919"/>
      <w:bookmarkStart w:id="63" w:name="_Toc509828968"/>
      <w:bookmarkStart w:id="64" w:name="_Toc209095586"/>
      <w:r w:rsidRPr="005C5EAE">
        <w:t>Requirements – Male</w:t>
      </w:r>
      <w:bookmarkEnd w:id="61"/>
      <w:bookmarkEnd w:id="62"/>
      <w:bookmarkEnd w:id="63"/>
      <w:bookmarkEnd w:id="64"/>
      <w:r w:rsidRPr="005C5EAE">
        <w:t xml:space="preserve"> </w:t>
      </w:r>
    </w:p>
    <w:p w14:paraId="5C48B8C2" w14:textId="77777777" w:rsidR="003C4B27" w:rsidRPr="005C5EAE" w:rsidRDefault="003C4B27" w:rsidP="00AC629C">
      <w:pPr>
        <w:spacing w:before="120"/>
        <w:jc w:val="both"/>
        <w:rPr>
          <w:szCs w:val="21"/>
        </w:rPr>
      </w:pPr>
      <w:r w:rsidRPr="005C5EAE">
        <w:rPr>
          <w:szCs w:val="21"/>
        </w:rPr>
        <w:t>While working with men who perpetrate domestic and family violence, services must prioritise the safety needs of the people who have experienced abuse perpetrated by the man. The service must operate within a practice framework that prioritises victim safety and incorporates appropriate information sharing and victim advocacy as s</w:t>
      </w:r>
      <w:r w:rsidR="00C32127" w:rsidRPr="005C5EAE">
        <w:rPr>
          <w:szCs w:val="21"/>
        </w:rPr>
        <w:t>trategies to achieve this goal.</w:t>
      </w:r>
    </w:p>
    <w:p w14:paraId="6CE4D998" w14:textId="77777777" w:rsidR="003C4B27" w:rsidRPr="005C5EAE" w:rsidRDefault="003C4B27" w:rsidP="00AC629C">
      <w:pPr>
        <w:spacing w:before="120"/>
        <w:jc w:val="both"/>
        <w:rPr>
          <w:szCs w:val="21"/>
        </w:rPr>
      </w:pPr>
      <w:r w:rsidRPr="005C5EAE">
        <w:rPr>
          <w:szCs w:val="21"/>
        </w:rPr>
        <w:t>Trained counsellors must undertake an initial risk and needs assessment and re-assess risk on an ongoing basis. The service must offer those who have experienced abuse by Service Users with opportunities to receive support, including assessment of their safety needs.</w:t>
      </w:r>
    </w:p>
    <w:p w14:paraId="227C845F" w14:textId="77777777" w:rsidR="003C4B27" w:rsidRPr="005C5EAE" w:rsidRDefault="00C32127" w:rsidP="00B330FD">
      <w:pPr>
        <w:pStyle w:val="Heading2"/>
      </w:pPr>
      <w:bookmarkStart w:id="65" w:name="_Toc421869196"/>
      <w:bookmarkStart w:id="66" w:name="_Toc494285920"/>
      <w:bookmarkStart w:id="67" w:name="_Toc509828969"/>
      <w:bookmarkStart w:id="68" w:name="_Toc209095587"/>
      <w:r w:rsidRPr="005C5EAE">
        <w:lastRenderedPageBreak/>
        <w:t>Aboriginal and Torres Strait Islander people experiencing (or at risk of experiencing) or using domestic and family violence (U1113)</w:t>
      </w:r>
      <w:bookmarkEnd w:id="65"/>
      <w:bookmarkEnd w:id="66"/>
      <w:bookmarkEnd w:id="67"/>
      <w:bookmarkEnd w:id="68"/>
    </w:p>
    <w:p w14:paraId="1DEEF692" w14:textId="7C140866" w:rsidR="003C4B27" w:rsidRPr="005C5EAE" w:rsidRDefault="003C4B27" w:rsidP="00BD5852">
      <w:pPr>
        <w:spacing w:before="120"/>
        <w:rPr>
          <w:b/>
          <w:szCs w:val="21"/>
        </w:rPr>
      </w:pPr>
      <w:r w:rsidRPr="005C5EAE">
        <w:rPr>
          <w:b/>
          <w:szCs w:val="21"/>
        </w:rPr>
        <w:t>Definition</w:t>
      </w:r>
    </w:p>
    <w:p w14:paraId="73761282" w14:textId="77777777" w:rsidR="003C4B27" w:rsidRPr="005C5EAE" w:rsidRDefault="003C4B27" w:rsidP="00AC629C">
      <w:pPr>
        <w:spacing w:before="120"/>
        <w:jc w:val="both"/>
        <w:rPr>
          <w:szCs w:val="21"/>
        </w:rPr>
      </w:pPr>
      <w:r w:rsidRPr="005C5EAE">
        <w:rPr>
          <w:szCs w:val="21"/>
        </w:rPr>
        <w:t>Members of the community, including women, men, children and young people who are experiencing (or at risk of experiencing) or using domestic and family violence.</w:t>
      </w:r>
    </w:p>
    <w:p w14:paraId="13B0EC68" w14:textId="2793329C" w:rsidR="003C4B27" w:rsidRPr="005C5EAE" w:rsidRDefault="003C4B27" w:rsidP="00AC629C">
      <w:pPr>
        <w:spacing w:before="120"/>
        <w:jc w:val="both"/>
        <w:rPr>
          <w:b/>
          <w:szCs w:val="21"/>
        </w:rPr>
      </w:pPr>
      <w:r w:rsidRPr="005C5EAE">
        <w:rPr>
          <w:b/>
          <w:szCs w:val="21"/>
        </w:rPr>
        <w:t>Purpose of funding</w:t>
      </w:r>
    </w:p>
    <w:p w14:paraId="056A09E8" w14:textId="77777777" w:rsidR="003C4B27" w:rsidRPr="005C5EAE" w:rsidRDefault="003C4B27" w:rsidP="00AC629C">
      <w:pPr>
        <w:spacing w:before="120"/>
        <w:jc w:val="both"/>
        <w:rPr>
          <w:szCs w:val="21"/>
        </w:rPr>
      </w:pPr>
      <w:r w:rsidRPr="005C5EAE">
        <w:rPr>
          <w:szCs w:val="21"/>
        </w:rPr>
        <w:t>To support the safety and wellbeing of Aboriginal and Torres Strait Islander people affected by domestic and family violence and promote community safety.</w:t>
      </w:r>
    </w:p>
    <w:p w14:paraId="500ABEA1" w14:textId="55094065" w:rsidR="003C4B27" w:rsidRPr="005C5EAE" w:rsidRDefault="003C4B27" w:rsidP="00AC629C">
      <w:pPr>
        <w:spacing w:before="120"/>
        <w:jc w:val="both"/>
        <w:rPr>
          <w:b/>
          <w:szCs w:val="21"/>
        </w:rPr>
      </w:pPr>
      <w:bookmarkStart w:id="69" w:name="_Toc421869197"/>
      <w:bookmarkStart w:id="70" w:name="_Toc494285921"/>
      <w:r w:rsidRPr="005C5EAE">
        <w:rPr>
          <w:b/>
          <w:szCs w:val="21"/>
        </w:rPr>
        <w:t>Service delivery mode options:</w:t>
      </w:r>
    </w:p>
    <w:p w14:paraId="47400CEA" w14:textId="7592CF6D" w:rsidR="003C4B27" w:rsidRPr="005C5EAE" w:rsidRDefault="003C4B27" w:rsidP="00797042">
      <w:pPr>
        <w:pStyle w:val="ListParagraph"/>
        <w:numPr>
          <w:ilvl w:val="0"/>
          <w:numId w:val="12"/>
        </w:numPr>
        <w:spacing w:before="120" w:after="120" w:line="260" w:lineRule="exact"/>
        <w:ind w:left="357" w:hanging="357"/>
        <w:contextualSpacing/>
        <w:rPr>
          <w:sz w:val="21"/>
          <w:szCs w:val="21"/>
        </w:rPr>
      </w:pPr>
      <w:r w:rsidRPr="005C5EAE">
        <w:rPr>
          <w:sz w:val="21"/>
          <w:szCs w:val="21"/>
        </w:rPr>
        <w:t>Centre</w:t>
      </w:r>
      <w:r w:rsidR="00613B14" w:rsidRPr="005C5EAE">
        <w:rPr>
          <w:sz w:val="21"/>
          <w:szCs w:val="21"/>
        </w:rPr>
        <w:t>-</w:t>
      </w:r>
      <w:r w:rsidRPr="005C5EAE">
        <w:rPr>
          <w:sz w:val="21"/>
          <w:szCs w:val="21"/>
        </w:rPr>
        <w:t>based</w:t>
      </w:r>
    </w:p>
    <w:p w14:paraId="7F3C5275" w14:textId="77777777" w:rsidR="003C4B27" w:rsidRPr="005C5EAE" w:rsidRDefault="003C4B27" w:rsidP="00797042">
      <w:pPr>
        <w:pStyle w:val="ListParagraph"/>
        <w:numPr>
          <w:ilvl w:val="0"/>
          <w:numId w:val="12"/>
        </w:numPr>
        <w:spacing w:before="120" w:after="120" w:line="260" w:lineRule="exact"/>
        <w:ind w:left="357" w:hanging="357"/>
        <w:contextualSpacing/>
        <w:rPr>
          <w:sz w:val="21"/>
          <w:szCs w:val="21"/>
        </w:rPr>
      </w:pPr>
      <w:r w:rsidRPr="005C5EAE">
        <w:rPr>
          <w:sz w:val="21"/>
          <w:szCs w:val="21"/>
        </w:rPr>
        <w:t>Mobile</w:t>
      </w:r>
      <w:r w:rsidR="00933711" w:rsidRPr="005C5EAE">
        <w:rPr>
          <w:sz w:val="21"/>
          <w:szCs w:val="21"/>
        </w:rPr>
        <w:t>.</w:t>
      </w:r>
    </w:p>
    <w:p w14:paraId="48345075" w14:textId="77777777" w:rsidR="003C4B27" w:rsidRPr="005C5EAE" w:rsidRDefault="003C4B27" w:rsidP="00307581">
      <w:pPr>
        <w:pStyle w:val="Heading3"/>
      </w:pPr>
      <w:bookmarkStart w:id="71" w:name="_Toc509828970"/>
      <w:bookmarkStart w:id="72" w:name="_Toc209095588"/>
      <w:r w:rsidRPr="005C5EAE">
        <w:t>Requirements – Aboriginal and Torres Strait Islander people experiencing (or at risk of experiencing) or using domestic and family violence</w:t>
      </w:r>
      <w:bookmarkEnd w:id="69"/>
      <w:bookmarkEnd w:id="70"/>
      <w:bookmarkEnd w:id="71"/>
      <w:bookmarkEnd w:id="72"/>
    </w:p>
    <w:p w14:paraId="19FF7F62" w14:textId="77777777" w:rsidR="003C4B27" w:rsidRPr="005C5EAE" w:rsidRDefault="003C4B27" w:rsidP="00BD5852">
      <w:pPr>
        <w:spacing w:before="120"/>
        <w:rPr>
          <w:szCs w:val="21"/>
        </w:rPr>
      </w:pPr>
      <w:r w:rsidRPr="005C5EAE">
        <w:rPr>
          <w:szCs w:val="21"/>
        </w:rPr>
        <w:t>Services must prioritise the safety needs of people experiencing (or at risk of experiencing) domestic and family violence and adopt a trauma informed approach to respond to the needs of individuals, families and communities within a healing framework. Services must provide individual responses in the context of a case plan which includes, but is not limited to, risk and needs assessment, safety planning and in</w:t>
      </w:r>
      <w:r w:rsidR="00C32127" w:rsidRPr="005C5EAE">
        <w:rPr>
          <w:szCs w:val="21"/>
        </w:rPr>
        <w:t>formation, advice and referral.</w:t>
      </w:r>
    </w:p>
    <w:p w14:paraId="79C69522" w14:textId="77777777" w:rsidR="003C4B27" w:rsidRPr="005C5EAE" w:rsidRDefault="003C4B27" w:rsidP="00BD5852">
      <w:pPr>
        <w:spacing w:before="120"/>
        <w:rPr>
          <w:szCs w:val="21"/>
        </w:rPr>
      </w:pPr>
      <w:r w:rsidRPr="005C5EAE">
        <w:rPr>
          <w:szCs w:val="21"/>
        </w:rPr>
        <w:t>Services must be culturally safe and delivered in a way that is culturally accessible, relevant and meaningful. It is acknowledged that use of public spaces such as parks or culturally appropriate spaces will be used to deliver Service User responses as appropriate.</w:t>
      </w:r>
    </w:p>
    <w:p w14:paraId="525444F1" w14:textId="77777777" w:rsidR="003C4B27" w:rsidRPr="005C5EAE" w:rsidRDefault="003C4B27" w:rsidP="00307581">
      <w:pPr>
        <w:pStyle w:val="Heading3"/>
      </w:pPr>
      <w:bookmarkStart w:id="73" w:name="_Toc421869198"/>
      <w:bookmarkStart w:id="74" w:name="_Toc494285922"/>
      <w:bookmarkStart w:id="75" w:name="_Toc509828971"/>
      <w:bookmarkStart w:id="76" w:name="_Toc209095589"/>
      <w:r w:rsidRPr="005C5EAE">
        <w:t>Considerations – Aboriginal and Torres Strait Islander people experiencing (or at risk of experiencing) or using domestic and family violence</w:t>
      </w:r>
      <w:bookmarkEnd w:id="73"/>
      <w:bookmarkEnd w:id="74"/>
      <w:bookmarkEnd w:id="75"/>
      <w:bookmarkEnd w:id="76"/>
    </w:p>
    <w:p w14:paraId="05E5BAAE" w14:textId="77777777" w:rsidR="003C4B27" w:rsidRPr="005C5EAE" w:rsidRDefault="003C4B27" w:rsidP="00C32127">
      <w:pPr>
        <w:spacing w:before="120"/>
        <w:rPr>
          <w:szCs w:val="21"/>
        </w:rPr>
      </w:pPr>
      <w:r w:rsidRPr="005C5EAE">
        <w:rPr>
          <w:szCs w:val="21"/>
        </w:rPr>
        <w:t>In addition to individual risk and needs assessment, safety planning and the provision of information, advice and referral (provided generally on a one off basis), this Service User group may be provided with a range of service responses delivered in the context of an individual case plan including, but not limited to, counselling, preparation of applications for domestic violence orders, practical support, advocacy, yarning circles, men’s groups to address abusive behaviour, and security upgrades to the Service User’s</w:t>
      </w:r>
      <w:r w:rsidR="00C32127" w:rsidRPr="005C5EAE">
        <w:rPr>
          <w:szCs w:val="21"/>
        </w:rPr>
        <w:t xml:space="preserve"> home when it is safe to do so.</w:t>
      </w:r>
    </w:p>
    <w:p w14:paraId="5937529E" w14:textId="77777777" w:rsidR="00C32127" w:rsidRPr="005C5EAE" w:rsidRDefault="00C32127" w:rsidP="00B330FD">
      <w:pPr>
        <w:pStyle w:val="Heading2"/>
      </w:pPr>
      <w:bookmarkStart w:id="77" w:name="_Toc421869199"/>
      <w:bookmarkStart w:id="78" w:name="_Toc494285923"/>
      <w:bookmarkStart w:id="79" w:name="_Toc509828972"/>
      <w:bookmarkStart w:id="80" w:name="_Toc209095590"/>
      <w:r w:rsidRPr="005C5EAE">
        <w:t>Children and young people experiencing (or at risk of experiencing) domestic and family violence (U2110)</w:t>
      </w:r>
      <w:bookmarkEnd w:id="77"/>
      <w:bookmarkEnd w:id="78"/>
      <w:bookmarkEnd w:id="79"/>
      <w:bookmarkEnd w:id="80"/>
    </w:p>
    <w:p w14:paraId="3A695416" w14:textId="1C2C886E" w:rsidR="003C4B27" w:rsidRPr="005C5EAE" w:rsidRDefault="003C4B27" w:rsidP="00BD5852">
      <w:pPr>
        <w:spacing w:before="120"/>
        <w:rPr>
          <w:b/>
          <w:szCs w:val="21"/>
        </w:rPr>
      </w:pPr>
      <w:r w:rsidRPr="005C5EAE">
        <w:rPr>
          <w:b/>
          <w:szCs w:val="21"/>
        </w:rPr>
        <w:t>Definition</w:t>
      </w:r>
    </w:p>
    <w:p w14:paraId="75CB9DEA" w14:textId="77777777" w:rsidR="003C4B27" w:rsidRPr="005C5EAE" w:rsidRDefault="003C4B27" w:rsidP="00BD5852">
      <w:pPr>
        <w:spacing w:before="120"/>
        <w:rPr>
          <w:szCs w:val="21"/>
        </w:rPr>
      </w:pPr>
      <w:r w:rsidRPr="005C5EAE">
        <w:rPr>
          <w:szCs w:val="21"/>
        </w:rPr>
        <w:t xml:space="preserve">Children and young people aged less than 18 years who have been exposed to domestic and family violence. </w:t>
      </w:r>
    </w:p>
    <w:p w14:paraId="1F76169E" w14:textId="737A92F0" w:rsidR="003C4B27" w:rsidRPr="005C5EAE" w:rsidRDefault="003C4B27" w:rsidP="00BD5852">
      <w:pPr>
        <w:spacing w:before="120"/>
        <w:rPr>
          <w:b/>
          <w:szCs w:val="21"/>
        </w:rPr>
      </w:pPr>
      <w:r w:rsidRPr="005C5EAE">
        <w:rPr>
          <w:b/>
          <w:szCs w:val="21"/>
        </w:rPr>
        <w:t>Purpose of funding</w:t>
      </w:r>
    </w:p>
    <w:p w14:paraId="104E6193" w14:textId="77777777" w:rsidR="003C4B27" w:rsidRPr="005C5EAE" w:rsidRDefault="003C4B27" w:rsidP="00BD5852">
      <w:pPr>
        <w:spacing w:before="120"/>
        <w:rPr>
          <w:szCs w:val="21"/>
        </w:rPr>
      </w:pPr>
      <w:r w:rsidRPr="005C5EAE">
        <w:rPr>
          <w:szCs w:val="21"/>
        </w:rPr>
        <w:t>To support the safety and wellbeing of children and young people affected by domestic and family violence.</w:t>
      </w:r>
    </w:p>
    <w:p w14:paraId="2A020465" w14:textId="56F25285" w:rsidR="003C4B27" w:rsidRPr="005C5EAE" w:rsidRDefault="003C4B27" w:rsidP="00BD5852">
      <w:pPr>
        <w:spacing w:before="120"/>
        <w:rPr>
          <w:b/>
          <w:szCs w:val="21"/>
        </w:rPr>
      </w:pPr>
      <w:r w:rsidRPr="005C5EAE">
        <w:rPr>
          <w:b/>
          <w:szCs w:val="21"/>
        </w:rPr>
        <w:t>Service delivery mode options</w:t>
      </w:r>
    </w:p>
    <w:p w14:paraId="2A6F4ED0" w14:textId="77777777" w:rsidR="003C4B27" w:rsidRPr="005C5EAE" w:rsidRDefault="003C4B27" w:rsidP="00797042">
      <w:pPr>
        <w:pStyle w:val="ListParagraph"/>
        <w:numPr>
          <w:ilvl w:val="0"/>
          <w:numId w:val="12"/>
        </w:numPr>
        <w:spacing w:before="120" w:after="120" w:line="260" w:lineRule="exact"/>
        <w:ind w:left="357" w:hanging="357"/>
        <w:contextualSpacing/>
        <w:rPr>
          <w:sz w:val="21"/>
          <w:szCs w:val="21"/>
        </w:rPr>
      </w:pPr>
      <w:r w:rsidRPr="005C5EAE">
        <w:rPr>
          <w:sz w:val="21"/>
          <w:szCs w:val="21"/>
        </w:rPr>
        <w:t>Centre based</w:t>
      </w:r>
    </w:p>
    <w:p w14:paraId="0B2F5D47" w14:textId="77777777" w:rsidR="003C4B27" w:rsidRPr="005C5EAE" w:rsidRDefault="003C4B27" w:rsidP="00797042">
      <w:pPr>
        <w:pStyle w:val="ListParagraph"/>
        <w:numPr>
          <w:ilvl w:val="0"/>
          <w:numId w:val="12"/>
        </w:numPr>
        <w:spacing w:before="120" w:after="120" w:line="260" w:lineRule="exact"/>
        <w:ind w:left="357" w:hanging="357"/>
        <w:contextualSpacing/>
        <w:rPr>
          <w:sz w:val="21"/>
          <w:szCs w:val="21"/>
        </w:rPr>
      </w:pPr>
      <w:r w:rsidRPr="005C5EAE">
        <w:rPr>
          <w:sz w:val="21"/>
          <w:szCs w:val="21"/>
        </w:rPr>
        <w:t>Mobile</w:t>
      </w:r>
      <w:r w:rsidR="00576E19" w:rsidRPr="005C5EAE">
        <w:rPr>
          <w:sz w:val="21"/>
          <w:szCs w:val="21"/>
        </w:rPr>
        <w:t>.</w:t>
      </w:r>
    </w:p>
    <w:p w14:paraId="331A2CDC" w14:textId="77777777" w:rsidR="003C4B27" w:rsidRPr="005C5EAE" w:rsidRDefault="003C4B27" w:rsidP="00307581">
      <w:pPr>
        <w:pStyle w:val="Heading3"/>
      </w:pPr>
      <w:bookmarkStart w:id="81" w:name="_Toc421869200"/>
      <w:bookmarkStart w:id="82" w:name="_Toc494285924"/>
      <w:bookmarkStart w:id="83" w:name="_Toc509828973"/>
      <w:bookmarkStart w:id="84" w:name="_Toc209095591"/>
      <w:r w:rsidRPr="005C5EAE">
        <w:lastRenderedPageBreak/>
        <w:t>Requirements – Children and young people</w:t>
      </w:r>
      <w:bookmarkEnd w:id="81"/>
      <w:bookmarkEnd w:id="82"/>
      <w:bookmarkEnd w:id="83"/>
      <w:bookmarkEnd w:id="84"/>
    </w:p>
    <w:p w14:paraId="0E37B304" w14:textId="77777777" w:rsidR="003C4B27" w:rsidRPr="005C5EAE" w:rsidRDefault="003C4B27" w:rsidP="00BD5852">
      <w:pPr>
        <w:spacing w:before="120"/>
        <w:rPr>
          <w:szCs w:val="21"/>
        </w:rPr>
      </w:pPr>
      <w:r w:rsidRPr="005C5EAE">
        <w:rPr>
          <w:szCs w:val="21"/>
        </w:rPr>
        <w:t>Children and young people must be provided with support as Service Users in their own right. Acceptance of a child or young person into the service is not subject to the provision of separate support to the n</w:t>
      </w:r>
      <w:r w:rsidR="00C32127" w:rsidRPr="005C5EAE">
        <w:rPr>
          <w:szCs w:val="21"/>
        </w:rPr>
        <w:t>on-violent parent or caregiver.</w:t>
      </w:r>
    </w:p>
    <w:p w14:paraId="09DB51AF" w14:textId="77777777" w:rsidR="003C4B27" w:rsidRPr="005C5EAE" w:rsidRDefault="003C4B27" w:rsidP="00BD5852">
      <w:pPr>
        <w:spacing w:before="120"/>
        <w:rPr>
          <w:szCs w:val="21"/>
        </w:rPr>
      </w:pPr>
      <w:r w:rsidRPr="005C5EAE">
        <w:rPr>
          <w:szCs w:val="21"/>
        </w:rPr>
        <w:t>In addition to supporting children and young people, parents/guardians attending in support of a child or young person must be provided with information, advice, support and/or referral in situations where they are not receiving separate support as an individual adult Service User of the service.</w:t>
      </w:r>
    </w:p>
    <w:p w14:paraId="3DD96703" w14:textId="77777777" w:rsidR="003C4B27" w:rsidRPr="005C5EAE" w:rsidRDefault="003C4B27" w:rsidP="00307581">
      <w:pPr>
        <w:pStyle w:val="Heading3"/>
      </w:pPr>
      <w:bookmarkStart w:id="85" w:name="_Toc421869201"/>
      <w:bookmarkStart w:id="86" w:name="_Toc494285925"/>
      <w:bookmarkStart w:id="87" w:name="_Toc509828974"/>
      <w:bookmarkStart w:id="88" w:name="_Toc209095592"/>
      <w:r w:rsidRPr="005C5EAE">
        <w:t>Considerations – Children and young people</w:t>
      </w:r>
      <w:bookmarkEnd w:id="85"/>
      <w:bookmarkEnd w:id="86"/>
      <w:bookmarkEnd w:id="87"/>
      <w:bookmarkEnd w:id="88"/>
    </w:p>
    <w:p w14:paraId="5851C005" w14:textId="6BB29D7B" w:rsidR="003C4B27" w:rsidRDefault="003C4B27" w:rsidP="00BD5852">
      <w:pPr>
        <w:spacing w:before="120"/>
        <w:rPr>
          <w:szCs w:val="21"/>
        </w:rPr>
      </w:pPr>
      <w:r w:rsidRPr="005C5EAE">
        <w:rPr>
          <w:szCs w:val="21"/>
        </w:rPr>
        <w:t xml:space="preserve">Supporting the parent/guardian-child relationship will be a key aim of the support provided in recognition that this relationship can be </w:t>
      </w:r>
      <w:r w:rsidR="00910C10" w:rsidRPr="005C5EAE">
        <w:rPr>
          <w:szCs w:val="21"/>
        </w:rPr>
        <w:t>undermined</w:t>
      </w:r>
      <w:r w:rsidRPr="005C5EAE">
        <w:rPr>
          <w:szCs w:val="21"/>
        </w:rPr>
        <w:t xml:space="preserve"> or damaged by the abuse perpetrated</w:t>
      </w:r>
      <w:r w:rsidR="00C32127" w:rsidRPr="005C5EAE">
        <w:rPr>
          <w:szCs w:val="21"/>
        </w:rPr>
        <w:t xml:space="preserve"> by the person using violence. </w:t>
      </w:r>
    </w:p>
    <w:p w14:paraId="5340692A" w14:textId="77777777" w:rsidR="00C32127" w:rsidRPr="005C5EAE" w:rsidRDefault="00C32127" w:rsidP="00B330FD">
      <w:pPr>
        <w:pStyle w:val="Heading2"/>
      </w:pPr>
      <w:bookmarkStart w:id="89" w:name="_Toc209095593"/>
      <w:r w:rsidRPr="005C5EAE">
        <w:t>Government and non-government service providers (U5080)</w:t>
      </w:r>
      <w:bookmarkEnd w:id="89"/>
    </w:p>
    <w:p w14:paraId="690F58EE" w14:textId="3391CA82" w:rsidR="003C4B27" w:rsidRPr="005C5EAE" w:rsidRDefault="003C4B27" w:rsidP="00BD5852">
      <w:pPr>
        <w:spacing w:before="120"/>
        <w:rPr>
          <w:b/>
          <w:szCs w:val="21"/>
        </w:rPr>
      </w:pPr>
      <w:r w:rsidRPr="005C5EAE">
        <w:rPr>
          <w:b/>
          <w:szCs w:val="21"/>
        </w:rPr>
        <w:t>Definition</w:t>
      </w:r>
    </w:p>
    <w:p w14:paraId="0CD39927" w14:textId="77777777" w:rsidR="003C4B27" w:rsidRPr="005C5EAE" w:rsidRDefault="003C4B27" w:rsidP="00B330FD">
      <w:pPr>
        <w:spacing w:before="120"/>
        <w:jc w:val="both"/>
        <w:rPr>
          <w:szCs w:val="21"/>
        </w:rPr>
      </w:pPr>
      <w:r w:rsidRPr="005C5EAE">
        <w:rPr>
          <w:szCs w:val="21"/>
        </w:rPr>
        <w:t>Government and non-government service providers with an interest in or role to play in preventing, domestic and family violence or responding to people affected. This may include Queensland Police Service, courts, Queensland Corrective Services, local service systems, researchers, family support agencies and other non-government support services.</w:t>
      </w:r>
    </w:p>
    <w:p w14:paraId="2CA715DB" w14:textId="7B12B843" w:rsidR="003C4B27" w:rsidRPr="005C5EAE" w:rsidRDefault="003C4B27" w:rsidP="00B330FD">
      <w:pPr>
        <w:spacing w:before="120"/>
        <w:jc w:val="both"/>
        <w:rPr>
          <w:b/>
          <w:szCs w:val="21"/>
        </w:rPr>
      </w:pPr>
      <w:r w:rsidRPr="005C5EAE">
        <w:rPr>
          <w:b/>
          <w:szCs w:val="21"/>
        </w:rPr>
        <w:t>Purpose of funding</w:t>
      </w:r>
    </w:p>
    <w:p w14:paraId="20FE3E3D" w14:textId="77777777" w:rsidR="003C4B27" w:rsidRPr="005C5EAE" w:rsidRDefault="003C4B27" w:rsidP="00B330FD">
      <w:pPr>
        <w:spacing w:before="120"/>
        <w:jc w:val="both"/>
        <w:rPr>
          <w:szCs w:val="21"/>
        </w:rPr>
      </w:pPr>
      <w:r w:rsidRPr="005C5EAE">
        <w:rPr>
          <w:szCs w:val="21"/>
        </w:rPr>
        <w:t>To support quality, integrated, evidence-based service responses to people affected by domestic and family violence, promote joined-up, and holistic responses to Service Users and ensure services at a community level to Service Users are delivered in a coordinated way to make it easier for service users to have their needs met.</w:t>
      </w:r>
    </w:p>
    <w:p w14:paraId="54A66F2B" w14:textId="17C374A0" w:rsidR="003C4B27" w:rsidRPr="005C5EAE" w:rsidRDefault="003C4B27" w:rsidP="00BD5852">
      <w:pPr>
        <w:spacing w:before="120"/>
        <w:rPr>
          <w:b/>
          <w:szCs w:val="21"/>
        </w:rPr>
      </w:pPr>
      <w:r w:rsidRPr="005C5EAE">
        <w:rPr>
          <w:b/>
          <w:szCs w:val="21"/>
        </w:rPr>
        <w:t>Service delivery mode options</w:t>
      </w:r>
    </w:p>
    <w:p w14:paraId="1003A9A1" w14:textId="77777777" w:rsidR="003C4B27" w:rsidRPr="005C5EAE" w:rsidRDefault="003C4B27" w:rsidP="00797042">
      <w:pPr>
        <w:pStyle w:val="ListParagraph"/>
        <w:numPr>
          <w:ilvl w:val="0"/>
          <w:numId w:val="12"/>
        </w:numPr>
        <w:spacing w:before="120" w:after="120" w:line="260" w:lineRule="exact"/>
        <w:ind w:left="357" w:hanging="357"/>
        <w:contextualSpacing/>
        <w:rPr>
          <w:sz w:val="21"/>
          <w:szCs w:val="21"/>
        </w:rPr>
      </w:pPr>
      <w:r w:rsidRPr="005C5EAE">
        <w:rPr>
          <w:sz w:val="21"/>
          <w:szCs w:val="21"/>
        </w:rPr>
        <w:t>Centre based</w:t>
      </w:r>
    </w:p>
    <w:p w14:paraId="778F3344" w14:textId="77777777" w:rsidR="003C4B27" w:rsidRPr="005C5EAE" w:rsidRDefault="003C4B27" w:rsidP="00797042">
      <w:pPr>
        <w:pStyle w:val="ListParagraph"/>
        <w:numPr>
          <w:ilvl w:val="0"/>
          <w:numId w:val="12"/>
        </w:numPr>
        <w:spacing w:before="120" w:after="120" w:line="260" w:lineRule="exact"/>
        <w:ind w:left="357" w:hanging="357"/>
        <w:contextualSpacing/>
        <w:rPr>
          <w:sz w:val="21"/>
          <w:szCs w:val="21"/>
        </w:rPr>
      </w:pPr>
      <w:r w:rsidRPr="005C5EAE">
        <w:rPr>
          <w:sz w:val="21"/>
          <w:szCs w:val="21"/>
        </w:rPr>
        <w:t>Mobile</w:t>
      </w:r>
    </w:p>
    <w:p w14:paraId="4BAEB73B" w14:textId="77777777" w:rsidR="003C4B27" w:rsidRPr="005C5EAE" w:rsidRDefault="003C4B27" w:rsidP="00B330F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Virtual</w:t>
      </w:r>
      <w:r w:rsidR="00C32127" w:rsidRPr="005C5EAE">
        <w:rPr>
          <w:sz w:val="21"/>
          <w:szCs w:val="21"/>
        </w:rPr>
        <w:t>.</w:t>
      </w:r>
    </w:p>
    <w:p w14:paraId="08B83245" w14:textId="77777777" w:rsidR="003C4B27" w:rsidRPr="005C5EAE" w:rsidRDefault="003C4B27" w:rsidP="00B330FD">
      <w:pPr>
        <w:pStyle w:val="Heading2"/>
      </w:pPr>
      <w:bookmarkStart w:id="90" w:name="_Toc421869203"/>
      <w:bookmarkStart w:id="91" w:name="_Toc494285927"/>
      <w:bookmarkStart w:id="92" w:name="_Toc509828976"/>
      <w:bookmarkStart w:id="93" w:name="_Toc209095594"/>
      <w:r w:rsidRPr="005C5EAE">
        <w:t>Requirements – Government and non-government service providers</w:t>
      </w:r>
      <w:bookmarkEnd w:id="90"/>
      <w:bookmarkEnd w:id="91"/>
      <w:bookmarkEnd w:id="92"/>
      <w:bookmarkEnd w:id="93"/>
    </w:p>
    <w:p w14:paraId="1D6D40C2" w14:textId="77777777" w:rsidR="003C4B27" w:rsidRPr="005C5EAE" w:rsidRDefault="003C4B27" w:rsidP="00B330FD">
      <w:pPr>
        <w:spacing w:before="120"/>
        <w:jc w:val="both"/>
        <w:rPr>
          <w:rFonts w:cs="Arial"/>
          <w:szCs w:val="21"/>
        </w:rPr>
      </w:pPr>
      <w:r w:rsidRPr="005C5EAE">
        <w:rPr>
          <w:szCs w:val="21"/>
        </w:rPr>
        <w:t>Services must work with other government and non-government service providers to improve client experiences and nav</w:t>
      </w:r>
      <w:r w:rsidR="00C32127" w:rsidRPr="005C5EAE">
        <w:rPr>
          <w:szCs w:val="21"/>
        </w:rPr>
        <w:t xml:space="preserve">igation of the service system. </w:t>
      </w:r>
      <w:r w:rsidRPr="005C5EAE">
        <w:rPr>
          <w:szCs w:val="21"/>
        </w:rPr>
        <w:t>This includes the establishment and/or maintenance of</w:t>
      </w:r>
      <w:r w:rsidRPr="005C5EAE">
        <w:rPr>
          <w:rFonts w:cs="Arial"/>
          <w:szCs w:val="21"/>
        </w:rPr>
        <w:t xml:space="preserve"> networks, alliances or working parties to identify and respond to the issues experienced by people affected by domestic and family violence at a systems level and the information or resources required to improve local, integrated, evidence-based service delivery responses.</w:t>
      </w:r>
    </w:p>
    <w:p w14:paraId="035A1518" w14:textId="77777777" w:rsidR="003C4B27" w:rsidRPr="005C5EAE" w:rsidRDefault="003C4B27" w:rsidP="00307581">
      <w:pPr>
        <w:pStyle w:val="Heading3"/>
      </w:pPr>
      <w:bookmarkStart w:id="94" w:name="_Toc421869204"/>
      <w:bookmarkStart w:id="95" w:name="_Toc494285928"/>
      <w:bookmarkStart w:id="96" w:name="_Toc509828977"/>
      <w:bookmarkStart w:id="97" w:name="_Toc209095595"/>
      <w:r w:rsidRPr="005C5EAE">
        <w:t>Considerations – Government and non-government service providers</w:t>
      </w:r>
      <w:bookmarkEnd w:id="94"/>
      <w:bookmarkEnd w:id="95"/>
      <w:bookmarkEnd w:id="96"/>
      <w:bookmarkEnd w:id="97"/>
    </w:p>
    <w:p w14:paraId="31E7D931" w14:textId="77777777" w:rsidR="003C4B27" w:rsidRDefault="003C4B27" w:rsidP="00BD5852">
      <w:pPr>
        <w:spacing w:before="120"/>
        <w:rPr>
          <w:szCs w:val="21"/>
        </w:rPr>
      </w:pPr>
      <w:r w:rsidRPr="005C5EAE">
        <w:rPr>
          <w:szCs w:val="21"/>
        </w:rPr>
        <w:t>Nil.</w:t>
      </w:r>
    </w:p>
    <w:p w14:paraId="5DB67F85" w14:textId="05307978" w:rsidR="001274A7" w:rsidRDefault="001274A7">
      <w:pPr>
        <w:spacing w:after="160" w:line="259" w:lineRule="auto"/>
        <w:rPr>
          <w:szCs w:val="21"/>
        </w:rPr>
      </w:pPr>
      <w:r>
        <w:rPr>
          <w:szCs w:val="21"/>
        </w:rPr>
        <w:br w:type="page"/>
      </w:r>
    </w:p>
    <w:p w14:paraId="2683EB5E" w14:textId="77777777" w:rsidR="00C32127" w:rsidRPr="005C5EAE" w:rsidRDefault="00C32127" w:rsidP="00B330FD">
      <w:pPr>
        <w:pStyle w:val="Heading2"/>
      </w:pPr>
      <w:bookmarkStart w:id="98" w:name="_Toc209095596"/>
      <w:r w:rsidRPr="005C5EAE">
        <w:lastRenderedPageBreak/>
        <w:t>Women and Children Experiencing Domestic and Family Violence (SU3520)</w:t>
      </w:r>
      <w:bookmarkEnd w:id="98"/>
    </w:p>
    <w:p w14:paraId="2DE94253" w14:textId="57AABAA6" w:rsidR="003C4B27" w:rsidRPr="005C5EAE" w:rsidRDefault="003C4B27" w:rsidP="00BD5852">
      <w:pPr>
        <w:spacing w:before="120"/>
        <w:rPr>
          <w:b/>
          <w:szCs w:val="21"/>
        </w:rPr>
      </w:pPr>
      <w:r w:rsidRPr="005C5EAE">
        <w:rPr>
          <w:b/>
          <w:szCs w:val="21"/>
        </w:rPr>
        <w:t>Definition</w:t>
      </w:r>
    </w:p>
    <w:p w14:paraId="68A24770" w14:textId="77777777" w:rsidR="003C4B27" w:rsidRPr="005C5EAE" w:rsidRDefault="003C4B27" w:rsidP="00B330FD">
      <w:pPr>
        <w:spacing w:before="120"/>
        <w:jc w:val="both"/>
        <w:rPr>
          <w:szCs w:val="21"/>
        </w:rPr>
      </w:pPr>
      <w:r w:rsidRPr="005C5EAE">
        <w:rPr>
          <w:szCs w:val="21"/>
        </w:rPr>
        <w:t>Women alone, or with children, who are homel</w:t>
      </w:r>
      <w:r w:rsidR="00C32127" w:rsidRPr="005C5EAE">
        <w:rPr>
          <w:szCs w:val="21"/>
        </w:rPr>
        <w:t xml:space="preserve">ess or at risk of homelessness </w:t>
      </w:r>
      <w:r w:rsidRPr="005C5EAE">
        <w:rPr>
          <w:szCs w:val="21"/>
        </w:rPr>
        <w:t xml:space="preserve">and require a place of safety </w:t>
      </w:r>
      <w:proofErr w:type="gramStart"/>
      <w:r w:rsidRPr="005C5EAE">
        <w:rPr>
          <w:szCs w:val="21"/>
        </w:rPr>
        <w:t>as a result of</w:t>
      </w:r>
      <w:proofErr w:type="gramEnd"/>
      <w:r w:rsidRPr="005C5EAE">
        <w:rPr>
          <w:szCs w:val="21"/>
        </w:rPr>
        <w:t xml:space="preserve"> leaving a situation of domestic and family violence (as defined in the </w:t>
      </w:r>
      <w:r w:rsidRPr="005C5EAE">
        <w:rPr>
          <w:i/>
          <w:szCs w:val="21"/>
        </w:rPr>
        <w:t>Domestic and Family Violence Protection Act 2012</w:t>
      </w:r>
      <w:r w:rsidRPr="005C5EAE">
        <w:rPr>
          <w:szCs w:val="21"/>
        </w:rPr>
        <w:t>). The broad service user group for the purpose of this specific Service User includes women who are:</w:t>
      </w:r>
    </w:p>
    <w:p w14:paraId="4A977C46" w14:textId="2D01638B" w:rsidR="003C4B27" w:rsidRPr="005C5EAE" w:rsidRDefault="00CD546B" w:rsidP="00B330FD">
      <w:pPr>
        <w:pStyle w:val="ListParagraph"/>
        <w:numPr>
          <w:ilvl w:val="0"/>
          <w:numId w:val="21"/>
        </w:numPr>
        <w:spacing w:before="120" w:after="0" w:line="260" w:lineRule="exact"/>
        <w:ind w:left="357" w:hanging="357"/>
        <w:jc w:val="both"/>
        <w:rPr>
          <w:sz w:val="21"/>
          <w:szCs w:val="21"/>
        </w:rPr>
      </w:pPr>
      <w:r w:rsidRPr="005C5EAE">
        <w:rPr>
          <w:sz w:val="21"/>
          <w:szCs w:val="21"/>
        </w:rPr>
        <w:t>h</w:t>
      </w:r>
      <w:r w:rsidR="003C4B27" w:rsidRPr="005C5EAE">
        <w:rPr>
          <w:sz w:val="21"/>
          <w:szCs w:val="21"/>
        </w:rPr>
        <w:t xml:space="preserve">omeless or at imminent risk of homelessness – </w:t>
      </w:r>
      <w:r w:rsidR="00910C10" w:rsidRPr="005C5EAE">
        <w:rPr>
          <w:sz w:val="21"/>
          <w:szCs w:val="21"/>
        </w:rPr>
        <w:t>e.g.</w:t>
      </w:r>
      <w:r w:rsidR="003C4B27" w:rsidRPr="005C5EAE">
        <w:rPr>
          <w:sz w:val="21"/>
          <w:szCs w:val="21"/>
        </w:rPr>
        <w:t xml:space="preserve"> someone who is living in their car, temporarily with a friend, or a person who has been given a week</w:t>
      </w:r>
      <w:r w:rsidRPr="005C5EAE">
        <w:rPr>
          <w:sz w:val="21"/>
          <w:szCs w:val="21"/>
        </w:rPr>
        <w:t xml:space="preserve"> to leave their current housing</w:t>
      </w:r>
      <w:r w:rsidR="00DD6CA5" w:rsidRPr="005C5EAE">
        <w:rPr>
          <w:sz w:val="21"/>
          <w:szCs w:val="21"/>
        </w:rPr>
        <w:t xml:space="preserve">. </w:t>
      </w:r>
      <w:r w:rsidR="003C4B27" w:rsidRPr="005C5EAE">
        <w:rPr>
          <w:szCs w:val="21"/>
        </w:rPr>
        <w:t>A person is considered homeless or at risk of homelessness if they are living in:</w:t>
      </w:r>
    </w:p>
    <w:p w14:paraId="308768E4" w14:textId="48CDBB2A" w:rsidR="003C4B27" w:rsidRPr="005C5EAE" w:rsidRDefault="00DD6CA5" w:rsidP="00B330FD">
      <w:pPr>
        <w:pStyle w:val="ListParagraph"/>
        <w:numPr>
          <w:ilvl w:val="0"/>
          <w:numId w:val="33"/>
        </w:numPr>
        <w:spacing w:before="120" w:after="120" w:line="260" w:lineRule="exact"/>
        <w:contextualSpacing/>
        <w:jc w:val="both"/>
        <w:rPr>
          <w:sz w:val="21"/>
          <w:szCs w:val="21"/>
        </w:rPr>
      </w:pPr>
      <w:r w:rsidRPr="005C5EAE">
        <w:rPr>
          <w:sz w:val="21"/>
          <w:szCs w:val="21"/>
        </w:rPr>
        <w:t>i</w:t>
      </w:r>
      <w:r w:rsidR="003C4B27" w:rsidRPr="005C5EAE">
        <w:rPr>
          <w:sz w:val="21"/>
          <w:szCs w:val="21"/>
        </w:rPr>
        <w:t>mprovised dwellings or ‘sleeping rough’</w:t>
      </w:r>
    </w:p>
    <w:p w14:paraId="55CFB60A" w14:textId="582B6AFF" w:rsidR="003C4B27" w:rsidRPr="005C5EAE" w:rsidRDefault="00DD6CA5" w:rsidP="00B330FD">
      <w:pPr>
        <w:pStyle w:val="ListParagraph"/>
        <w:numPr>
          <w:ilvl w:val="0"/>
          <w:numId w:val="33"/>
        </w:numPr>
        <w:spacing w:before="120" w:after="120" w:line="260" w:lineRule="exact"/>
        <w:contextualSpacing/>
        <w:jc w:val="both"/>
        <w:rPr>
          <w:sz w:val="21"/>
          <w:szCs w:val="21"/>
        </w:rPr>
      </w:pPr>
      <w:r w:rsidRPr="005C5EAE">
        <w:rPr>
          <w:sz w:val="21"/>
          <w:szCs w:val="21"/>
        </w:rPr>
        <w:t>s</w:t>
      </w:r>
      <w:r w:rsidR="003C4B27" w:rsidRPr="005C5EAE">
        <w:rPr>
          <w:sz w:val="21"/>
          <w:szCs w:val="21"/>
        </w:rPr>
        <w:t>hort-term or emergency accommodation</w:t>
      </w:r>
    </w:p>
    <w:p w14:paraId="1C8774DA" w14:textId="71104536" w:rsidR="003C4B27" w:rsidRPr="005C5EAE" w:rsidRDefault="00DD6CA5" w:rsidP="00B330FD">
      <w:pPr>
        <w:pStyle w:val="ListParagraph"/>
        <w:numPr>
          <w:ilvl w:val="0"/>
          <w:numId w:val="33"/>
        </w:numPr>
        <w:spacing w:before="120" w:after="120" w:line="260" w:lineRule="exact"/>
        <w:contextualSpacing/>
        <w:jc w:val="both"/>
        <w:rPr>
          <w:sz w:val="21"/>
          <w:szCs w:val="21"/>
        </w:rPr>
      </w:pPr>
      <w:r w:rsidRPr="005C5EAE">
        <w:rPr>
          <w:sz w:val="21"/>
          <w:szCs w:val="21"/>
        </w:rPr>
        <w:t>t</w:t>
      </w:r>
      <w:r w:rsidR="003C4B27" w:rsidRPr="005C5EAE">
        <w:rPr>
          <w:sz w:val="21"/>
          <w:szCs w:val="21"/>
        </w:rPr>
        <w:t>emporary arrangements without security of tenure, for example staying with friends or relatives in boarding houses or motels</w:t>
      </w:r>
    </w:p>
    <w:p w14:paraId="139A9329" w14:textId="53A3F851" w:rsidR="003C4B27" w:rsidRPr="005C5EAE" w:rsidRDefault="00DD6CA5" w:rsidP="00B330FD">
      <w:pPr>
        <w:pStyle w:val="ListParagraph"/>
        <w:numPr>
          <w:ilvl w:val="0"/>
          <w:numId w:val="33"/>
        </w:numPr>
        <w:spacing w:before="120" w:after="120" w:line="260" w:lineRule="exact"/>
        <w:contextualSpacing/>
        <w:jc w:val="both"/>
        <w:rPr>
          <w:sz w:val="21"/>
          <w:szCs w:val="21"/>
        </w:rPr>
      </w:pPr>
      <w:r w:rsidRPr="005C5EAE">
        <w:rPr>
          <w:sz w:val="21"/>
          <w:szCs w:val="21"/>
        </w:rPr>
        <w:t>u</w:t>
      </w:r>
      <w:r w:rsidR="003C4B27" w:rsidRPr="005C5EAE">
        <w:rPr>
          <w:sz w:val="21"/>
          <w:szCs w:val="21"/>
        </w:rPr>
        <w:t>nsafe or inadequate accommodation, for example where domestic/family violence or abuse threatens the person’s safety or there is severe overcrowding.</w:t>
      </w:r>
    </w:p>
    <w:p w14:paraId="2C0C35B5" w14:textId="6A5DC592" w:rsidR="003C4B27" w:rsidRPr="005C5EAE" w:rsidRDefault="00DD6CA5" w:rsidP="00B330FD">
      <w:pPr>
        <w:pStyle w:val="ListParagraph"/>
        <w:numPr>
          <w:ilvl w:val="0"/>
          <w:numId w:val="33"/>
        </w:numPr>
        <w:spacing w:before="120" w:after="120" w:line="260" w:lineRule="exact"/>
        <w:ind w:left="714" w:hanging="357"/>
        <w:contextualSpacing/>
        <w:jc w:val="both"/>
        <w:rPr>
          <w:sz w:val="21"/>
          <w:szCs w:val="21"/>
        </w:rPr>
      </w:pPr>
      <w:r w:rsidRPr="005C5EAE">
        <w:rPr>
          <w:sz w:val="21"/>
          <w:szCs w:val="21"/>
        </w:rPr>
        <w:t>t</w:t>
      </w:r>
      <w:r w:rsidR="003C4B27" w:rsidRPr="005C5EAE">
        <w:rPr>
          <w:sz w:val="21"/>
          <w:szCs w:val="21"/>
        </w:rPr>
        <w:t xml:space="preserve">his is based on the definitions used by the Australian Bureau of Statistics, the </w:t>
      </w:r>
      <w:r w:rsidR="003C4B27" w:rsidRPr="005C5EAE">
        <w:rPr>
          <w:i/>
          <w:sz w:val="21"/>
          <w:szCs w:val="21"/>
        </w:rPr>
        <w:t>Australian Institute for Health and Welfare and Canadian National Occupancy Standard guide</w:t>
      </w:r>
      <w:r w:rsidR="003C4B27" w:rsidRPr="005C5EAE">
        <w:rPr>
          <w:sz w:val="21"/>
          <w:szCs w:val="21"/>
        </w:rPr>
        <w:t>.</w:t>
      </w:r>
    </w:p>
    <w:p w14:paraId="6B7521DD" w14:textId="77777777" w:rsidR="003C4B27" w:rsidRPr="005C5EAE" w:rsidRDefault="00CD546B" w:rsidP="00B330FD">
      <w:pPr>
        <w:pStyle w:val="ListParagraph"/>
        <w:numPr>
          <w:ilvl w:val="0"/>
          <w:numId w:val="21"/>
        </w:numPr>
        <w:spacing w:before="120" w:after="120" w:line="260" w:lineRule="exact"/>
        <w:ind w:left="357" w:hanging="357"/>
        <w:jc w:val="both"/>
        <w:rPr>
          <w:sz w:val="21"/>
          <w:szCs w:val="21"/>
        </w:rPr>
      </w:pPr>
      <w:r w:rsidRPr="005C5EAE">
        <w:rPr>
          <w:sz w:val="21"/>
          <w:szCs w:val="21"/>
        </w:rPr>
        <w:t>h</w:t>
      </w:r>
      <w:r w:rsidR="003C4B27" w:rsidRPr="005C5EAE">
        <w:rPr>
          <w:sz w:val="21"/>
          <w:szCs w:val="21"/>
        </w:rPr>
        <w:t>oused, but at risk of homelessness, for example a family who is struggling to maintain a tenancy after losing a job and is unable to pay rent.</w:t>
      </w:r>
    </w:p>
    <w:p w14:paraId="07A11592" w14:textId="4BC76A1D" w:rsidR="003C4B27" w:rsidRPr="005C5EAE" w:rsidRDefault="003C4B27" w:rsidP="00B330FD">
      <w:pPr>
        <w:spacing w:before="120"/>
        <w:jc w:val="both"/>
        <w:rPr>
          <w:b/>
          <w:szCs w:val="21"/>
        </w:rPr>
      </w:pPr>
      <w:r w:rsidRPr="005C5EAE">
        <w:rPr>
          <w:b/>
          <w:szCs w:val="21"/>
        </w:rPr>
        <w:t>Purpose of funding</w:t>
      </w:r>
    </w:p>
    <w:p w14:paraId="49C5464C" w14:textId="486ABB8E" w:rsidR="003C4B27" w:rsidRPr="005C5EAE" w:rsidRDefault="003C4B27" w:rsidP="00B330FD">
      <w:pPr>
        <w:spacing w:before="120"/>
        <w:jc w:val="both"/>
        <w:rPr>
          <w:szCs w:val="21"/>
        </w:rPr>
      </w:pPr>
      <w:r w:rsidRPr="005C5EAE">
        <w:rPr>
          <w:szCs w:val="21"/>
        </w:rPr>
        <w:t>To support the safety and wellbeing of women and children experiencing domestic and family violence who are homeless or at risk of homelessness and assist them to transition to safe and secure housing</w:t>
      </w:r>
      <w:r w:rsidR="00DA2C2E" w:rsidRPr="005C5EAE">
        <w:rPr>
          <w:szCs w:val="21"/>
        </w:rPr>
        <w:t>.</w:t>
      </w:r>
    </w:p>
    <w:p w14:paraId="3026BDA8" w14:textId="77777777" w:rsidR="003C4B27" w:rsidRPr="005C5EAE" w:rsidRDefault="003C4B27" w:rsidP="00B330FD">
      <w:pPr>
        <w:pStyle w:val="Heading3"/>
        <w:jc w:val="both"/>
      </w:pPr>
      <w:bookmarkStart w:id="99" w:name="_Toc509828979"/>
      <w:bookmarkStart w:id="100" w:name="_Toc209095597"/>
      <w:bookmarkStart w:id="101" w:name="_Toc494285929"/>
      <w:r w:rsidRPr="005C5EAE">
        <w:t>Requirements – Women and Children Experiencing Domestic and Family Violence</w:t>
      </w:r>
      <w:bookmarkEnd w:id="99"/>
      <w:bookmarkEnd w:id="100"/>
      <w:r w:rsidRPr="005C5EAE">
        <w:t xml:space="preserve"> </w:t>
      </w:r>
      <w:bookmarkEnd w:id="101"/>
    </w:p>
    <w:p w14:paraId="5946AD06" w14:textId="77777777" w:rsidR="003C4B27" w:rsidRPr="005C5EAE" w:rsidRDefault="003C4B27" w:rsidP="00B330FD">
      <w:pPr>
        <w:spacing w:before="120"/>
        <w:jc w:val="both"/>
        <w:rPr>
          <w:szCs w:val="21"/>
        </w:rPr>
      </w:pPr>
      <w:r w:rsidRPr="005C5EAE">
        <w:rPr>
          <w:szCs w:val="21"/>
        </w:rPr>
        <w:t>Services must:</w:t>
      </w:r>
    </w:p>
    <w:p w14:paraId="52198E1E" w14:textId="77777777" w:rsidR="003C4B27" w:rsidRPr="005C5EAE" w:rsidRDefault="00102125" w:rsidP="00B330F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p</w:t>
      </w:r>
      <w:r w:rsidR="003C4B27" w:rsidRPr="005C5EAE">
        <w:rPr>
          <w:sz w:val="21"/>
          <w:szCs w:val="21"/>
        </w:rPr>
        <w:t>rioritise the safety needs of women and children experiencing domestic and family violence and b</w:t>
      </w:r>
      <w:r w:rsidRPr="005C5EAE">
        <w:rPr>
          <w:sz w:val="21"/>
          <w:szCs w:val="21"/>
        </w:rPr>
        <w:t>e proficient in risk assessment</w:t>
      </w:r>
    </w:p>
    <w:p w14:paraId="396DFB40" w14:textId="77777777" w:rsidR="003C4B27" w:rsidRPr="005C5EAE" w:rsidRDefault="00102125" w:rsidP="00B330F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p</w:t>
      </w:r>
      <w:r w:rsidR="003C4B27" w:rsidRPr="005C5EAE">
        <w:rPr>
          <w:sz w:val="21"/>
          <w:szCs w:val="21"/>
        </w:rPr>
        <w:t xml:space="preserve">rovide case management support that is tailored to the needs of the Service Users. </w:t>
      </w:r>
    </w:p>
    <w:p w14:paraId="4B4CA4BC" w14:textId="77777777" w:rsidR="003C4B27" w:rsidRPr="005C5EAE" w:rsidRDefault="00102125" w:rsidP="00B330F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p</w:t>
      </w:r>
      <w:r w:rsidR="003C4B27" w:rsidRPr="005C5EAE">
        <w:rPr>
          <w:sz w:val="21"/>
          <w:szCs w:val="21"/>
        </w:rPr>
        <w:t>rovide a service that is open 52 weeks a year with an on-call service outside office hours, seven days per week to respond to existing clients and new referrals, including the following:</w:t>
      </w:r>
    </w:p>
    <w:p w14:paraId="56589C02" w14:textId="77777777" w:rsidR="003C4B27" w:rsidRPr="005C5EAE" w:rsidRDefault="00102125" w:rsidP="00B330FD">
      <w:pPr>
        <w:pStyle w:val="ListParagraph"/>
        <w:numPr>
          <w:ilvl w:val="0"/>
          <w:numId w:val="20"/>
        </w:numPr>
        <w:spacing w:before="120" w:after="120" w:line="260" w:lineRule="exact"/>
        <w:contextualSpacing/>
        <w:jc w:val="both"/>
        <w:rPr>
          <w:sz w:val="21"/>
          <w:szCs w:val="21"/>
        </w:rPr>
      </w:pPr>
      <w:r w:rsidRPr="005C5EAE">
        <w:rPr>
          <w:sz w:val="21"/>
          <w:szCs w:val="21"/>
        </w:rPr>
        <w:t>w</w:t>
      </w:r>
      <w:r w:rsidR="003C4B27" w:rsidRPr="005C5EAE">
        <w:rPr>
          <w:sz w:val="21"/>
          <w:szCs w:val="21"/>
        </w:rPr>
        <w:t>hen the service has a vacancy, it will be available to accept and commence new intakes until 7pm each day (</w:t>
      </w:r>
      <w:r w:rsidRPr="005C5EAE">
        <w:rPr>
          <w:sz w:val="21"/>
          <w:szCs w:val="21"/>
        </w:rPr>
        <w:t>i.e.</w:t>
      </w:r>
      <w:r w:rsidR="003C4B27" w:rsidRPr="005C5EAE">
        <w:rPr>
          <w:sz w:val="21"/>
          <w:szCs w:val="21"/>
        </w:rPr>
        <w:t xml:space="preserve"> client t</w:t>
      </w:r>
      <w:r w:rsidRPr="005C5EAE">
        <w:rPr>
          <w:sz w:val="21"/>
          <w:szCs w:val="21"/>
        </w:rPr>
        <w:t>o arrive at the service by 7pm)</w:t>
      </w:r>
    </w:p>
    <w:p w14:paraId="2065DF28" w14:textId="77777777" w:rsidR="003C4B27" w:rsidRPr="005C5EAE" w:rsidRDefault="00102125" w:rsidP="00B330FD">
      <w:pPr>
        <w:pStyle w:val="ListParagraph"/>
        <w:numPr>
          <w:ilvl w:val="0"/>
          <w:numId w:val="20"/>
        </w:numPr>
        <w:spacing w:before="120" w:after="120" w:line="260" w:lineRule="exact"/>
        <w:contextualSpacing/>
        <w:jc w:val="both"/>
        <w:rPr>
          <w:sz w:val="21"/>
          <w:szCs w:val="21"/>
        </w:rPr>
      </w:pPr>
      <w:r w:rsidRPr="005C5EAE">
        <w:rPr>
          <w:sz w:val="21"/>
          <w:szCs w:val="21"/>
        </w:rPr>
        <w:t>w</w:t>
      </w:r>
      <w:r w:rsidR="003C4B27" w:rsidRPr="005C5EAE">
        <w:rPr>
          <w:sz w:val="21"/>
          <w:szCs w:val="21"/>
        </w:rPr>
        <w:t xml:space="preserve">hen the service has a vacancy, referrals will be accepted until 9pm each </w:t>
      </w:r>
      <w:r w:rsidRPr="005C5EAE">
        <w:rPr>
          <w:sz w:val="21"/>
          <w:szCs w:val="21"/>
        </w:rPr>
        <w:t>day for intake the next day</w:t>
      </w:r>
    </w:p>
    <w:p w14:paraId="7F2EC09E" w14:textId="77777777" w:rsidR="003C4B27" w:rsidRPr="005C5EAE" w:rsidRDefault="00102125" w:rsidP="00B330FD">
      <w:pPr>
        <w:pStyle w:val="ListParagraph"/>
        <w:numPr>
          <w:ilvl w:val="0"/>
          <w:numId w:val="20"/>
        </w:numPr>
        <w:spacing w:before="120" w:after="120" w:line="260" w:lineRule="exact"/>
        <w:contextualSpacing/>
        <w:jc w:val="both"/>
        <w:rPr>
          <w:sz w:val="21"/>
          <w:szCs w:val="21"/>
        </w:rPr>
      </w:pPr>
      <w:r w:rsidRPr="005C5EAE">
        <w:rPr>
          <w:sz w:val="21"/>
          <w:szCs w:val="21"/>
        </w:rPr>
        <w:t>e</w:t>
      </w:r>
      <w:r w:rsidR="003C4B27" w:rsidRPr="005C5EAE">
        <w:rPr>
          <w:sz w:val="21"/>
          <w:szCs w:val="21"/>
        </w:rPr>
        <w:t xml:space="preserve">xisting clients and referral organisations will be provided with contact details for the on-call service and on-call staff will respond promptly to </w:t>
      </w:r>
      <w:r w:rsidRPr="005C5EAE">
        <w:rPr>
          <w:sz w:val="21"/>
          <w:szCs w:val="21"/>
        </w:rPr>
        <w:t>all calls</w:t>
      </w:r>
    </w:p>
    <w:p w14:paraId="3FA06B5A" w14:textId="77777777" w:rsidR="003C4B27" w:rsidRPr="005C5EAE" w:rsidRDefault="00102125" w:rsidP="00B330F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a</w:t>
      </w:r>
      <w:r w:rsidR="003C4B27" w:rsidRPr="005C5EAE">
        <w:rPr>
          <w:sz w:val="21"/>
          <w:szCs w:val="21"/>
        </w:rPr>
        <w:t>ccept referrals and provide services to the target group outside the specified catc</w:t>
      </w:r>
      <w:r w:rsidR="00797042" w:rsidRPr="005C5EAE">
        <w:rPr>
          <w:sz w:val="21"/>
          <w:szCs w:val="21"/>
        </w:rPr>
        <w:t>hment area on an as needs basis</w:t>
      </w:r>
    </w:p>
    <w:p w14:paraId="08434293" w14:textId="7443D2C3" w:rsidR="003C4B27" w:rsidRPr="005C5EAE" w:rsidRDefault="00102125" w:rsidP="00B330F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a</w:t>
      </w:r>
      <w:r w:rsidR="003C4B27" w:rsidRPr="005C5EAE">
        <w:rPr>
          <w:sz w:val="21"/>
          <w:szCs w:val="21"/>
        </w:rPr>
        <w:t xml:space="preserve">ccept statewide referrals from </w:t>
      </w:r>
      <w:proofErr w:type="spellStart"/>
      <w:r w:rsidR="003C4B27" w:rsidRPr="005C5EAE">
        <w:rPr>
          <w:sz w:val="21"/>
          <w:szCs w:val="21"/>
        </w:rPr>
        <w:t>DVConnect</w:t>
      </w:r>
      <w:proofErr w:type="spellEnd"/>
      <w:r w:rsidR="003C4B27" w:rsidRPr="005C5EAE">
        <w:rPr>
          <w:sz w:val="21"/>
          <w:szCs w:val="21"/>
        </w:rPr>
        <w:t xml:space="preserve"> and other referral agencies</w:t>
      </w:r>
    </w:p>
    <w:p w14:paraId="175DC3F1" w14:textId="77777777" w:rsidR="003C4B27" w:rsidRPr="005C5EAE" w:rsidRDefault="00102125" w:rsidP="00B330F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a</w:t>
      </w:r>
      <w:r w:rsidR="003C4B27" w:rsidRPr="005C5EAE">
        <w:rPr>
          <w:sz w:val="21"/>
          <w:szCs w:val="21"/>
        </w:rPr>
        <w:t>ccept referrals from the local area, where a risk assessment has determined there will be no compromise to the client’s safety, security and protection or</w:t>
      </w:r>
      <w:r w:rsidR="00797042" w:rsidRPr="005C5EAE">
        <w:rPr>
          <w:sz w:val="21"/>
          <w:szCs w:val="21"/>
        </w:rPr>
        <w:t xml:space="preserve"> that of others at the service</w:t>
      </w:r>
    </w:p>
    <w:p w14:paraId="0332B36B" w14:textId="77777777" w:rsidR="003C4B27" w:rsidRPr="005C5EAE" w:rsidRDefault="00102125" w:rsidP="00B330F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w</w:t>
      </w:r>
      <w:r w:rsidR="003C4B27" w:rsidRPr="005C5EAE">
        <w:rPr>
          <w:sz w:val="21"/>
          <w:szCs w:val="21"/>
        </w:rPr>
        <w:t xml:space="preserve">here possible, a Service User must not be </w:t>
      </w:r>
      <w:proofErr w:type="gramStart"/>
      <w:r w:rsidR="003C4B27" w:rsidRPr="005C5EAE">
        <w:rPr>
          <w:sz w:val="21"/>
          <w:szCs w:val="21"/>
        </w:rPr>
        <w:t>exited</w:t>
      </w:r>
      <w:proofErr w:type="gramEnd"/>
      <w:r w:rsidR="003C4B27" w:rsidRPr="005C5EAE">
        <w:rPr>
          <w:sz w:val="21"/>
          <w:szCs w:val="21"/>
        </w:rPr>
        <w:t xml:space="preserve"> into homelessness.</w:t>
      </w:r>
    </w:p>
    <w:p w14:paraId="4B19D28F" w14:textId="77777777" w:rsidR="003C4B27" w:rsidRPr="005C5EAE" w:rsidRDefault="003C4B27" w:rsidP="00B330FD">
      <w:pPr>
        <w:pStyle w:val="Heading3"/>
        <w:jc w:val="both"/>
      </w:pPr>
      <w:bookmarkStart w:id="102" w:name="_Toc494285930"/>
      <w:bookmarkStart w:id="103" w:name="_Toc509828980"/>
      <w:bookmarkStart w:id="104" w:name="_Toc209095598"/>
      <w:r w:rsidRPr="005C5EAE">
        <w:t>Considerations – Women and Children Experiencing Domestic and Family Violence</w:t>
      </w:r>
      <w:bookmarkEnd w:id="102"/>
      <w:bookmarkEnd w:id="103"/>
      <w:bookmarkEnd w:id="104"/>
    </w:p>
    <w:p w14:paraId="38AF84C1" w14:textId="77777777" w:rsidR="003C4B27" w:rsidRPr="005C5EAE" w:rsidRDefault="003C4B27" w:rsidP="00B330FD">
      <w:pPr>
        <w:spacing w:before="120"/>
        <w:jc w:val="both"/>
        <w:rPr>
          <w:szCs w:val="21"/>
          <w:lang w:val="en-US"/>
        </w:rPr>
      </w:pPr>
      <w:r w:rsidRPr="005C5EAE">
        <w:rPr>
          <w:szCs w:val="21"/>
          <w:lang w:val="en-US"/>
        </w:rPr>
        <w:t>Work collaboratively with other specialist domestic and family violence services to deliver coordinated and holistic responses to women and children experiencing domestic and family violence.</w:t>
      </w:r>
    </w:p>
    <w:p w14:paraId="4084B190" w14:textId="77777777" w:rsidR="00C32127" w:rsidRPr="005C5EAE" w:rsidRDefault="00C32127" w:rsidP="00B330FD">
      <w:pPr>
        <w:pStyle w:val="Heading2"/>
      </w:pPr>
      <w:bookmarkStart w:id="105" w:name="_Toc209095599"/>
      <w:r w:rsidRPr="005C5EAE">
        <w:lastRenderedPageBreak/>
        <w:t>Aboriginal and Torres Strait Islander Women and Children Experiencing Domestic and Family Violence (SU3530)</w:t>
      </w:r>
      <w:bookmarkEnd w:id="105"/>
    </w:p>
    <w:p w14:paraId="3D9CA5CC" w14:textId="77777777" w:rsidR="003C4B27" w:rsidRPr="005C5EAE" w:rsidRDefault="003C4B27" w:rsidP="00BD5852">
      <w:pPr>
        <w:spacing w:before="120"/>
        <w:rPr>
          <w:b/>
          <w:szCs w:val="21"/>
        </w:rPr>
      </w:pPr>
      <w:r w:rsidRPr="005C5EAE">
        <w:rPr>
          <w:b/>
          <w:szCs w:val="21"/>
        </w:rPr>
        <w:t xml:space="preserve">Definition:  </w:t>
      </w:r>
    </w:p>
    <w:p w14:paraId="3D915DB3" w14:textId="77777777" w:rsidR="003C4B27" w:rsidRPr="005C5EAE" w:rsidRDefault="003C4B27" w:rsidP="00B330FD">
      <w:pPr>
        <w:spacing w:before="120"/>
        <w:jc w:val="both"/>
        <w:rPr>
          <w:szCs w:val="21"/>
        </w:rPr>
      </w:pPr>
      <w:r w:rsidRPr="005C5EAE">
        <w:rPr>
          <w:szCs w:val="21"/>
        </w:rPr>
        <w:t xml:space="preserve">Aboriginal and Torres Strait Islander women alone, or with children, who are homeless and need a place of safety </w:t>
      </w:r>
      <w:proofErr w:type="gramStart"/>
      <w:r w:rsidRPr="005C5EAE">
        <w:rPr>
          <w:szCs w:val="21"/>
        </w:rPr>
        <w:t>as a result of</w:t>
      </w:r>
      <w:proofErr w:type="gramEnd"/>
      <w:r w:rsidRPr="005C5EAE">
        <w:rPr>
          <w:szCs w:val="21"/>
        </w:rPr>
        <w:t xml:space="preserve"> leaving a situation of domestic and family violence (as defined in the </w:t>
      </w:r>
      <w:r w:rsidRPr="005C5EAE">
        <w:rPr>
          <w:i/>
          <w:szCs w:val="21"/>
        </w:rPr>
        <w:t>Domestic and Family Violence Protection Act 2012</w:t>
      </w:r>
      <w:r w:rsidRPr="005C5EAE">
        <w:rPr>
          <w:szCs w:val="21"/>
        </w:rPr>
        <w:t>). The broad service user group for the purpose of this specific Service User includes women who are:</w:t>
      </w:r>
    </w:p>
    <w:p w14:paraId="0CC466A9" w14:textId="77777777" w:rsidR="003C4B27" w:rsidRPr="005C5EAE" w:rsidRDefault="00CD546B" w:rsidP="00B330FD">
      <w:pPr>
        <w:pStyle w:val="ListParagraph"/>
        <w:numPr>
          <w:ilvl w:val="0"/>
          <w:numId w:val="22"/>
        </w:numPr>
        <w:spacing w:after="0" w:line="260" w:lineRule="exact"/>
        <w:contextualSpacing/>
        <w:jc w:val="both"/>
        <w:rPr>
          <w:sz w:val="21"/>
          <w:szCs w:val="21"/>
        </w:rPr>
      </w:pPr>
      <w:r w:rsidRPr="005C5EAE">
        <w:rPr>
          <w:sz w:val="21"/>
          <w:szCs w:val="21"/>
        </w:rPr>
        <w:t>h</w:t>
      </w:r>
      <w:r w:rsidR="003C4B27" w:rsidRPr="005C5EAE">
        <w:rPr>
          <w:sz w:val="21"/>
          <w:szCs w:val="21"/>
        </w:rPr>
        <w:t xml:space="preserve">omeless or at imminent risk of homelessness – </w:t>
      </w:r>
      <w:r w:rsidR="00C32127" w:rsidRPr="005C5EAE">
        <w:rPr>
          <w:sz w:val="21"/>
          <w:szCs w:val="21"/>
        </w:rPr>
        <w:t>e.g.</w:t>
      </w:r>
      <w:r w:rsidR="003C4B27" w:rsidRPr="005C5EAE">
        <w:rPr>
          <w:sz w:val="21"/>
          <w:szCs w:val="21"/>
        </w:rPr>
        <w:t xml:space="preserve"> </w:t>
      </w:r>
      <w:r w:rsidR="00C32127" w:rsidRPr="005C5EAE">
        <w:rPr>
          <w:sz w:val="21"/>
          <w:szCs w:val="21"/>
        </w:rPr>
        <w:t>someone</w:t>
      </w:r>
      <w:r w:rsidR="003C4B27" w:rsidRPr="005C5EAE">
        <w:rPr>
          <w:sz w:val="21"/>
          <w:szCs w:val="21"/>
        </w:rPr>
        <w:t xml:space="preserve"> who is living in their car, temporarily with a friend, or a person who has been given a week</w:t>
      </w:r>
      <w:r w:rsidRPr="005C5EAE">
        <w:rPr>
          <w:sz w:val="21"/>
          <w:szCs w:val="21"/>
        </w:rPr>
        <w:t xml:space="preserve"> to leave their current housing</w:t>
      </w:r>
    </w:p>
    <w:p w14:paraId="65A31192" w14:textId="77777777" w:rsidR="003C4B27" w:rsidRPr="005C5EAE" w:rsidRDefault="003C4B27" w:rsidP="00B330FD">
      <w:pPr>
        <w:spacing w:after="0"/>
        <w:ind w:left="357"/>
        <w:contextualSpacing/>
        <w:jc w:val="both"/>
        <w:rPr>
          <w:szCs w:val="21"/>
        </w:rPr>
      </w:pPr>
      <w:r w:rsidRPr="005C5EAE">
        <w:rPr>
          <w:szCs w:val="21"/>
        </w:rPr>
        <w:t>A person is considered homeless or at risk of homelessness if they are living in:</w:t>
      </w:r>
    </w:p>
    <w:p w14:paraId="3BE60660" w14:textId="4026F364" w:rsidR="003C4B27" w:rsidRPr="005C5EAE" w:rsidRDefault="00613B14" w:rsidP="00B330FD">
      <w:pPr>
        <w:pStyle w:val="ListParagraph"/>
        <w:numPr>
          <w:ilvl w:val="0"/>
          <w:numId w:val="34"/>
        </w:numPr>
        <w:spacing w:after="0" w:line="260" w:lineRule="exact"/>
        <w:contextualSpacing/>
        <w:jc w:val="both"/>
        <w:rPr>
          <w:sz w:val="21"/>
          <w:szCs w:val="21"/>
        </w:rPr>
      </w:pPr>
      <w:r w:rsidRPr="005C5EAE">
        <w:rPr>
          <w:sz w:val="21"/>
          <w:szCs w:val="21"/>
        </w:rPr>
        <w:t>i</w:t>
      </w:r>
      <w:r w:rsidR="003C4B27" w:rsidRPr="005C5EAE">
        <w:rPr>
          <w:sz w:val="21"/>
          <w:szCs w:val="21"/>
        </w:rPr>
        <w:t>mprovised dwellings or ‘sleeping rough’</w:t>
      </w:r>
    </w:p>
    <w:p w14:paraId="028F5FC7" w14:textId="011581A3" w:rsidR="003C4B27" w:rsidRPr="005C5EAE" w:rsidRDefault="00613B14" w:rsidP="00B330FD">
      <w:pPr>
        <w:pStyle w:val="ListParagraph"/>
        <w:numPr>
          <w:ilvl w:val="0"/>
          <w:numId w:val="34"/>
        </w:numPr>
        <w:spacing w:before="120" w:after="120" w:line="260" w:lineRule="exact"/>
        <w:contextualSpacing/>
        <w:jc w:val="both"/>
        <w:rPr>
          <w:sz w:val="21"/>
          <w:szCs w:val="21"/>
        </w:rPr>
      </w:pPr>
      <w:r w:rsidRPr="005C5EAE">
        <w:rPr>
          <w:sz w:val="21"/>
          <w:szCs w:val="21"/>
        </w:rPr>
        <w:t>s</w:t>
      </w:r>
      <w:r w:rsidR="003C4B27" w:rsidRPr="005C5EAE">
        <w:rPr>
          <w:sz w:val="21"/>
          <w:szCs w:val="21"/>
        </w:rPr>
        <w:t>hort-term or emergency accommodation</w:t>
      </w:r>
    </w:p>
    <w:p w14:paraId="515A1308" w14:textId="71DCB3FB" w:rsidR="003C4B27" w:rsidRPr="005C5EAE" w:rsidRDefault="00613B14" w:rsidP="00B330FD">
      <w:pPr>
        <w:pStyle w:val="ListParagraph"/>
        <w:numPr>
          <w:ilvl w:val="0"/>
          <w:numId w:val="34"/>
        </w:numPr>
        <w:spacing w:before="120" w:after="120" w:line="260" w:lineRule="exact"/>
        <w:contextualSpacing/>
        <w:jc w:val="both"/>
        <w:rPr>
          <w:sz w:val="21"/>
          <w:szCs w:val="21"/>
        </w:rPr>
      </w:pPr>
      <w:r w:rsidRPr="005C5EAE">
        <w:rPr>
          <w:sz w:val="21"/>
          <w:szCs w:val="21"/>
        </w:rPr>
        <w:t>t</w:t>
      </w:r>
      <w:r w:rsidR="003C4B27" w:rsidRPr="005C5EAE">
        <w:rPr>
          <w:sz w:val="21"/>
          <w:szCs w:val="21"/>
        </w:rPr>
        <w:t>emporary arrangements without security of tenure, for example staying with friends or relatives in boarding houses or motels</w:t>
      </w:r>
    </w:p>
    <w:p w14:paraId="07990D87" w14:textId="63B0A66F" w:rsidR="003C4B27" w:rsidRPr="005C5EAE" w:rsidRDefault="00613B14" w:rsidP="00B330FD">
      <w:pPr>
        <w:pStyle w:val="ListParagraph"/>
        <w:numPr>
          <w:ilvl w:val="0"/>
          <w:numId w:val="34"/>
        </w:numPr>
        <w:spacing w:before="120" w:after="120" w:line="260" w:lineRule="exact"/>
        <w:contextualSpacing/>
        <w:jc w:val="both"/>
        <w:rPr>
          <w:sz w:val="21"/>
          <w:szCs w:val="21"/>
        </w:rPr>
      </w:pPr>
      <w:r w:rsidRPr="005C5EAE">
        <w:rPr>
          <w:sz w:val="21"/>
          <w:szCs w:val="21"/>
        </w:rPr>
        <w:t>u</w:t>
      </w:r>
      <w:r w:rsidR="003C4B27" w:rsidRPr="005C5EAE">
        <w:rPr>
          <w:sz w:val="21"/>
          <w:szCs w:val="21"/>
        </w:rPr>
        <w:t>nsafe or inadequate accommodation, for example where domestic/family violence or abuse threatens the person’s safety or there is severe overcrowding.</w:t>
      </w:r>
      <w:r w:rsidR="00CD546B" w:rsidRPr="005C5EAE">
        <w:rPr>
          <w:sz w:val="21"/>
          <w:szCs w:val="21"/>
        </w:rPr>
        <w:t xml:space="preserve"> </w:t>
      </w:r>
      <w:r w:rsidR="003C4B27" w:rsidRPr="005C5EAE">
        <w:rPr>
          <w:sz w:val="21"/>
          <w:szCs w:val="21"/>
        </w:rPr>
        <w:t xml:space="preserve">This is based on the definitions used by the Australian Bureau of Statistics, the </w:t>
      </w:r>
      <w:r w:rsidR="003C4B27" w:rsidRPr="005C5EAE">
        <w:rPr>
          <w:i/>
          <w:sz w:val="21"/>
          <w:szCs w:val="21"/>
        </w:rPr>
        <w:t>Australian Institute for Health and Welfare and Canadian National Occupancy Standard guide</w:t>
      </w:r>
      <w:r w:rsidR="003C4B27" w:rsidRPr="005C5EAE">
        <w:rPr>
          <w:sz w:val="21"/>
          <w:szCs w:val="21"/>
        </w:rPr>
        <w:t>.</w:t>
      </w:r>
    </w:p>
    <w:p w14:paraId="15A8A294" w14:textId="77777777" w:rsidR="003C4B27" w:rsidRPr="005C5EAE" w:rsidRDefault="00CD546B" w:rsidP="00B330FD">
      <w:pPr>
        <w:pStyle w:val="ListParagraph"/>
        <w:numPr>
          <w:ilvl w:val="0"/>
          <w:numId w:val="22"/>
        </w:numPr>
        <w:spacing w:before="120" w:after="120"/>
        <w:jc w:val="both"/>
        <w:rPr>
          <w:sz w:val="21"/>
          <w:szCs w:val="21"/>
        </w:rPr>
      </w:pPr>
      <w:r w:rsidRPr="005C5EAE">
        <w:rPr>
          <w:sz w:val="21"/>
          <w:szCs w:val="21"/>
        </w:rPr>
        <w:t>h</w:t>
      </w:r>
      <w:r w:rsidR="003C4B27" w:rsidRPr="005C5EAE">
        <w:rPr>
          <w:sz w:val="21"/>
          <w:szCs w:val="21"/>
        </w:rPr>
        <w:t>oused, but at risk of homelessness, for example a family who is struggling to maintain a tenancy after losing a job and is unable to pay rent.</w:t>
      </w:r>
    </w:p>
    <w:p w14:paraId="0171B387" w14:textId="77777777" w:rsidR="003C4B27" w:rsidRPr="005C5EAE" w:rsidRDefault="003C4B27" w:rsidP="00B330FD">
      <w:pPr>
        <w:spacing w:before="120"/>
        <w:jc w:val="both"/>
        <w:rPr>
          <w:b/>
          <w:szCs w:val="21"/>
        </w:rPr>
      </w:pPr>
      <w:r w:rsidRPr="005C5EAE">
        <w:rPr>
          <w:b/>
          <w:szCs w:val="21"/>
        </w:rPr>
        <w:t>Purpose of funding:</w:t>
      </w:r>
    </w:p>
    <w:p w14:paraId="0200F885" w14:textId="77777777" w:rsidR="003C4B27" w:rsidRPr="005C5EAE" w:rsidRDefault="003C4B27" w:rsidP="00B330FD">
      <w:pPr>
        <w:spacing w:before="120"/>
        <w:jc w:val="both"/>
        <w:rPr>
          <w:szCs w:val="21"/>
        </w:rPr>
      </w:pPr>
      <w:r w:rsidRPr="005C5EAE">
        <w:rPr>
          <w:szCs w:val="21"/>
        </w:rPr>
        <w:t>To support the safety and wellbeing of women and children experiencing domestic and family violence, particularly Aboriginal and Torres Strait Islander women and children.</w:t>
      </w:r>
    </w:p>
    <w:p w14:paraId="7A4ABBD0" w14:textId="77777777" w:rsidR="003C4B27" w:rsidRPr="005C5EAE" w:rsidRDefault="003C4B27" w:rsidP="00B330FD">
      <w:pPr>
        <w:pStyle w:val="Heading3"/>
        <w:jc w:val="both"/>
      </w:pPr>
      <w:bookmarkStart w:id="106" w:name="_Toc509828982"/>
      <w:bookmarkStart w:id="107" w:name="_Toc209095600"/>
      <w:r w:rsidRPr="005C5EAE">
        <w:t>Requirements – Aboriginal and Torres Strait Islander Women and Children Experiencing Domestic and Family Violence</w:t>
      </w:r>
      <w:bookmarkEnd w:id="106"/>
      <w:bookmarkEnd w:id="107"/>
      <w:r w:rsidRPr="005C5EAE">
        <w:t xml:space="preserve"> </w:t>
      </w:r>
    </w:p>
    <w:p w14:paraId="20141A6D" w14:textId="77777777" w:rsidR="003C4B27" w:rsidRPr="005C5EAE" w:rsidRDefault="003C4B27" w:rsidP="00B330FD">
      <w:pPr>
        <w:spacing w:before="120"/>
        <w:jc w:val="both"/>
        <w:rPr>
          <w:szCs w:val="21"/>
        </w:rPr>
      </w:pPr>
      <w:r w:rsidRPr="005C5EAE">
        <w:rPr>
          <w:szCs w:val="21"/>
        </w:rPr>
        <w:t>Services must:</w:t>
      </w:r>
    </w:p>
    <w:p w14:paraId="35EE5FE5" w14:textId="77777777" w:rsidR="003C4B27" w:rsidRPr="005C5EAE" w:rsidRDefault="00CD546B" w:rsidP="00B330F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p</w:t>
      </w:r>
      <w:r w:rsidR="003C4B27" w:rsidRPr="005C5EAE">
        <w:rPr>
          <w:sz w:val="21"/>
          <w:szCs w:val="21"/>
        </w:rPr>
        <w:t>rioritise the safety needs of women and children experiencing domestic and family violence and be proficient in risk assessment</w:t>
      </w:r>
    </w:p>
    <w:p w14:paraId="14E1B108" w14:textId="77777777" w:rsidR="003C4B27" w:rsidRPr="005C5EAE" w:rsidRDefault="00CD546B" w:rsidP="00B330F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p</w:t>
      </w:r>
      <w:r w:rsidR="003C4B27" w:rsidRPr="005C5EAE">
        <w:rPr>
          <w:sz w:val="21"/>
          <w:szCs w:val="21"/>
        </w:rPr>
        <w:t>rovide culturally appropriate support and case management that is tailored to the needs of the Service Users at an appropriate level</w:t>
      </w:r>
    </w:p>
    <w:p w14:paraId="31513568" w14:textId="77777777" w:rsidR="003C4B27" w:rsidRPr="005C5EAE" w:rsidRDefault="00CD546B" w:rsidP="00B330F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p</w:t>
      </w:r>
      <w:r w:rsidR="003C4B27" w:rsidRPr="005C5EAE">
        <w:rPr>
          <w:sz w:val="21"/>
          <w:szCs w:val="21"/>
        </w:rPr>
        <w:t>rovide a service that is open 52 weeks a year with an on-call service outside office hours, seven days per week to respond to existing clients and new referrals, including the following:</w:t>
      </w:r>
    </w:p>
    <w:p w14:paraId="137AA4C9" w14:textId="77777777" w:rsidR="003C4B27" w:rsidRPr="005C5EAE" w:rsidRDefault="00CD546B" w:rsidP="00B330FD">
      <w:pPr>
        <w:pStyle w:val="ListParagraph"/>
        <w:numPr>
          <w:ilvl w:val="0"/>
          <w:numId w:val="23"/>
        </w:numPr>
        <w:spacing w:before="120" w:after="120" w:line="260" w:lineRule="exact"/>
        <w:contextualSpacing/>
        <w:jc w:val="both"/>
        <w:rPr>
          <w:sz w:val="21"/>
          <w:szCs w:val="21"/>
        </w:rPr>
      </w:pPr>
      <w:r w:rsidRPr="005C5EAE">
        <w:rPr>
          <w:sz w:val="21"/>
          <w:szCs w:val="21"/>
        </w:rPr>
        <w:t>w</w:t>
      </w:r>
      <w:r w:rsidR="003C4B27" w:rsidRPr="005C5EAE">
        <w:rPr>
          <w:sz w:val="21"/>
          <w:szCs w:val="21"/>
        </w:rPr>
        <w:t>hen the service has a vacancy, it will be available to accept and commence new intakes until 7pm each day (</w:t>
      </w:r>
      <w:r w:rsidR="00C32127" w:rsidRPr="005C5EAE">
        <w:rPr>
          <w:sz w:val="21"/>
          <w:szCs w:val="21"/>
        </w:rPr>
        <w:t>i.e.</w:t>
      </w:r>
      <w:r w:rsidR="003C4B27" w:rsidRPr="005C5EAE">
        <w:rPr>
          <w:sz w:val="21"/>
          <w:szCs w:val="21"/>
        </w:rPr>
        <w:t xml:space="preserve"> client t</w:t>
      </w:r>
      <w:r w:rsidRPr="005C5EAE">
        <w:rPr>
          <w:sz w:val="21"/>
          <w:szCs w:val="21"/>
        </w:rPr>
        <w:t>o arrive at the service by 7pm)</w:t>
      </w:r>
    </w:p>
    <w:p w14:paraId="631069DD" w14:textId="77777777" w:rsidR="003C4B27" w:rsidRPr="005C5EAE" w:rsidRDefault="00CD546B" w:rsidP="00B330FD">
      <w:pPr>
        <w:pStyle w:val="ListParagraph"/>
        <w:numPr>
          <w:ilvl w:val="0"/>
          <w:numId w:val="23"/>
        </w:numPr>
        <w:spacing w:before="120" w:after="120" w:line="260" w:lineRule="exact"/>
        <w:contextualSpacing/>
        <w:jc w:val="both"/>
        <w:rPr>
          <w:sz w:val="21"/>
          <w:szCs w:val="21"/>
        </w:rPr>
      </w:pPr>
      <w:r w:rsidRPr="005C5EAE">
        <w:rPr>
          <w:sz w:val="21"/>
          <w:szCs w:val="21"/>
        </w:rPr>
        <w:t>w</w:t>
      </w:r>
      <w:r w:rsidR="003C4B27" w:rsidRPr="005C5EAE">
        <w:rPr>
          <w:sz w:val="21"/>
          <w:szCs w:val="21"/>
        </w:rPr>
        <w:t xml:space="preserve">hen the service has a vacancy, referrals will be accepted until 9pm each </w:t>
      </w:r>
      <w:r w:rsidRPr="005C5EAE">
        <w:rPr>
          <w:sz w:val="21"/>
          <w:szCs w:val="21"/>
        </w:rPr>
        <w:t>day for intake the next day</w:t>
      </w:r>
    </w:p>
    <w:p w14:paraId="07BA41FE" w14:textId="77777777" w:rsidR="003C4B27" w:rsidRPr="005C5EAE" w:rsidRDefault="00CD546B" w:rsidP="00B330FD">
      <w:pPr>
        <w:pStyle w:val="ListParagraph"/>
        <w:numPr>
          <w:ilvl w:val="0"/>
          <w:numId w:val="23"/>
        </w:numPr>
        <w:spacing w:before="120" w:after="120" w:line="260" w:lineRule="exact"/>
        <w:contextualSpacing/>
        <w:jc w:val="both"/>
        <w:rPr>
          <w:sz w:val="21"/>
          <w:szCs w:val="21"/>
        </w:rPr>
      </w:pPr>
      <w:r w:rsidRPr="005C5EAE">
        <w:rPr>
          <w:sz w:val="21"/>
          <w:szCs w:val="21"/>
        </w:rPr>
        <w:t>e</w:t>
      </w:r>
      <w:r w:rsidR="003C4B27" w:rsidRPr="005C5EAE">
        <w:rPr>
          <w:sz w:val="21"/>
          <w:szCs w:val="21"/>
        </w:rPr>
        <w:t>xisting clients and referral organisations will be provided with contact details for the on-call service and on-call staff will respond promptly to all calls</w:t>
      </w:r>
    </w:p>
    <w:p w14:paraId="0F8266AC" w14:textId="77777777" w:rsidR="003C4B27" w:rsidRPr="005C5EAE" w:rsidRDefault="00CD546B" w:rsidP="00B330F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a</w:t>
      </w:r>
      <w:r w:rsidR="003C4B27" w:rsidRPr="005C5EAE">
        <w:rPr>
          <w:sz w:val="21"/>
          <w:szCs w:val="21"/>
        </w:rPr>
        <w:t>ccept referrals and provide services to the target group outside the specified catchment area on an as needs basis</w:t>
      </w:r>
    </w:p>
    <w:p w14:paraId="18A98D35" w14:textId="77777777" w:rsidR="003C4B27" w:rsidRPr="005C5EAE" w:rsidRDefault="00CD546B" w:rsidP="00B330F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a</w:t>
      </w:r>
      <w:r w:rsidR="003C4B27" w:rsidRPr="005C5EAE">
        <w:rPr>
          <w:sz w:val="21"/>
          <w:szCs w:val="21"/>
        </w:rPr>
        <w:t xml:space="preserve">ccept statewide referrals from </w:t>
      </w:r>
      <w:proofErr w:type="spellStart"/>
      <w:r w:rsidR="003C4B27" w:rsidRPr="005C5EAE">
        <w:rPr>
          <w:sz w:val="21"/>
          <w:szCs w:val="21"/>
        </w:rPr>
        <w:t>DVConnect</w:t>
      </w:r>
      <w:proofErr w:type="spellEnd"/>
      <w:r w:rsidR="003C4B27" w:rsidRPr="005C5EAE">
        <w:rPr>
          <w:sz w:val="21"/>
          <w:szCs w:val="21"/>
        </w:rPr>
        <w:t xml:space="preserve"> and other referral agencies</w:t>
      </w:r>
    </w:p>
    <w:p w14:paraId="3B9AF0FD" w14:textId="77777777" w:rsidR="003C4B27" w:rsidRPr="005C5EAE" w:rsidRDefault="00CD546B" w:rsidP="00B330F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a</w:t>
      </w:r>
      <w:r w:rsidR="003C4B27" w:rsidRPr="005C5EAE">
        <w:rPr>
          <w:sz w:val="21"/>
          <w:szCs w:val="21"/>
        </w:rPr>
        <w:t>ccept referrals from the local area, where a risk assessment has determined there will be no compromise to the client’s safety, security and protection or that of others at the service</w:t>
      </w:r>
    </w:p>
    <w:p w14:paraId="421BDF5E" w14:textId="77777777" w:rsidR="003C4B27" w:rsidRPr="005C5EAE" w:rsidRDefault="00CD546B" w:rsidP="00B330F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w</w:t>
      </w:r>
      <w:r w:rsidR="003C4B27" w:rsidRPr="005C5EAE">
        <w:rPr>
          <w:sz w:val="21"/>
          <w:szCs w:val="21"/>
        </w:rPr>
        <w:t xml:space="preserve">here possible, a Service User must not be </w:t>
      </w:r>
      <w:proofErr w:type="gramStart"/>
      <w:r w:rsidR="003C4B27" w:rsidRPr="005C5EAE">
        <w:rPr>
          <w:sz w:val="21"/>
          <w:szCs w:val="21"/>
        </w:rPr>
        <w:t>exited</w:t>
      </w:r>
      <w:proofErr w:type="gramEnd"/>
      <w:r w:rsidR="003C4B27" w:rsidRPr="005C5EAE">
        <w:rPr>
          <w:sz w:val="21"/>
          <w:szCs w:val="21"/>
        </w:rPr>
        <w:t xml:space="preserve"> into homelessness.</w:t>
      </w:r>
    </w:p>
    <w:p w14:paraId="42550199" w14:textId="77777777" w:rsidR="003C4B27" w:rsidRPr="005C5EAE" w:rsidRDefault="003C4B27" w:rsidP="00B330FD">
      <w:pPr>
        <w:pStyle w:val="Heading3"/>
        <w:jc w:val="both"/>
      </w:pPr>
      <w:bookmarkStart w:id="108" w:name="_Toc509828983"/>
      <w:bookmarkStart w:id="109" w:name="_Toc209095601"/>
      <w:r w:rsidRPr="005C5EAE">
        <w:t>Considerations– Aboriginal and Torres Strait Islander Women and Children Experiencing Domestic and Family Violence</w:t>
      </w:r>
      <w:bookmarkEnd w:id="108"/>
      <w:bookmarkEnd w:id="109"/>
      <w:r w:rsidRPr="005C5EAE">
        <w:t xml:space="preserve"> </w:t>
      </w:r>
    </w:p>
    <w:p w14:paraId="522B2C5D" w14:textId="6538D4C6" w:rsidR="004026B8" w:rsidRPr="005C5EAE" w:rsidRDefault="003C4B27" w:rsidP="00B330FD">
      <w:pPr>
        <w:spacing w:before="120"/>
        <w:jc w:val="both"/>
        <w:rPr>
          <w:szCs w:val="21"/>
          <w:lang w:val="en-US"/>
        </w:rPr>
      </w:pPr>
      <w:r w:rsidRPr="005C5EAE">
        <w:rPr>
          <w:szCs w:val="21"/>
          <w:lang w:val="en-US"/>
        </w:rPr>
        <w:t>Work collaboratively with other specialist domestic and family violence services to deliver coordinated and holistic responses to women and children experiencing domestic and family violence.</w:t>
      </w:r>
    </w:p>
    <w:p w14:paraId="5D51C732" w14:textId="77777777" w:rsidR="00C32127" w:rsidRPr="005C5EAE" w:rsidRDefault="00C32127" w:rsidP="00B330FD">
      <w:pPr>
        <w:pStyle w:val="Heading2"/>
      </w:pPr>
      <w:bookmarkStart w:id="110" w:name="_Toc509828984"/>
      <w:bookmarkStart w:id="111" w:name="_Toc209095602"/>
      <w:bookmarkStart w:id="112" w:name="_Toc509828985"/>
      <w:r w:rsidRPr="005C5EAE">
        <w:lastRenderedPageBreak/>
        <w:t>People who live in a defined geographic area (U4180)</w:t>
      </w:r>
      <w:bookmarkEnd w:id="110"/>
      <w:bookmarkEnd w:id="111"/>
    </w:p>
    <w:p w14:paraId="2553BA15" w14:textId="23FBDBFD" w:rsidR="00754703" w:rsidRPr="005C5EAE" w:rsidRDefault="00754703" w:rsidP="00307581">
      <w:pPr>
        <w:pStyle w:val="Heading3"/>
      </w:pPr>
      <w:bookmarkStart w:id="113" w:name="_Toc209095603"/>
      <w:bookmarkEnd w:id="112"/>
      <w:r w:rsidRPr="005C5EAE">
        <w:t>Requirements – People who live in a defined geographic area</w:t>
      </w:r>
      <w:bookmarkEnd w:id="113"/>
    </w:p>
    <w:p w14:paraId="18168735" w14:textId="77777777" w:rsidR="003C4B27" w:rsidRPr="005C5EAE" w:rsidRDefault="003C4B27" w:rsidP="00BD5852">
      <w:pPr>
        <w:spacing w:before="120"/>
        <w:rPr>
          <w:szCs w:val="21"/>
        </w:rPr>
      </w:pPr>
      <w:r w:rsidRPr="005C5EAE">
        <w:rPr>
          <w:szCs w:val="21"/>
        </w:rPr>
        <w:t>Nil</w:t>
      </w:r>
      <w:r w:rsidR="00C32127" w:rsidRPr="005C5EAE">
        <w:rPr>
          <w:szCs w:val="21"/>
        </w:rPr>
        <w:t>.</w:t>
      </w:r>
    </w:p>
    <w:p w14:paraId="334DABFC" w14:textId="77777777" w:rsidR="003C4B27" w:rsidRPr="005C5EAE" w:rsidRDefault="003C4B27" w:rsidP="00307581">
      <w:pPr>
        <w:pStyle w:val="Heading3"/>
      </w:pPr>
      <w:bookmarkStart w:id="114" w:name="_Toc509828986"/>
      <w:bookmarkStart w:id="115" w:name="_Toc209095604"/>
      <w:r w:rsidRPr="005C5EAE">
        <w:t>Considerations – People who live in a defined geographic area</w:t>
      </w:r>
      <w:bookmarkEnd w:id="114"/>
      <w:bookmarkEnd w:id="115"/>
    </w:p>
    <w:p w14:paraId="45CBB112" w14:textId="77777777" w:rsidR="003C4B27" w:rsidRDefault="003C4B27" w:rsidP="00BD5852">
      <w:pPr>
        <w:spacing w:before="120"/>
        <w:rPr>
          <w:szCs w:val="21"/>
          <w:lang w:val="en-US"/>
        </w:rPr>
      </w:pPr>
      <w:r w:rsidRPr="005C5EAE">
        <w:rPr>
          <w:szCs w:val="21"/>
          <w:lang w:val="en-US"/>
        </w:rPr>
        <w:t>Nil</w:t>
      </w:r>
      <w:r w:rsidR="00C32127" w:rsidRPr="005C5EAE">
        <w:rPr>
          <w:szCs w:val="21"/>
          <w:lang w:val="en-US"/>
        </w:rPr>
        <w:t>.</w:t>
      </w:r>
    </w:p>
    <w:p w14:paraId="79FFCC85" w14:textId="15DEA4BD" w:rsidR="00B330FD" w:rsidRDefault="00B330FD">
      <w:pPr>
        <w:spacing w:after="160" w:line="259" w:lineRule="auto"/>
        <w:rPr>
          <w:szCs w:val="21"/>
          <w:lang w:val="en-US"/>
        </w:rPr>
      </w:pPr>
    </w:p>
    <w:p w14:paraId="3254E72B" w14:textId="77777777" w:rsidR="00C32127" w:rsidRPr="005C5EAE" w:rsidRDefault="00C32127" w:rsidP="004A7E7A">
      <w:pPr>
        <w:pStyle w:val="Heading1"/>
      </w:pPr>
      <w:bookmarkStart w:id="116" w:name="_Toc209095605"/>
      <w:r w:rsidRPr="005C5EAE">
        <w:t>Service delivery requirements for specific service types</w:t>
      </w:r>
      <w:bookmarkEnd w:id="116"/>
    </w:p>
    <w:p w14:paraId="7E35181C" w14:textId="37A784D2" w:rsidR="00C32127" w:rsidRPr="005C5EAE" w:rsidRDefault="00C32127" w:rsidP="00B330FD">
      <w:pPr>
        <w:pStyle w:val="Heading2"/>
      </w:pPr>
      <w:bookmarkStart w:id="117" w:name="_Toc209095606"/>
      <w:r w:rsidRPr="005C5EAE">
        <w:t>Support services</w:t>
      </w:r>
      <w:bookmarkEnd w:id="117"/>
    </w:p>
    <w:p w14:paraId="55EAF2EA" w14:textId="77777777" w:rsidR="003C4B27" w:rsidRPr="005C5EAE" w:rsidRDefault="003C4B27" w:rsidP="00B330FD">
      <w:pPr>
        <w:spacing w:before="120"/>
        <w:jc w:val="both"/>
        <w:rPr>
          <w:szCs w:val="21"/>
          <w:lang w:val="en-US"/>
        </w:rPr>
      </w:pPr>
      <w:r w:rsidRPr="005C5EAE">
        <w:rPr>
          <w:szCs w:val="21"/>
          <w:lang w:val="en-US"/>
        </w:rPr>
        <w:t xml:space="preserve">Support services may be funded to provide one or more responses to Service Users as described in later sections.  </w:t>
      </w:r>
    </w:p>
    <w:p w14:paraId="3175E7E1" w14:textId="77777777" w:rsidR="003C4B27" w:rsidRPr="005C5EAE" w:rsidRDefault="003C4B27" w:rsidP="00B330FD">
      <w:pPr>
        <w:spacing w:before="120"/>
        <w:jc w:val="both"/>
        <w:rPr>
          <w:szCs w:val="21"/>
        </w:rPr>
      </w:pPr>
      <w:r w:rsidRPr="005C5EAE">
        <w:rPr>
          <w:szCs w:val="21"/>
        </w:rPr>
        <w:t>Information, advice and/or referral is provided to Service Users about the range of services available to them to support their needs, advice regarding their safety, and active support to ensure their successful referral to these services. Information may be provided at community events.</w:t>
      </w:r>
    </w:p>
    <w:p w14:paraId="134D79A8" w14:textId="77777777" w:rsidR="003C4B27" w:rsidRPr="005C5EAE" w:rsidRDefault="003C4B27" w:rsidP="00B330FD">
      <w:pPr>
        <w:spacing w:before="120"/>
        <w:jc w:val="both"/>
        <w:rPr>
          <w:szCs w:val="21"/>
        </w:rPr>
      </w:pPr>
      <w:r w:rsidRPr="005C5EAE">
        <w:rPr>
          <w:szCs w:val="21"/>
        </w:rPr>
        <w:t xml:space="preserve">Some Service Users may be clear about the type of information they require. Other Service Users may need assistance to identify the range of services and responses suitable to their needs. Services will undertake risk needs assessment processes. Preliminary risk and needs identification </w:t>
      </w:r>
      <w:proofErr w:type="gramStart"/>
      <w:r w:rsidRPr="005C5EAE">
        <w:rPr>
          <w:szCs w:val="21"/>
        </w:rPr>
        <w:t>is</w:t>
      </w:r>
      <w:proofErr w:type="gramEnd"/>
      <w:r w:rsidRPr="005C5EAE">
        <w:rPr>
          <w:szCs w:val="21"/>
        </w:rPr>
        <w:t xml:space="preserve"> intended to: </w:t>
      </w:r>
    </w:p>
    <w:p w14:paraId="1E40F07C" w14:textId="77777777" w:rsidR="003C4B27" w:rsidRPr="005C5EAE" w:rsidRDefault="003C4B27" w:rsidP="00B330F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 xml:space="preserve">assist in determining the range and severity of the Service User’s needs and risk factors in relation to domestic and family violence </w:t>
      </w:r>
    </w:p>
    <w:p w14:paraId="3C567F57" w14:textId="77777777" w:rsidR="003C4B27" w:rsidRPr="005C5EAE" w:rsidRDefault="003C4B27" w:rsidP="00B330F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 xml:space="preserve">ensure that any advice provided is personalised and tailored to the Service User’s safety and support needs and goals; and </w:t>
      </w:r>
    </w:p>
    <w:p w14:paraId="5D601295" w14:textId="77777777" w:rsidR="003C4B27" w:rsidRPr="005C5EAE" w:rsidRDefault="003C4B27" w:rsidP="00B330F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 xml:space="preserve">enable the successful linking of a Service User to other services identified as suitable for their needs. </w:t>
      </w:r>
    </w:p>
    <w:p w14:paraId="49B5C023" w14:textId="77777777" w:rsidR="003C4B27" w:rsidRPr="005C5EAE" w:rsidRDefault="003C4B27" w:rsidP="00B330FD">
      <w:pPr>
        <w:spacing w:before="120"/>
        <w:jc w:val="both"/>
        <w:rPr>
          <w:szCs w:val="21"/>
          <w:lang w:val="en-US"/>
        </w:rPr>
      </w:pPr>
      <w:r w:rsidRPr="005C5EAE">
        <w:rPr>
          <w:szCs w:val="21"/>
        </w:rPr>
        <w:t xml:space="preserve">With the consent of the Service User an assisted referral </w:t>
      </w:r>
      <w:r w:rsidRPr="005C5EAE">
        <w:rPr>
          <w:szCs w:val="21"/>
          <w:lang w:val="en-US"/>
        </w:rPr>
        <w:t>includes:</w:t>
      </w:r>
    </w:p>
    <w:p w14:paraId="5C98C8AB" w14:textId="77777777" w:rsidR="003C4B27" w:rsidRPr="005C5EAE" w:rsidRDefault="003C4B27" w:rsidP="00B330F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initial verbal contact with the</w:t>
      </w:r>
      <w:r w:rsidR="00224727" w:rsidRPr="005C5EAE">
        <w:rPr>
          <w:sz w:val="21"/>
          <w:szCs w:val="21"/>
        </w:rPr>
        <w:t xml:space="preserve"> agency receiving the referral</w:t>
      </w:r>
    </w:p>
    <w:p w14:paraId="6C572CAC" w14:textId="77777777" w:rsidR="003C4B27" w:rsidRPr="005C5EAE" w:rsidRDefault="003C4B27" w:rsidP="00B330F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 xml:space="preserve">discussion with receiving agency about referral requirements including risk assessment related information and </w:t>
      </w:r>
      <w:r w:rsidR="00224727" w:rsidRPr="005C5EAE">
        <w:rPr>
          <w:sz w:val="21"/>
          <w:szCs w:val="21"/>
        </w:rPr>
        <w:t>what the Service User may need</w:t>
      </w:r>
    </w:p>
    <w:p w14:paraId="6759B98B" w14:textId="77777777" w:rsidR="003C4B27" w:rsidRPr="005C5EAE" w:rsidRDefault="003C4B27" w:rsidP="00B330F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provision of an (anticipated)</w:t>
      </w:r>
      <w:r w:rsidR="00224727" w:rsidRPr="005C5EAE">
        <w:rPr>
          <w:sz w:val="21"/>
          <w:szCs w:val="21"/>
        </w:rPr>
        <w:t xml:space="preserve"> appointment time (if relevant)</w:t>
      </w:r>
    </w:p>
    <w:p w14:paraId="782FFB75" w14:textId="77777777" w:rsidR="003C4B27" w:rsidRPr="005C5EAE" w:rsidRDefault="003C4B27" w:rsidP="00B330F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forwarding of appropriate docume</w:t>
      </w:r>
      <w:r w:rsidR="00224727" w:rsidRPr="005C5EAE">
        <w:rPr>
          <w:sz w:val="21"/>
          <w:szCs w:val="21"/>
        </w:rPr>
        <w:t>ntation to receiving agency</w:t>
      </w:r>
    </w:p>
    <w:p w14:paraId="63CEC245" w14:textId="77777777" w:rsidR="003C4B27" w:rsidRPr="005C5EAE" w:rsidRDefault="003C4B27" w:rsidP="00B330F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 xml:space="preserve">activating a follow-up with receiving agency </w:t>
      </w:r>
      <w:r w:rsidR="00C32127" w:rsidRPr="005C5EAE">
        <w:rPr>
          <w:sz w:val="21"/>
          <w:szCs w:val="21"/>
        </w:rPr>
        <w:t>regarding progress of referral.</w:t>
      </w:r>
    </w:p>
    <w:p w14:paraId="0DFFBA32" w14:textId="77777777" w:rsidR="003C4B27" w:rsidRPr="005C5EAE" w:rsidRDefault="003C4B27" w:rsidP="00B330FD">
      <w:pPr>
        <w:spacing w:before="120"/>
        <w:jc w:val="both"/>
        <w:rPr>
          <w:szCs w:val="21"/>
          <w:lang w:val="en-US"/>
        </w:rPr>
      </w:pPr>
      <w:r w:rsidRPr="005C5EAE">
        <w:rPr>
          <w:szCs w:val="21"/>
          <w:lang w:val="en-US"/>
        </w:rPr>
        <w:t>Good advice explains legislation (as opposed to providing legal advice) and processes that may apply to the Service User.</w:t>
      </w:r>
    </w:p>
    <w:p w14:paraId="2696BD93" w14:textId="3C3EC562" w:rsidR="003C4B27" w:rsidRPr="005C5EAE" w:rsidRDefault="003C4B27" w:rsidP="00B330FD">
      <w:pPr>
        <w:spacing w:before="120"/>
        <w:jc w:val="both"/>
        <w:rPr>
          <w:szCs w:val="21"/>
        </w:rPr>
      </w:pPr>
      <w:r w:rsidRPr="005C5EAE">
        <w:rPr>
          <w:szCs w:val="21"/>
        </w:rPr>
        <w:t>Case management approaches recognise the frequency of contact with Service Users will fluctuate in accordance with the intensity of their support needs, and their capacity to access support, at any one time. The duration of case management can vary and is dependent on the nature of the Service User’s presenting issue/s and risk factors, and the Service User’s capacity to access support.</w:t>
      </w:r>
    </w:p>
    <w:p w14:paraId="7FF366B9" w14:textId="77777777" w:rsidR="003C4B27" w:rsidRPr="005C5EAE" w:rsidRDefault="003C4B27" w:rsidP="00B330FD">
      <w:pPr>
        <w:pStyle w:val="Heading3"/>
        <w:jc w:val="both"/>
      </w:pPr>
      <w:bookmarkStart w:id="118" w:name="_Toc421869207"/>
      <w:bookmarkStart w:id="119" w:name="_Toc494285934"/>
      <w:bookmarkStart w:id="120" w:name="_Toc509828989"/>
      <w:bookmarkStart w:id="121" w:name="_Toc209095607"/>
      <w:r w:rsidRPr="005C5EAE">
        <w:t>Requirements – All support services</w:t>
      </w:r>
      <w:bookmarkEnd w:id="118"/>
      <w:bookmarkEnd w:id="119"/>
      <w:bookmarkEnd w:id="120"/>
      <w:bookmarkEnd w:id="121"/>
    </w:p>
    <w:p w14:paraId="37B8BB7F" w14:textId="77777777" w:rsidR="003C4B27" w:rsidRPr="005C5EAE" w:rsidRDefault="003C4B27" w:rsidP="00B330FD">
      <w:pPr>
        <w:spacing w:before="120"/>
        <w:jc w:val="both"/>
        <w:rPr>
          <w:b/>
          <w:szCs w:val="21"/>
        </w:rPr>
      </w:pPr>
      <w:r w:rsidRPr="005C5EAE">
        <w:rPr>
          <w:b/>
          <w:szCs w:val="21"/>
        </w:rPr>
        <w:t>Information, advice and/or referral:</w:t>
      </w:r>
    </w:p>
    <w:p w14:paraId="44FDCD61" w14:textId="77777777" w:rsidR="003C4B27" w:rsidRPr="005C5EAE" w:rsidRDefault="003C4B27" w:rsidP="00B330FD">
      <w:pPr>
        <w:spacing w:before="120"/>
        <w:jc w:val="both"/>
        <w:rPr>
          <w:szCs w:val="21"/>
          <w:lang w:val="en-US"/>
        </w:rPr>
      </w:pPr>
      <w:r w:rsidRPr="005C5EAE">
        <w:rPr>
          <w:szCs w:val="21"/>
        </w:rPr>
        <w:t>Regardless of the length of the support provided, all Service Users must be provided with information, advice and/or referral that is</w:t>
      </w:r>
      <w:r w:rsidRPr="005C5EAE">
        <w:rPr>
          <w:szCs w:val="21"/>
          <w:lang w:val="en-US"/>
        </w:rPr>
        <w:t xml:space="preserve"> timely, accurate evidence-informed and reflective of the expert knowledge of the funded service delivery area. For services funded under the domestic and family violence area, this includes applying an evidence-informed risk assessment framework and </w:t>
      </w:r>
      <w:r w:rsidRPr="005C5EAE">
        <w:rPr>
          <w:szCs w:val="21"/>
          <w:lang w:val="en-US"/>
        </w:rPr>
        <w:lastRenderedPageBreak/>
        <w:t xml:space="preserve">working with Service Users to develop safety plans. </w:t>
      </w:r>
      <w:r w:rsidRPr="005C5EAE">
        <w:rPr>
          <w:szCs w:val="21"/>
        </w:rPr>
        <w:t>In addition to the provision of information, advice, support and referral to Service Users, services will act as an entry point into the broader service system</w:t>
      </w:r>
      <w:r w:rsidRPr="005C5EAE">
        <w:rPr>
          <w:szCs w:val="21"/>
          <w:lang w:val="en-US"/>
        </w:rPr>
        <w:t xml:space="preserve"> and work collaboratively with other specialist domestic and family violence and mainstream service providers as part of an integrated domestic and family violence response</w:t>
      </w:r>
      <w:r w:rsidRPr="005C5EAE">
        <w:rPr>
          <w:szCs w:val="21"/>
        </w:rPr>
        <w:t xml:space="preserve">. </w:t>
      </w:r>
    </w:p>
    <w:p w14:paraId="57BCDEB3" w14:textId="77777777" w:rsidR="003C4B27" w:rsidRDefault="003C4B27" w:rsidP="00B330FD">
      <w:pPr>
        <w:spacing w:before="120"/>
        <w:jc w:val="both"/>
        <w:rPr>
          <w:szCs w:val="21"/>
          <w:lang w:val="en-US"/>
        </w:rPr>
      </w:pPr>
      <w:proofErr w:type="gramStart"/>
      <w:r w:rsidRPr="005C5EAE">
        <w:rPr>
          <w:szCs w:val="21"/>
        </w:rPr>
        <w:t>In order for</w:t>
      </w:r>
      <w:proofErr w:type="gramEnd"/>
      <w:r w:rsidRPr="005C5EAE">
        <w:rPr>
          <w:szCs w:val="21"/>
        </w:rPr>
        <w:t xml:space="preserve"> information to be understood and accessible to Service Users, it may need to be provided in a range of ways. </w:t>
      </w:r>
      <w:r w:rsidRPr="005C5EAE">
        <w:rPr>
          <w:szCs w:val="21"/>
          <w:lang w:val="en-US"/>
        </w:rPr>
        <w:t xml:space="preserve">Some information may be given verbally, other advice may need to be presented as printed material or electronically as an online resource. Some clients may need access to a qualified or accredited </w:t>
      </w:r>
      <w:proofErr w:type="gramStart"/>
      <w:r w:rsidRPr="005C5EAE">
        <w:rPr>
          <w:szCs w:val="21"/>
          <w:lang w:val="en-US"/>
        </w:rPr>
        <w:t>interpreter, or</w:t>
      </w:r>
      <w:proofErr w:type="gramEnd"/>
      <w:r w:rsidRPr="005C5EAE">
        <w:rPr>
          <w:szCs w:val="21"/>
          <w:lang w:val="en-US"/>
        </w:rPr>
        <w:t xml:space="preserve"> translated written material.</w:t>
      </w:r>
    </w:p>
    <w:p w14:paraId="7B72E112" w14:textId="77777777" w:rsidR="00B330FD" w:rsidRPr="005C5EAE" w:rsidRDefault="00B330FD" w:rsidP="00B330FD">
      <w:pPr>
        <w:spacing w:before="120"/>
        <w:jc w:val="both"/>
        <w:rPr>
          <w:szCs w:val="21"/>
          <w:lang w:val="en-US"/>
        </w:rPr>
      </w:pPr>
    </w:p>
    <w:p w14:paraId="03B8586A" w14:textId="77777777" w:rsidR="003C4B27" w:rsidRPr="005C5EAE" w:rsidRDefault="003C4B27" w:rsidP="00BD5852">
      <w:pPr>
        <w:spacing w:before="120"/>
        <w:rPr>
          <w:b/>
          <w:szCs w:val="21"/>
        </w:rPr>
      </w:pPr>
      <w:r w:rsidRPr="005C5EAE">
        <w:rPr>
          <w:b/>
          <w:szCs w:val="21"/>
        </w:rPr>
        <w:t>Case management:</w:t>
      </w:r>
    </w:p>
    <w:p w14:paraId="522496C0" w14:textId="77777777" w:rsidR="003C4B27" w:rsidRPr="005C5EAE" w:rsidRDefault="003C4B27" w:rsidP="00B330FD">
      <w:pPr>
        <w:spacing w:before="120"/>
        <w:jc w:val="both"/>
        <w:rPr>
          <w:szCs w:val="21"/>
        </w:rPr>
      </w:pPr>
      <w:r w:rsidRPr="005C5EAE">
        <w:rPr>
          <w:szCs w:val="21"/>
        </w:rPr>
        <w:t xml:space="preserve">Unless contact with Service Users is one-off, including </w:t>
      </w:r>
      <w:proofErr w:type="gramStart"/>
      <w:r w:rsidRPr="005C5EAE">
        <w:rPr>
          <w:szCs w:val="21"/>
        </w:rPr>
        <w:t>court based</w:t>
      </w:r>
      <w:proofErr w:type="gramEnd"/>
      <w:r w:rsidRPr="005C5EAE">
        <w:rPr>
          <w:szCs w:val="21"/>
        </w:rPr>
        <w:t xml:space="preserve"> support, and only for the purposes of the provision of information, advice and/or referral, support services must be delivered using a case management framework. Intervention should</w:t>
      </w:r>
      <w:r w:rsidR="00C32127" w:rsidRPr="005C5EAE">
        <w:rPr>
          <w:szCs w:val="21"/>
        </w:rPr>
        <w:t xml:space="preserve"> be </w:t>
      </w:r>
      <w:r w:rsidRPr="005C5EAE">
        <w:rPr>
          <w:szCs w:val="21"/>
        </w:rPr>
        <w:t xml:space="preserve">a collaborative, Service User-centred process aimed at empowering and working with Service Users to meet their individual needs, safety and support. Within a domestic and family violence context, identifying and assessing the level of risk is prioritised and the case management process focusses on meeting the safety and support needs of those experiencing violence. However, case management incorporates identification, assessment and planning for the broader range of the Service User’s support needs to </w:t>
      </w:r>
      <w:r w:rsidR="00C32127" w:rsidRPr="005C5EAE">
        <w:rPr>
          <w:szCs w:val="21"/>
        </w:rPr>
        <w:t>ensure a</w:t>
      </w:r>
      <w:r w:rsidRPr="005C5EAE">
        <w:rPr>
          <w:szCs w:val="21"/>
        </w:rPr>
        <w:t xml:space="preserve"> holistic response and coordinating access to other appropriate services.</w:t>
      </w:r>
    </w:p>
    <w:p w14:paraId="60B81F16" w14:textId="77777777" w:rsidR="003C4B27" w:rsidRPr="005C5EAE" w:rsidRDefault="003C4B27" w:rsidP="00B330FD">
      <w:pPr>
        <w:spacing w:before="120"/>
        <w:jc w:val="both"/>
        <w:rPr>
          <w:szCs w:val="21"/>
        </w:rPr>
      </w:pPr>
      <w:r w:rsidRPr="005C5EAE">
        <w:rPr>
          <w:szCs w:val="21"/>
        </w:rPr>
        <w:t>All case managed responses must include an element of information, advice and referral, safety</w:t>
      </w:r>
      <w:r w:rsidR="00C32127" w:rsidRPr="005C5EAE">
        <w:rPr>
          <w:szCs w:val="21"/>
        </w:rPr>
        <w:t xml:space="preserve"> planning and risk assessment. </w:t>
      </w:r>
      <w:r w:rsidRPr="005C5EAE">
        <w:rPr>
          <w:szCs w:val="21"/>
        </w:rPr>
        <w:t>Service User safety and risk must be regularly reviewed and inform the work undertaken with, or on behalf of, the Service User.</w:t>
      </w:r>
    </w:p>
    <w:p w14:paraId="128D78F2" w14:textId="77777777" w:rsidR="003C4B27" w:rsidRPr="005C5EAE" w:rsidRDefault="003C4B27" w:rsidP="00B330FD">
      <w:pPr>
        <w:spacing w:before="120"/>
        <w:jc w:val="both"/>
        <w:rPr>
          <w:szCs w:val="21"/>
        </w:rPr>
      </w:pPr>
      <w:r w:rsidRPr="005C5EAE">
        <w:rPr>
          <w:szCs w:val="21"/>
        </w:rPr>
        <w:t>Case management must include the following:</w:t>
      </w:r>
    </w:p>
    <w:p w14:paraId="5865893F" w14:textId="31C5F64D" w:rsidR="003C4B27" w:rsidRPr="005C5EAE" w:rsidRDefault="00CD546B" w:rsidP="00B330F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risk and needs a</w:t>
      </w:r>
      <w:r w:rsidR="003C4B27" w:rsidRPr="005C5EAE">
        <w:rPr>
          <w:sz w:val="21"/>
          <w:szCs w:val="21"/>
        </w:rPr>
        <w:t>ssessment – process for identifying a Service User’s level of risk in relation to domestic and family violence and any lethality factors that indicate high risk. This process will also identify a client’s broader support needs, including but not limited to their immediate safety, as well as strengths and protect</w:t>
      </w:r>
      <w:r w:rsidR="00CD663A" w:rsidRPr="005C5EAE">
        <w:rPr>
          <w:sz w:val="21"/>
          <w:szCs w:val="21"/>
        </w:rPr>
        <w:t xml:space="preserve">ive </w:t>
      </w:r>
      <w:r w:rsidR="003C4B27" w:rsidRPr="005C5EAE">
        <w:rPr>
          <w:sz w:val="21"/>
          <w:szCs w:val="21"/>
        </w:rPr>
        <w:t>factors. Risk can change quickly, assessment and re-assessment of risk must occur regularly throu</w:t>
      </w:r>
      <w:r w:rsidRPr="005C5EAE">
        <w:rPr>
          <w:sz w:val="21"/>
          <w:szCs w:val="21"/>
        </w:rPr>
        <w:t>ghout the period of engagement</w:t>
      </w:r>
    </w:p>
    <w:p w14:paraId="4A4F0B9B" w14:textId="77777777" w:rsidR="003C4B27" w:rsidRPr="005C5EAE" w:rsidRDefault="00CD546B" w:rsidP="00B330F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safety p</w:t>
      </w:r>
      <w:r w:rsidR="003C4B27" w:rsidRPr="005C5EAE">
        <w:rPr>
          <w:sz w:val="21"/>
          <w:szCs w:val="21"/>
        </w:rPr>
        <w:t>lanning – development of a personal plan with the Service User that supports their safety in response t</w:t>
      </w:r>
      <w:r w:rsidRPr="005C5EAE">
        <w:rPr>
          <w:sz w:val="21"/>
          <w:szCs w:val="21"/>
        </w:rPr>
        <w:t>o the risk identified</w:t>
      </w:r>
    </w:p>
    <w:p w14:paraId="557D0B5B" w14:textId="77777777" w:rsidR="003C4B27" w:rsidRPr="005C5EAE" w:rsidRDefault="00CD546B" w:rsidP="00B330F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s</w:t>
      </w:r>
      <w:r w:rsidR="003C4B27" w:rsidRPr="005C5EAE">
        <w:rPr>
          <w:sz w:val="21"/>
          <w:szCs w:val="21"/>
        </w:rPr>
        <w:t xml:space="preserve">upport </w:t>
      </w:r>
      <w:r w:rsidRPr="005C5EAE">
        <w:rPr>
          <w:sz w:val="21"/>
          <w:szCs w:val="21"/>
        </w:rPr>
        <w:t>p</w:t>
      </w:r>
      <w:r w:rsidR="003C4B27" w:rsidRPr="005C5EAE">
        <w:rPr>
          <w:sz w:val="21"/>
          <w:szCs w:val="21"/>
        </w:rPr>
        <w:t>lanning – documents the Service User’s support goals and identifies the range and inten</w:t>
      </w:r>
      <w:r w:rsidRPr="005C5EAE">
        <w:rPr>
          <w:sz w:val="21"/>
          <w:szCs w:val="21"/>
        </w:rPr>
        <w:t>t of support services required</w:t>
      </w:r>
    </w:p>
    <w:p w14:paraId="392977ED" w14:textId="77777777" w:rsidR="003C4B27" w:rsidRPr="005C5EAE" w:rsidRDefault="00CD546B" w:rsidP="00B330F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direct service and c</w:t>
      </w:r>
      <w:r w:rsidR="003C4B27" w:rsidRPr="005C5EAE">
        <w:rPr>
          <w:sz w:val="21"/>
          <w:szCs w:val="21"/>
        </w:rPr>
        <w:t xml:space="preserve">oordination – provision of practical assistance to a client, including supported access to other </w:t>
      </w:r>
      <w:r w:rsidRPr="005C5EAE">
        <w:rPr>
          <w:sz w:val="21"/>
          <w:szCs w:val="21"/>
        </w:rPr>
        <w:t>support services (e.g. refuge)</w:t>
      </w:r>
    </w:p>
    <w:p w14:paraId="06EA9F16" w14:textId="77777777" w:rsidR="003C4B27" w:rsidRPr="005C5EAE" w:rsidRDefault="00CD546B" w:rsidP="00B330F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review, closure and e</w:t>
      </w:r>
      <w:r w:rsidR="003C4B27" w:rsidRPr="005C5EAE">
        <w:rPr>
          <w:sz w:val="21"/>
          <w:szCs w:val="21"/>
        </w:rPr>
        <w:t>valuation – ongoing assessment of a Service User’s safety risks, needs, strengths and protective factors and, w</w:t>
      </w:r>
      <w:r w:rsidR="00C32127" w:rsidRPr="005C5EAE">
        <w:rPr>
          <w:sz w:val="21"/>
          <w:szCs w:val="21"/>
        </w:rPr>
        <w:t>here appropriate, case closure.</w:t>
      </w:r>
    </w:p>
    <w:p w14:paraId="71E5B640" w14:textId="77777777" w:rsidR="003C4B27" w:rsidRPr="005C5EAE" w:rsidRDefault="003C4B27" w:rsidP="00B330FD">
      <w:pPr>
        <w:spacing w:before="120"/>
        <w:jc w:val="both"/>
        <w:rPr>
          <w:szCs w:val="21"/>
        </w:rPr>
      </w:pPr>
      <w:r w:rsidRPr="005C5EAE">
        <w:rPr>
          <w:szCs w:val="21"/>
        </w:rPr>
        <w:t>Support Services must actively refer Service Users to other appropriate supports as detailed within their support plan.</w:t>
      </w:r>
      <w:r w:rsidR="00C32127" w:rsidRPr="005C5EAE">
        <w:rPr>
          <w:szCs w:val="21"/>
        </w:rPr>
        <w:t xml:space="preserve"> </w:t>
      </w:r>
      <w:r w:rsidRPr="005C5EAE">
        <w:rPr>
          <w:szCs w:val="21"/>
        </w:rPr>
        <w:t xml:space="preserve">Workers must have knowledge of and a working relationship </w:t>
      </w:r>
      <w:proofErr w:type="gramStart"/>
      <w:r w:rsidRPr="005C5EAE">
        <w:rPr>
          <w:szCs w:val="21"/>
        </w:rPr>
        <w:t>with,</w:t>
      </w:r>
      <w:proofErr w:type="gramEnd"/>
      <w:r w:rsidRPr="005C5EAE">
        <w:rPr>
          <w:szCs w:val="21"/>
        </w:rPr>
        <w:t xml:space="preserve"> services to which Service Users be referred.</w:t>
      </w:r>
    </w:p>
    <w:p w14:paraId="148DBC59" w14:textId="77777777" w:rsidR="003C4B27" w:rsidRPr="005C5EAE" w:rsidRDefault="003C4B27" w:rsidP="00B330FD">
      <w:pPr>
        <w:spacing w:before="120"/>
        <w:jc w:val="both"/>
        <w:rPr>
          <w:szCs w:val="21"/>
        </w:rPr>
      </w:pPr>
      <w:r w:rsidRPr="005C5EAE">
        <w:rPr>
          <w:szCs w:val="21"/>
        </w:rPr>
        <w:t>Where brokerage funds are provided, Support Services must only utilise these funds to purchase services/support on behalf of Service Users based on the individual needs of the Service User in the context of the support plan.</w:t>
      </w:r>
    </w:p>
    <w:p w14:paraId="1C7F68FE" w14:textId="77777777" w:rsidR="003C4B27" w:rsidRPr="005C5EAE" w:rsidRDefault="003C4B27" w:rsidP="00B330FD">
      <w:pPr>
        <w:spacing w:before="120"/>
        <w:jc w:val="both"/>
        <w:rPr>
          <w:b/>
          <w:szCs w:val="21"/>
        </w:rPr>
      </w:pPr>
      <w:r w:rsidRPr="005C5EAE">
        <w:rPr>
          <w:b/>
          <w:szCs w:val="21"/>
        </w:rPr>
        <w:t>Participation in a Child Protection Alliance:</w:t>
      </w:r>
    </w:p>
    <w:p w14:paraId="5EEB96C3" w14:textId="03335474" w:rsidR="009E014C" w:rsidRPr="005C5EAE" w:rsidRDefault="003C4B27" w:rsidP="00B330FD">
      <w:pPr>
        <w:spacing w:before="120"/>
        <w:jc w:val="both"/>
        <w:rPr>
          <w:szCs w:val="21"/>
        </w:rPr>
      </w:pPr>
      <w:r w:rsidRPr="005C5EAE">
        <w:rPr>
          <w:szCs w:val="21"/>
        </w:rPr>
        <w:t>The service must be represented by a suitably skilled individual of the funded organisation to participate in a local alliance of government and non-government services (e.g. Supporting Families Alliance, Local Level Alliance led by Family and Child Connect Service) that supports strengthening the service system and ensuring vulnerable families receive the right support at the right time. Where appropriate, the service must provide a service response to Service Users referred from the Alliance and refer Service Users to the Alliance to support their broader support needs.</w:t>
      </w:r>
    </w:p>
    <w:p w14:paraId="0F03A36A" w14:textId="77777777" w:rsidR="003C4B27" w:rsidRPr="005C5EAE" w:rsidRDefault="003C4B27" w:rsidP="00992C8D">
      <w:pPr>
        <w:pStyle w:val="Heading3"/>
        <w:jc w:val="both"/>
      </w:pPr>
      <w:bookmarkStart w:id="122" w:name="_Toc509828990"/>
      <w:bookmarkStart w:id="123" w:name="_Toc209095608"/>
      <w:r w:rsidRPr="005C5EAE">
        <w:lastRenderedPageBreak/>
        <w:t>Requirements – Women’s Shelters (ST6) Mobile Support (ST5) Centre based support (ST4)</w:t>
      </w:r>
      <w:bookmarkEnd w:id="122"/>
      <w:bookmarkEnd w:id="123"/>
    </w:p>
    <w:p w14:paraId="19A0D48E" w14:textId="77777777" w:rsidR="003C4B27" w:rsidRPr="005C5EAE" w:rsidRDefault="003C4B27" w:rsidP="00992C8D">
      <w:pPr>
        <w:spacing w:before="120"/>
        <w:jc w:val="both"/>
        <w:rPr>
          <w:b/>
          <w:szCs w:val="21"/>
        </w:rPr>
      </w:pPr>
      <w:r w:rsidRPr="005C5EAE">
        <w:rPr>
          <w:b/>
          <w:szCs w:val="21"/>
        </w:rPr>
        <w:t>Data collection, reporting and evaluation:</w:t>
      </w:r>
    </w:p>
    <w:p w14:paraId="4A070428" w14:textId="77777777" w:rsidR="003C4B27" w:rsidRPr="005C5EAE" w:rsidRDefault="003C4B27" w:rsidP="00992C8D">
      <w:pPr>
        <w:spacing w:before="120"/>
        <w:jc w:val="both"/>
        <w:rPr>
          <w:szCs w:val="21"/>
        </w:rPr>
      </w:pPr>
      <w:r w:rsidRPr="005C5EAE">
        <w:rPr>
          <w:szCs w:val="21"/>
        </w:rPr>
        <w:t>Services funded under the Specialist Homelessness Services program must:</w:t>
      </w:r>
    </w:p>
    <w:p w14:paraId="0A3751B2" w14:textId="0D2F0E85" w:rsidR="003C4B27" w:rsidRPr="005C5EAE" w:rsidRDefault="00CD546B" w:rsidP="00992C8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m</w:t>
      </w:r>
      <w:r w:rsidR="003C4B27" w:rsidRPr="005C5EAE">
        <w:rPr>
          <w:sz w:val="21"/>
          <w:szCs w:val="21"/>
        </w:rPr>
        <w:t xml:space="preserve">eet all data collection requirements as notified by the department from time to time, including (without limitation) the submission of monthly data to the Australian Institute of Health and Welfare (AIHW) for the Specialist Homelessness Services Collection (SHSC) </w:t>
      </w:r>
      <w:hyperlink r:id="rId23" w:history="1">
        <w:r w:rsidR="00EF3536" w:rsidRPr="005C5EAE">
          <w:rPr>
            <w:rStyle w:val="Hyperlink"/>
            <w:sz w:val="21"/>
            <w:szCs w:val="21"/>
          </w:rPr>
          <w:t>www.aihw.gov.au/reports/housing-assistance/specialist-homelessness-services-collection-manual</w:t>
        </w:r>
      </w:hyperlink>
      <w:r w:rsidRPr="005C5EAE">
        <w:rPr>
          <w:sz w:val="21"/>
          <w:szCs w:val="21"/>
        </w:rPr>
        <w:t xml:space="preserve"> </w:t>
      </w:r>
      <w:r w:rsidR="003C4B27" w:rsidRPr="005C5EAE">
        <w:rPr>
          <w:sz w:val="21"/>
          <w:szCs w:val="21"/>
        </w:rPr>
        <w:t>and any amendment to, or rep</w:t>
      </w:r>
      <w:r w:rsidRPr="005C5EAE">
        <w:rPr>
          <w:sz w:val="21"/>
          <w:szCs w:val="21"/>
        </w:rPr>
        <w:t>lacement of, those requirements</w:t>
      </w:r>
    </w:p>
    <w:p w14:paraId="0745C101" w14:textId="0A83B785" w:rsidR="003C4B27" w:rsidRPr="005C5EAE" w:rsidRDefault="00CD546B" w:rsidP="00992C8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a</w:t>
      </w:r>
      <w:r w:rsidR="003C4B27" w:rsidRPr="005C5EAE">
        <w:rPr>
          <w:sz w:val="21"/>
          <w:szCs w:val="21"/>
        </w:rPr>
        <w:t xml:space="preserve">gree to the AIHW providing a copy of all information provided to </w:t>
      </w:r>
      <w:r w:rsidR="00AE37D1" w:rsidRPr="005C5EAE">
        <w:rPr>
          <w:sz w:val="21"/>
          <w:szCs w:val="21"/>
        </w:rPr>
        <w:t>the Department of Communities, Housing and Digital Economy</w:t>
      </w:r>
      <w:r w:rsidR="003C4B27" w:rsidRPr="005C5EAE">
        <w:rPr>
          <w:sz w:val="21"/>
          <w:szCs w:val="21"/>
        </w:rPr>
        <w:t>, including:</w:t>
      </w:r>
    </w:p>
    <w:p w14:paraId="1A0A04B4" w14:textId="77777777" w:rsidR="003C4B27" w:rsidRPr="005C5EAE" w:rsidRDefault="003C4B27" w:rsidP="00992C8D">
      <w:pPr>
        <w:pStyle w:val="ListParagraph"/>
        <w:numPr>
          <w:ilvl w:val="0"/>
          <w:numId w:val="24"/>
        </w:numPr>
        <w:spacing w:before="120" w:after="120" w:line="260" w:lineRule="exact"/>
        <w:contextualSpacing/>
        <w:jc w:val="both"/>
        <w:rPr>
          <w:sz w:val="21"/>
          <w:szCs w:val="21"/>
        </w:rPr>
      </w:pPr>
      <w:r w:rsidRPr="005C5EAE">
        <w:rPr>
          <w:sz w:val="21"/>
          <w:szCs w:val="21"/>
        </w:rPr>
        <w:t>aggregated client data that identifies providers through an agency ID as t</w:t>
      </w:r>
      <w:r w:rsidR="00633F24" w:rsidRPr="005C5EAE">
        <w:rPr>
          <w:sz w:val="21"/>
          <w:szCs w:val="21"/>
        </w:rPr>
        <w:t>he service or data provider</w:t>
      </w:r>
    </w:p>
    <w:p w14:paraId="0D632FDB" w14:textId="296AF8E8" w:rsidR="003C4B27" w:rsidRPr="005C5EAE" w:rsidRDefault="003C4B27" w:rsidP="00992C8D">
      <w:pPr>
        <w:pStyle w:val="ListParagraph"/>
        <w:numPr>
          <w:ilvl w:val="0"/>
          <w:numId w:val="24"/>
        </w:numPr>
        <w:spacing w:before="120" w:after="120" w:line="260" w:lineRule="exact"/>
        <w:contextualSpacing/>
        <w:jc w:val="both"/>
        <w:rPr>
          <w:sz w:val="21"/>
          <w:szCs w:val="21"/>
        </w:rPr>
      </w:pPr>
      <w:proofErr w:type="spellStart"/>
      <w:r w:rsidRPr="005C5EAE">
        <w:rPr>
          <w:sz w:val="21"/>
          <w:szCs w:val="21"/>
        </w:rPr>
        <w:t>confidentiali</w:t>
      </w:r>
      <w:r w:rsidR="00365DC2" w:rsidRPr="005C5EAE">
        <w:rPr>
          <w:sz w:val="21"/>
          <w:szCs w:val="21"/>
        </w:rPr>
        <w:t>sed</w:t>
      </w:r>
      <w:proofErr w:type="spellEnd"/>
      <w:r w:rsidRPr="005C5EAE">
        <w:rPr>
          <w:sz w:val="21"/>
          <w:szCs w:val="21"/>
        </w:rPr>
        <w:t xml:space="preserve"> unit record data for individuals who sought assistance or were</w:t>
      </w:r>
      <w:r w:rsidR="00633F24" w:rsidRPr="005C5EAE">
        <w:rPr>
          <w:sz w:val="21"/>
          <w:szCs w:val="21"/>
        </w:rPr>
        <w:t xml:space="preserve"> assisted by service providers</w:t>
      </w:r>
    </w:p>
    <w:p w14:paraId="312F9C75" w14:textId="77777777" w:rsidR="003C4B27" w:rsidRPr="005C5EAE" w:rsidRDefault="003C4B27" w:rsidP="00992C8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abide by all legislative requirements (both state and commonwealth) regarding information privacy and confidentiality of individual or entity identifying information.</w:t>
      </w:r>
      <w:r w:rsidRPr="005C5EAE" w:rsidDel="00AE441F">
        <w:rPr>
          <w:sz w:val="21"/>
          <w:szCs w:val="21"/>
        </w:rPr>
        <w:t xml:space="preserve"> </w:t>
      </w:r>
      <w:r w:rsidRPr="005C5EAE">
        <w:rPr>
          <w:sz w:val="21"/>
          <w:szCs w:val="21"/>
        </w:rPr>
        <w:t xml:space="preserve">Participate, as requested by the department, in all performance monitoring and evaluation processes. </w:t>
      </w:r>
    </w:p>
    <w:p w14:paraId="0A91FB51" w14:textId="23A8CF3A" w:rsidR="003C4B27" w:rsidRPr="005C5EAE" w:rsidRDefault="00633F24" w:rsidP="00992C8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a</w:t>
      </w:r>
      <w:r w:rsidR="003C4B27" w:rsidRPr="005C5EAE">
        <w:rPr>
          <w:sz w:val="21"/>
          <w:szCs w:val="21"/>
        </w:rPr>
        <w:t xml:space="preserve">dhere to the Queensland Homelessness Information Platform (QHIP) Policy which is available at </w:t>
      </w:r>
      <w:hyperlink r:id="rId24" w:history="1">
        <w:r w:rsidR="00EF3536" w:rsidRPr="005C5EAE">
          <w:rPr>
            <w:rStyle w:val="Hyperlink"/>
            <w:sz w:val="21"/>
            <w:szCs w:val="21"/>
          </w:rPr>
          <w:t>www.hpw.qld.gov.au/Housing/Homelessness/QldHomelessnessInformationPlatform/Pages/default.aspx</w:t>
        </w:r>
      </w:hyperlink>
      <w:r w:rsidR="00AE37D1" w:rsidRPr="005C5EAE">
        <w:rPr>
          <w:sz w:val="21"/>
          <w:szCs w:val="21"/>
        </w:rPr>
        <w:t>.</w:t>
      </w:r>
    </w:p>
    <w:p w14:paraId="1D62F87E" w14:textId="77777777" w:rsidR="003C4B27" w:rsidRPr="005C5EAE" w:rsidRDefault="003C4B27" w:rsidP="00992C8D">
      <w:pPr>
        <w:spacing w:before="120"/>
        <w:jc w:val="both"/>
        <w:rPr>
          <w:szCs w:val="21"/>
        </w:rPr>
      </w:pPr>
      <w:r w:rsidRPr="005C5EAE">
        <w:rPr>
          <w:szCs w:val="21"/>
        </w:rPr>
        <w:t>Note: QHIP is an electronic database that incorporates the Vacancy Capacity Management System (VCMS) and Common Homelessness Assessment and Referral Tool (CHART)</w:t>
      </w:r>
      <w:r w:rsidR="00633F24" w:rsidRPr="005C5EAE">
        <w:rPr>
          <w:szCs w:val="21"/>
        </w:rPr>
        <w:t>.</w:t>
      </w:r>
    </w:p>
    <w:p w14:paraId="78E3B7BC" w14:textId="07DBB779" w:rsidR="003C4B27" w:rsidRPr="005C5EAE" w:rsidRDefault="003C4B27" w:rsidP="00992C8D">
      <w:pPr>
        <w:spacing w:before="120"/>
        <w:jc w:val="both"/>
        <w:rPr>
          <w:b/>
          <w:szCs w:val="21"/>
        </w:rPr>
      </w:pPr>
      <w:r w:rsidRPr="005C5EAE">
        <w:rPr>
          <w:b/>
          <w:szCs w:val="21"/>
        </w:rPr>
        <w:t>Brokerage</w:t>
      </w:r>
    </w:p>
    <w:p w14:paraId="530CAFD1" w14:textId="77777777" w:rsidR="003C4B27" w:rsidRPr="005C5EAE" w:rsidRDefault="003C4B27" w:rsidP="00992C8D">
      <w:pPr>
        <w:spacing w:before="120"/>
        <w:jc w:val="both"/>
        <w:rPr>
          <w:szCs w:val="21"/>
        </w:rPr>
      </w:pPr>
      <w:r w:rsidRPr="005C5EAE">
        <w:rPr>
          <w:szCs w:val="21"/>
        </w:rPr>
        <w:t>Where a service is funded to provide brokerage, the brokerage funding is required to be used within a case management context:</w:t>
      </w:r>
    </w:p>
    <w:p w14:paraId="28C1BCF8" w14:textId="77777777" w:rsidR="003C4B27" w:rsidRPr="005C5EAE" w:rsidRDefault="003C4B27" w:rsidP="00992C8D">
      <w:pPr>
        <w:spacing w:before="120"/>
        <w:jc w:val="both"/>
        <w:rPr>
          <w:szCs w:val="21"/>
        </w:rPr>
      </w:pPr>
      <w:r w:rsidRPr="005C5EAE">
        <w:rPr>
          <w:szCs w:val="21"/>
        </w:rPr>
        <w:t>For the purchase of services and resources considered a significant component in achieving the agreed client outcomes</w:t>
      </w:r>
    </w:p>
    <w:p w14:paraId="2B7B39FB" w14:textId="1E22B9F1" w:rsidR="003C4B27" w:rsidRPr="005C5EAE" w:rsidRDefault="003C4B27" w:rsidP="00992C8D">
      <w:pPr>
        <w:spacing w:before="120"/>
        <w:jc w:val="both"/>
        <w:rPr>
          <w:szCs w:val="21"/>
        </w:rPr>
      </w:pPr>
      <w:r w:rsidRPr="005C5EAE">
        <w:rPr>
          <w:szCs w:val="21"/>
        </w:rPr>
        <w:t xml:space="preserve">Provided in accordance with the Guidelines for the use of Brokerage Funds in Specialist Homelessness Services which are available on the Department of Housing and Public Works website at </w:t>
      </w:r>
      <w:hyperlink r:id="rId25" w:history="1">
        <w:r w:rsidR="00EF3536" w:rsidRPr="005C5EAE">
          <w:rPr>
            <w:rStyle w:val="Hyperlink"/>
            <w:szCs w:val="21"/>
          </w:rPr>
          <w:t>www.hpw.qld.gov.au/Housing/Homelessness/Pages/GuidelinesSpecialistServices.aspx</w:t>
        </w:r>
      </w:hyperlink>
      <w:r w:rsidR="00EF3536" w:rsidRPr="005C5EAE">
        <w:rPr>
          <w:szCs w:val="21"/>
        </w:rPr>
        <w:t>.</w:t>
      </w:r>
      <w:r w:rsidRPr="005C5EAE">
        <w:rPr>
          <w:szCs w:val="21"/>
        </w:rPr>
        <w:t xml:space="preserve"> </w:t>
      </w:r>
    </w:p>
    <w:p w14:paraId="316C1B64" w14:textId="0E93C19D" w:rsidR="003C4B27" w:rsidRPr="005C5EAE" w:rsidRDefault="003C4B27" w:rsidP="00992C8D">
      <w:pPr>
        <w:spacing w:before="120"/>
        <w:jc w:val="both"/>
        <w:rPr>
          <w:b/>
          <w:szCs w:val="21"/>
        </w:rPr>
      </w:pPr>
      <w:bookmarkStart w:id="124" w:name="_Toc421869208"/>
      <w:bookmarkStart w:id="125" w:name="_Toc494285935"/>
      <w:r w:rsidRPr="005C5EAE">
        <w:rPr>
          <w:b/>
          <w:szCs w:val="21"/>
        </w:rPr>
        <w:t xml:space="preserve">Working with young people in care of the Department of </w:t>
      </w:r>
      <w:r w:rsidR="00AE37D1" w:rsidRPr="005C5EAE">
        <w:rPr>
          <w:b/>
          <w:szCs w:val="21"/>
        </w:rPr>
        <w:t>Children, Youth Justice and Multicultural</w:t>
      </w:r>
      <w:r w:rsidR="00473A52" w:rsidRPr="005C5EAE">
        <w:rPr>
          <w:b/>
          <w:szCs w:val="21"/>
        </w:rPr>
        <w:t xml:space="preserve"> Affairs</w:t>
      </w:r>
      <w:r w:rsidRPr="005C5EAE">
        <w:rPr>
          <w:b/>
          <w:szCs w:val="21"/>
        </w:rPr>
        <w:t>:</w:t>
      </w:r>
    </w:p>
    <w:p w14:paraId="1B639090" w14:textId="5F6D825D" w:rsidR="003C4B27" w:rsidRPr="005C5EAE" w:rsidRDefault="003C4B27" w:rsidP="00992C8D">
      <w:pPr>
        <w:spacing w:before="120"/>
        <w:jc w:val="both"/>
        <w:rPr>
          <w:szCs w:val="21"/>
        </w:rPr>
      </w:pPr>
      <w:r w:rsidRPr="005C5EAE">
        <w:rPr>
          <w:szCs w:val="21"/>
        </w:rPr>
        <w:t xml:space="preserve">Specialist Homelessness Services are only required to accept the placement of a child or young person who is under 18 and subject to a child protection order under the </w:t>
      </w:r>
      <w:r w:rsidRPr="005C5EAE">
        <w:rPr>
          <w:i/>
          <w:szCs w:val="21"/>
        </w:rPr>
        <w:t>Child Protection Act 1999</w:t>
      </w:r>
      <w:r w:rsidRPr="005C5EAE">
        <w:rPr>
          <w:szCs w:val="21"/>
        </w:rPr>
        <w:t xml:space="preserve"> which grants custody or guardianship to the chief executive of the Department of </w:t>
      </w:r>
      <w:r w:rsidR="00AE37D1" w:rsidRPr="005C5EAE">
        <w:rPr>
          <w:szCs w:val="21"/>
        </w:rPr>
        <w:t>Children, Youth Justice a</w:t>
      </w:r>
      <w:r w:rsidR="001E057D" w:rsidRPr="005C5EAE">
        <w:rPr>
          <w:szCs w:val="21"/>
        </w:rPr>
        <w:t>n</w:t>
      </w:r>
      <w:r w:rsidR="00AE37D1" w:rsidRPr="005C5EAE">
        <w:rPr>
          <w:szCs w:val="21"/>
        </w:rPr>
        <w:t xml:space="preserve">d Multicultural Affairs </w:t>
      </w:r>
      <w:r w:rsidRPr="005C5EAE">
        <w:rPr>
          <w:szCs w:val="21"/>
        </w:rPr>
        <w:t xml:space="preserve">(herein referred to as a child or young person in the care of Child Safety): </w:t>
      </w:r>
    </w:p>
    <w:p w14:paraId="55ADB7DB" w14:textId="77777777" w:rsidR="003C4B27" w:rsidRPr="005C5EAE" w:rsidRDefault="003C4B27" w:rsidP="00992C8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on an emergency basis until a more suitable placement can be arranged; and</w:t>
      </w:r>
    </w:p>
    <w:p w14:paraId="04733AB5" w14:textId="77777777" w:rsidR="003C4B27" w:rsidRPr="005C5EAE" w:rsidRDefault="003C4B27" w:rsidP="00992C8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where there are appropria</w:t>
      </w:r>
      <w:r w:rsidR="00C32127" w:rsidRPr="005C5EAE">
        <w:rPr>
          <w:sz w:val="21"/>
          <w:szCs w:val="21"/>
        </w:rPr>
        <w:t xml:space="preserve">te casework supports in place. </w:t>
      </w:r>
    </w:p>
    <w:p w14:paraId="539FE5AE" w14:textId="77777777" w:rsidR="003C4B27" w:rsidRPr="005C5EAE" w:rsidRDefault="003C4B27" w:rsidP="00992C8D">
      <w:pPr>
        <w:spacing w:before="120"/>
        <w:jc w:val="both"/>
        <w:rPr>
          <w:szCs w:val="21"/>
        </w:rPr>
      </w:pPr>
      <w:r w:rsidRPr="005C5EAE">
        <w:rPr>
          <w:szCs w:val="21"/>
        </w:rPr>
        <w:t xml:space="preserve">In </w:t>
      </w:r>
      <w:proofErr w:type="gramStart"/>
      <w:r w:rsidRPr="005C5EAE">
        <w:rPr>
          <w:szCs w:val="21"/>
        </w:rPr>
        <w:t>addition</w:t>
      </w:r>
      <w:proofErr w:type="gramEnd"/>
      <w:r w:rsidRPr="005C5EAE">
        <w:rPr>
          <w:szCs w:val="21"/>
        </w:rPr>
        <w:t xml:space="preserve"> the following conditions apply:</w:t>
      </w:r>
    </w:p>
    <w:p w14:paraId="383B1955" w14:textId="77777777" w:rsidR="003C4B27" w:rsidRPr="005C5EAE" w:rsidRDefault="00633F24" w:rsidP="00992C8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s</w:t>
      </w:r>
      <w:r w:rsidR="003C4B27" w:rsidRPr="005C5EAE">
        <w:rPr>
          <w:sz w:val="21"/>
          <w:szCs w:val="21"/>
        </w:rPr>
        <w:t xml:space="preserve">ervices may not prioritise clients </w:t>
      </w:r>
      <w:proofErr w:type="gramStart"/>
      <w:r w:rsidR="003C4B27" w:rsidRPr="005C5EAE">
        <w:rPr>
          <w:sz w:val="21"/>
          <w:szCs w:val="21"/>
        </w:rPr>
        <w:t>on the basis of</w:t>
      </w:r>
      <w:proofErr w:type="gramEnd"/>
      <w:r w:rsidR="003C4B27" w:rsidRPr="005C5EAE">
        <w:rPr>
          <w:sz w:val="21"/>
          <w:szCs w:val="21"/>
        </w:rPr>
        <w:t xml:space="preserve"> refe</w:t>
      </w:r>
      <w:r w:rsidRPr="005C5EAE">
        <w:rPr>
          <w:sz w:val="21"/>
          <w:szCs w:val="21"/>
        </w:rPr>
        <w:t>rral by a government department</w:t>
      </w:r>
    </w:p>
    <w:p w14:paraId="4E47928B" w14:textId="77777777" w:rsidR="003C4B27" w:rsidRPr="005C5EAE" w:rsidRDefault="00633F24" w:rsidP="00992C8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s</w:t>
      </w:r>
      <w:r w:rsidR="003C4B27" w:rsidRPr="005C5EAE">
        <w:rPr>
          <w:sz w:val="21"/>
          <w:szCs w:val="21"/>
        </w:rPr>
        <w:t>ervices may only accept Child Safety placements for c</w:t>
      </w:r>
      <w:r w:rsidRPr="005C5EAE">
        <w:rPr>
          <w:sz w:val="21"/>
          <w:szCs w:val="21"/>
        </w:rPr>
        <w:t>hildren aged 13 years and above</w:t>
      </w:r>
    </w:p>
    <w:p w14:paraId="2ACDAEF8" w14:textId="77777777" w:rsidR="003C4B27" w:rsidRPr="005C5EAE" w:rsidRDefault="00633F24" w:rsidP="00992C8D">
      <w:pPr>
        <w:pStyle w:val="ListParagraph"/>
        <w:numPr>
          <w:ilvl w:val="0"/>
          <w:numId w:val="12"/>
        </w:numPr>
        <w:spacing w:before="120" w:after="120" w:line="260" w:lineRule="exact"/>
        <w:ind w:left="357" w:hanging="357"/>
        <w:contextualSpacing/>
        <w:jc w:val="both"/>
        <w:rPr>
          <w:sz w:val="21"/>
          <w:szCs w:val="21"/>
          <w:lang w:val="en-US"/>
        </w:rPr>
      </w:pPr>
      <w:proofErr w:type="gramStart"/>
      <w:r w:rsidRPr="005C5EAE">
        <w:rPr>
          <w:sz w:val="21"/>
          <w:szCs w:val="21"/>
        </w:rPr>
        <w:t>i</w:t>
      </w:r>
      <w:r w:rsidR="003C4B27" w:rsidRPr="005C5EAE">
        <w:rPr>
          <w:sz w:val="21"/>
          <w:szCs w:val="21"/>
        </w:rPr>
        <w:t>n the event that</w:t>
      </w:r>
      <w:proofErr w:type="gramEnd"/>
      <w:r w:rsidR="003C4B27" w:rsidRPr="005C5EAE">
        <w:rPr>
          <w:sz w:val="21"/>
          <w:szCs w:val="21"/>
        </w:rPr>
        <w:t xml:space="preserve"> a service accepts the placement of a child or young person in the care of Child Safety the placement will be for the duration of three working days or less, unless the service agrees to extend beyond this period and the agreement is endorsed by the local Regional Director or their delegate. Where a placement is extended past three working days, a written agreement must be completed that includes: arrangements for health, education, religion, </w:t>
      </w:r>
      <w:r w:rsidR="003C4B27" w:rsidRPr="005C5EAE">
        <w:rPr>
          <w:sz w:val="21"/>
          <w:szCs w:val="21"/>
        </w:rPr>
        <w:lastRenderedPageBreak/>
        <w:t>cultural, family contact, behavioural needs, transitional plans for the child/young person; identification of roles and responsibilities for all parties involved; and a date as agreed upon by all parties for the review of</w:t>
      </w:r>
      <w:r w:rsidR="003C4B27" w:rsidRPr="005C5EAE">
        <w:rPr>
          <w:sz w:val="21"/>
          <w:szCs w:val="21"/>
          <w:lang w:val="en-US"/>
        </w:rPr>
        <w:t xml:space="preserve"> the agreement. This process must include the involvement of an Indigenous </w:t>
      </w:r>
      <w:proofErr w:type="spellStart"/>
      <w:r w:rsidR="003C4B27" w:rsidRPr="005C5EAE">
        <w:rPr>
          <w:sz w:val="21"/>
          <w:szCs w:val="21"/>
          <w:lang w:val="en-US"/>
        </w:rPr>
        <w:t>Recognised</w:t>
      </w:r>
      <w:proofErr w:type="spellEnd"/>
      <w:r w:rsidR="003C4B27" w:rsidRPr="005C5EAE">
        <w:rPr>
          <w:sz w:val="21"/>
          <w:szCs w:val="21"/>
          <w:lang w:val="en-US"/>
        </w:rPr>
        <w:t xml:space="preserve"> Entity in cases relating to Aboriginal or Torres Strait Islander ch</w:t>
      </w:r>
      <w:r w:rsidRPr="005C5EAE">
        <w:rPr>
          <w:sz w:val="21"/>
          <w:szCs w:val="21"/>
          <w:lang w:val="en-US"/>
        </w:rPr>
        <w:t>ildren or young people</w:t>
      </w:r>
    </w:p>
    <w:p w14:paraId="2FBE3D15" w14:textId="77777777" w:rsidR="003C4B27" w:rsidRPr="005C5EAE" w:rsidRDefault="00633F24" w:rsidP="00992C8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s</w:t>
      </w:r>
      <w:r w:rsidR="003C4B27" w:rsidRPr="005C5EAE">
        <w:rPr>
          <w:sz w:val="21"/>
          <w:szCs w:val="21"/>
        </w:rPr>
        <w:t xml:space="preserve">ervices are required to </w:t>
      </w:r>
      <w:proofErr w:type="gramStart"/>
      <w:r w:rsidR="003C4B27" w:rsidRPr="005C5EAE">
        <w:rPr>
          <w:sz w:val="21"/>
          <w:szCs w:val="21"/>
        </w:rPr>
        <w:t>give consideration to</w:t>
      </w:r>
      <w:proofErr w:type="gramEnd"/>
      <w:r w:rsidR="003C4B27" w:rsidRPr="005C5EAE">
        <w:rPr>
          <w:sz w:val="21"/>
          <w:szCs w:val="21"/>
        </w:rPr>
        <w:t xml:space="preserve"> the ages and needs of the other clients in the service and the need to avoid unreasonable risks from older clients when considering access to the service by children or young people in</w:t>
      </w:r>
      <w:r w:rsidRPr="005C5EAE">
        <w:rPr>
          <w:sz w:val="21"/>
          <w:szCs w:val="21"/>
        </w:rPr>
        <w:t xml:space="preserve"> the care of Child Safety</w:t>
      </w:r>
    </w:p>
    <w:p w14:paraId="303A1211" w14:textId="77777777" w:rsidR="003C4B27" w:rsidRPr="005C5EAE" w:rsidRDefault="00633F24" w:rsidP="00992C8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a</w:t>
      </w:r>
      <w:r w:rsidR="003C4B27" w:rsidRPr="005C5EAE">
        <w:rPr>
          <w:sz w:val="21"/>
          <w:szCs w:val="21"/>
        </w:rPr>
        <w:t xml:space="preserve">t any point in time, children and young people in the care of Child Safety must not constitute the </w:t>
      </w:r>
      <w:r w:rsidRPr="005C5EAE">
        <w:rPr>
          <w:sz w:val="21"/>
          <w:szCs w:val="21"/>
        </w:rPr>
        <w:t>majority of a service’s clients</w:t>
      </w:r>
    </w:p>
    <w:p w14:paraId="3ED3DBEF" w14:textId="77777777" w:rsidR="003C4B27" w:rsidRPr="005C5EAE" w:rsidRDefault="003C4B27" w:rsidP="00992C8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Services must allow a Child Safety caseworker access to the service’s premises for the purpose of providing support to Child Safety clients.</w:t>
      </w:r>
    </w:p>
    <w:p w14:paraId="60A93DC8" w14:textId="77777777" w:rsidR="003C4B27" w:rsidRPr="005C5EAE" w:rsidRDefault="00633F24" w:rsidP="00992C8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s</w:t>
      </w:r>
      <w:r w:rsidR="003C4B27" w:rsidRPr="005C5EAE">
        <w:rPr>
          <w:sz w:val="21"/>
          <w:szCs w:val="21"/>
        </w:rPr>
        <w:t>ervices must provide the usual service, as is normally provided to clients of the Specialist Homelessness Service, to clients in the care of Child Safety. Any additional support must be negotiated between the s</w:t>
      </w:r>
      <w:r w:rsidRPr="005C5EAE">
        <w:rPr>
          <w:sz w:val="21"/>
          <w:szCs w:val="21"/>
        </w:rPr>
        <w:t>ervice and Child Safety</w:t>
      </w:r>
    </w:p>
    <w:p w14:paraId="57B41951" w14:textId="77777777" w:rsidR="003C4B27" w:rsidRPr="005C5EAE" w:rsidRDefault="00633F24" w:rsidP="00992C8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i</w:t>
      </w:r>
      <w:r w:rsidR="003C4B27" w:rsidRPr="005C5EAE">
        <w:rPr>
          <w:sz w:val="21"/>
          <w:szCs w:val="21"/>
        </w:rPr>
        <w:t>f a service becomes aware that a child or young person who has self-referred to the service is in the care of Child Safety, the service must info</w:t>
      </w:r>
      <w:r w:rsidRPr="005C5EAE">
        <w:rPr>
          <w:sz w:val="21"/>
          <w:szCs w:val="21"/>
        </w:rPr>
        <w:t>rm Child Safety within 24 hours</w:t>
      </w:r>
    </w:p>
    <w:p w14:paraId="333C1557" w14:textId="77777777" w:rsidR="003C4B27" w:rsidRPr="005C5EAE" w:rsidRDefault="00633F24" w:rsidP="00992C8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i</w:t>
      </w:r>
      <w:r w:rsidR="003C4B27" w:rsidRPr="005C5EAE">
        <w:rPr>
          <w:sz w:val="21"/>
          <w:szCs w:val="21"/>
        </w:rPr>
        <w:t>f the service has concerns that a child or young person involved with the service is experiencing significant intra-familial harm or is at risk of significant intra-familial harm, the service must notify Child Safety of the concerns, and notif</w:t>
      </w:r>
      <w:r w:rsidRPr="005C5EAE">
        <w:rPr>
          <w:sz w:val="21"/>
          <w:szCs w:val="21"/>
        </w:rPr>
        <w:t>y the Queensland Police Service</w:t>
      </w:r>
    </w:p>
    <w:p w14:paraId="230B6713" w14:textId="77777777" w:rsidR="003C4B27" w:rsidRPr="005C5EAE" w:rsidRDefault="00633F24" w:rsidP="00992C8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s</w:t>
      </w:r>
      <w:r w:rsidR="003C4B27" w:rsidRPr="005C5EAE">
        <w:rPr>
          <w:sz w:val="21"/>
          <w:szCs w:val="21"/>
        </w:rPr>
        <w:t>ervices must share with Child Safety such information as is necessary for the best interests, wellbeing and safe</w:t>
      </w:r>
      <w:r w:rsidRPr="005C5EAE">
        <w:rPr>
          <w:sz w:val="21"/>
          <w:szCs w:val="21"/>
        </w:rPr>
        <w:t>ty of the child or young person</w:t>
      </w:r>
    </w:p>
    <w:p w14:paraId="077E0DC9" w14:textId="77777777" w:rsidR="003C4B27" w:rsidRPr="005C5EAE" w:rsidRDefault="00633F24" w:rsidP="00992C8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i</w:t>
      </w:r>
      <w:r w:rsidR="003C4B27" w:rsidRPr="005C5EAE">
        <w:rPr>
          <w:sz w:val="21"/>
          <w:szCs w:val="21"/>
        </w:rPr>
        <w:t xml:space="preserve">n the event of an emergency relating to a child or young person in the care of Child Safety, services must during office hours contact the Child Safety Service Centre (CSSC) with case management responsibility, notifying them of the incident. </w:t>
      </w:r>
      <w:proofErr w:type="gramStart"/>
      <w:r w:rsidR="003C4B27" w:rsidRPr="005C5EAE">
        <w:rPr>
          <w:sz w:val="21"/>
          <w:szCs w:val="21"/>
        </w:rPr>
        <w:t>In the event that</w:t>
      </w:r>
      <w:proofErr w:type="gramEnd"/>
      <w:r w:rsidR="003C4B27" w:rsidRPr="005C5EAE">
        <w:rPr>
          <w:sz w:val="21"/>
          <w:szCs w:val="21"/>
        </w:rPr>
        <w:t xml:space="preserve"> the designated Child Safety Officer for the child or young person is not available, contact should occur with the Child Safety Regional Intake Service. Outside of business hours, services must contact the Child Safety After Hours Service Centre on 07 3235 9901. Please note, this number is not for the </w:t>
      </w:r>
      <w:proofErr w:type="gramStart"/>
      <w:r w:rsidR="003C4B27" w:rsidRPr="005C5EAE">
        <w:rPr>
          <w:sz w:val="21"/>
          <w:szCs w:val="21"/>
        </w:rPr>
        <w:t>general public</w:t>
      </w:r>
      <w:proofErr w:type="gramEnd"/>
      <w:r w:rsidR="003C4B27" w:rsidRPr="005C5EAE">
        <w:rPr>
          <w:sz w:val="21"/>
          <w:szCs w:val="21"/>
        </w:rPr>
        <w:t>.</w:t>
      </w:r>
    </w:p>
    <w:p w14:paraId="09E38F3F" w14:textId="77777777" w:rsidR="00C32127" w:rsidRPr="005C5EAE" w:rsidRDefault="00C32127" w:rsidP="00992C8D">
      <w:pPr>
        <w:pStyle w:val="Heading2"/>
      </w:pPr>
      <w:bookmarkStart w:id="126" w:name="_Toc209095609"/>
      <w:bookmarkEnd w:id="124"/>
      <w:bookmarkEnd w:id="125"/>
      <w:r w:rsidRPr="005C5EAE">
        <w:t>Support – Aboriginal and Torres Strait Islander services (T310)</w:t>
      </w:r>
      <w:bookmarkEnd w:id="126"/>
    </w:p>
    <w:p w14:paraId="79FB1257" w14:textId="77777777" w:rsidR="003C4B27" w:rsidRPr="005C5EAE" w:rsidRDefault="003C4B27" w:rsidP="00992C8D">
      <w:pPr>
        <w:spacing w:before="120"/>
        <w:jc w:val="both"/>
        <w:rPr>
          <w:szCs w:val="21"/>
        </w:rPr>
      </w:pPr>
      <w:r w:rsidRPr="005C5EAE">
        <w:rPr>
          <w:szCs w:val="21"/>
        </w:rPr>
        <w:t>Aboriginal and Torres Strait Islander Services provide culturally appropriate support to Aboriginal and Torres Strait Islander people (women, men, children and young people) at risk of or affected by domestic and family violence. These services also promote safer communities through prevention and early intervention and engage with the wider community to address domestic and family violence.</w:t>
      </w:r>
    </w:p>
    <w:p w14:paraId="2FFB8520" w14:textId="77777777" w:rsidR="003C4B27" w:rsidRPr="005C5EAE" w:rsidRDefault="003C4B27" w:rsidP="00992C8D">
      <w:pPr>
        <w:pStyle w:val="Heading3"/>
        <w:jc w:val="both"/>
      </w:pPr>
      <w:bookmarkStart w:id="127" w:name="_Toc421869209"/>
      <w:bookmarkStart w:id="128" w:name="_Toc494285936"/>
      <w:bookmarkStart w:id="129" w:name="_Toc509828992"/>
      <w:bookmarkStart w:id="130" w:name="_Toc209095610"/>
      <w:r w:rsidRPr="005C5EAE">
        <w:t>Requirements – Aboriginal and Torres Strait Islander services</w:t>
      </w:r>
      <w:bookmarkEnd w:id="127"/>
      <w:bookmarkEnd w:id="128"/>
      <w:bookmarkEnd w:id="129"/>
      <w:bookmarkEnd w:id="130"/>
      <w:r w:rsidRPr="005C5EAE">
        <w:t xml:space="preserve"> </w:t>
      </w:r>
    </w:p>
    <w:p w14:paraId="5F2ED74B" w14:textId="77777777" w:rsidR="003C4B27" w:rsidRPr="005C5EAE" w:rsidRDefault="003C4B27" w:rsidP="00992C8D">
      <w:pPr>
        <w:spacing w:before="120"/>
        <w:jc w:val="both"/>
        <w:rPr>
          <w:szCs w:val="21"/>
        </w:rPr>
      </w:pPr>
      <w:r w:rsidRPr="005C5EAE">
        <w:rPr>
          <w:szCs w:val="21"/>
        </w:rPr>
        <w:t xml:space="preserve">The service must provide culturally appropriate support to Aboriginal and Torres Strait Islander people, including women, men, children and young people, experiencing (or at risk of experiencing) domestic and family violence. This includes the provision of information, advice, referral, counselling and support to </w:t>
      </w:r>
      <w:r w:rsidRPr="005C5EAE">
        <w:rPr>
          <w:szCs w:val="21"/>
          <w:lang w:val="en-US"/>
        </w:rPr>
        <w:t>Aboriginal and Torres Strait Islander</w:t>
      </w:r>
      <w:r w:rsidRPr="005C5EAE">
        <w:rPr>
          <w:szCs w:val="21"/>
        </w:rPr>
        <w:t xml:space="preserve"> people experiencing (or at risk of) domestic and family violence and those that use violence in their relationships. The safety of people who experience domestic and fam</w:t>
      </w:r>
      <w:r w:rsidR="00C32127" w:rsidRPr="005C5EAE">
        <w:rPr>
          <w:szCs w:val="21"/>
        </w:rPr>
        <w:t>ily violence must be paramount.</w:t>
      </w:r>
    </w:p>
    <w:p w14:paraId="23063AB4" w14:textId="77777777" w:rsidR="003C4B27" w:rsidRPr="005C5EAE" w:rsidRDefault="003C4B27" w:rsidP="00992C8D">
      <w:pPr>
        <w:spacing w:before="120"/>
        <w:jc w:val="both"/>
        <w:rPr>
          <w:szCs w:val="21"/>
          <w:lang w:val="en-US"/>
        </w:rPr>
      </w:pPr>
      <w:r w:rsidRPr="005C5EAE">
        <w:rPr>
          <w:szCs w:val="21"/>
          <w:lang w:val="en-US"/>
        </w:rPr>
        <w:t xml:space="preserve">Counselling and support can be delivered flexibly and in a way that best meets client need. For example, it can be provided on an individual or group basis, on site or at an alternative location, </w:t>
      </w:r>
      <w:r w:rsidR="00C32127" w:rsidRPr="005C5EAE">
        <w:rPr>
          <w:szCs w:val="21"/>
          <w:lang w:val="en-US"/>
        </w:rPr>
        <w:t>including</w:t>
      </w:r>
      <w:r w:rsidRPr="005C5EAE">
        <w:rPr>
          <w:szCs w:val="21"/>
          <w:lang w:val="en-US"/>
        </w:rPr>
        <w:t xml:space="preserve"> public spaces, involve yarning circles or other ways of engaging with people around trauma and healing.</w:t>
      </w:r>
    </w:p>
    <w:p w14:paraId="4106D8CB" w14:textId="77777777" w:rsidR="003C4B27" w:rsidRPr="005C5EAE" w:rsidRDefault="003C4B27" w:rsidP="00992C8D">
      <w:pPr>
        <w:pStyle w:val="Heading3"/>
        <w:jc w:val="both"/>
      </w:pPr>
      <w:bookmarkStart w:id="131" w:name="_Toc421869210"/>
      <w:bookmarkStart w:id="132" w:name="_Toc494285937"/>
      <w:bookmarkStart w:id="133" w:name="_Toc509828993"/>
      <w:bookmarkStart w:id="134" w:name="_Toc209095611"/>
      <w:r w:rsidRPr="005C5EAE">
        <w:t>Requirements – Aboriginal and Torres Strait Islander services (Specific Services)</w:t>
      </w:r>
      <w:bookmarkEnd w:id="131"/>
      <w:bookmarkEnd w:id="132"/>
      <w:bookmarkEnd w:id="133"/>
      <w:bookmarkEnd w:id="134"/>
    </w:p>
    <w:p w14:paraId="3EB7AF93" w14:textId="77777777" w:rsidR="003C4B27" w:rsidRPr="005C5EAE" w:rsidRDefault="003C4B27" w:rsidP="00992C8D">
      <w:pPr>
        <w:spacing w:before="120"/>
        <w:jc w:val="both"/>
        <w:rPr>
          <w:szCs w:val="21"/>
        </w:rPr>
      </w:pPr>
      <w:r w:rsidRPr="005C5EAE">
        <w:rPr>
          <w:szCs w:val="21"/>
        </w:rPr>
        <w:t xml:space="preserve">Some services working with people using domestic and family violence may be recognised as approved intervention programs under the </w:t>
      </w:r>
      <w:r w:rsidRPr="005C5EAE">
        <w:rPr>
          <w:i/>
          <w:szCs w:val="21"/>
        </w:rPr>
        <w:t>Domestic and Family Violence Protection Act 2012</w:t>
      </w:r>
      <w:r w:rsidRPr="005C5EAE">
        <w:rPr>
          <w:szCs w:val="21"/>
        </w:rPr>
        <w:t xml:space="preserve"> (the </w:t>
      </w:r>
      <w:r w:rsidRPr="005C5EAE">
        <w:rPr>
          <w:szCs w:val="21"/>
        </w:rPr>
        <w:lastRenderedPageBreak/>
        <w:t xml:space="preserve">Act), enabling them to receive referrals to the program from the Magistrates court. These programs are administered under the principle that people who commit </w:t>
      </w:r>
      <w:proofErr w:type="gramStart"/>
      <w:r w:rsidRPr="005C5EAE">
        <w:rPr>
          <w:szCs w:val="21"/>
        </w:rPr>
        <w:t>domestic</w:t>
      </w:r>
      <w:proofErr w:type="gramEnd"/>
      <w:r w:rsidRPr="005C5EAE">
        <w:rPr>
          <w:szCs w:val="21"/>
        </w:rPr>
        <w:t xml:space="preserve"> and family violence should be held accountable for their use of violence and, provided with an opportunity to change. </w:t>
      </w:r>
    </w:p>
    <w:p w14:paraId="27D76D5A" w14:textId="77777777" w:rsidR="003C4B27" w:rsidRPr="005C5EAE" w:rsidRDefault="003C4B27" w:rsidP="00992C8D">
      <w:pPr>
        <w:spacing w:before="120"/>
        <w:jc w:val="both"/>
        <w:rPr>
          <w:szCs w:val="21"/>
          <w:lang w:val="en-US"/>
        </w:rPr>
      </w:pPr>
      <w:r w:rsidRPr="005C5EAE">
        <w:rPr>
          <w:szCs w:val="21"/>
        </w:rPr>
        <w:t>To support this principle, the Act includes provision for the court to make an intervention order for the respondent (perpetrator) when a domestic violence order is being made or varied. This intervention order requires the respondent to be assessed about their suitability to participate in an approved intervention program and/or counselling</w:t>
      </w:r>
      <w:r w:rsidRPr="005C5EAE">
        <w:rPr>
          <w:szCs w:val="21"/>
          <w:lang w:val="en-US"/>
        </w:rPr>
        <w:t>. Specific information about voluntary intervention orders can be found in sections 68-75 of the Act.</w:t>
      </w:r>
    </w:p>
    <w:p w14:paraId="0E8ACC19" w14:textId="77777777" w:rsidR="003C4B27" w:rsidRPr="005C5EAE" w:rsidRDefault="003C4B27" w:rsidP="00992C8D">
      <w:pPr>
        <w:spacing w:before="120"/>
        <w:jc w:val="both"/>
        <w:rPr>
          <w:szCs w:val="21"/>
          <w:lang w:val="en-US"/>
        </w:rPr>
      </w:pPr>
      <w:r w:rsidRPr="005C5EAE">
        <w:rPr>
          <w:szCs w:val="21"/>
          <w:lang w:val="en-US"/>
        </w:rPr>
        <w:t>Where services are not already identified as an approved intervention program under the Act, within six months of the commencement of any new service agreement, services must:</w:t>
      </w:r>
    </w:p>
    <w:p w14:paraId="7DC4899C" w14:textId="77777777" w:rsidR="003C4B27" w:rsidRPr="005C5EAE" w:rsidRDefault="003C4B27" w:rsidP="00992C8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apply to be an approved provider under section 75(1) of the Act, and if approved, agree to remain an approved provider for the te</w:t>
      </w:r>
      <w:r w:rsidR="00633F24" w:rsidRPr="005C5EAE">
        <w:rPr>
          <w:sz w:val="21"/>
          <w:szCs w:val="21"/>
        </w:rPr>
        <w:t>rm of the service agreement</w:t>
      </w:r>
    </w:p>
    <w:p w14:paraId="77E01E27" w14:textId="77777777" w:rsidR="003C4B27" w:rsidRPr="005C5EAE" w:rsidRDefault="003C4B27" w:rsidP="00992C8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apply for the services funded under the service agreement to be approved intervention programs under section 75(2) of the Act, and if approved, provide any approved intervention programs for the term of the service agreement.</w:t>
      </w:r>
    </w:p>
    <w:p w14:paraId="6BF1C15D" w14:textId="1CF20BD7" w:rsidR="003C4B27" w:rsidRPr="005C5EAE" w:rsidRDefault="003C4B27" w:rsidP="00992C8D">
      <w:pPr>
        <w:spacing w:before="120"/>
        <w:jc w:val="both"/>
        <w:rPr>
          <w:szCs w:val="21"/>
        </w:rPr>
      </w:pPr>
      <w:r w:rsidRPr="005C5EAE">
        <w:rPr>
          <w:szCs w:val="21"/>
          <w:lang w:val="en-US"/>
        </w:rPr>
        <w:t xml:space="preserve">Services identified as ‘approved providers’ </w:t>
      </w:r>
      <w:r w:rsidRPr="005C5EAE">
        <w:rPr>
          <w:szCs w:val="21"/>
        </w:rPr>
        <w:t>t</w:t>
      </w:r>
      <w:r w:rsidRPr="005C5EAE">
        <w:rPr>
          <w:szCs w:val="21"/>
          <w:lang w:val="en-US"/>
        </w:rPr>
        <w:t>o deliver ‘</w:t>
      </w:r>
      <w:r w:rsidRPr="005C5EAE">
        <w:rPr>
          <w:szCs w:val="21"/>
        </w:rPr>
        <w:t xml:space="preserve">approved intervention programs’ under the Act must work with court referred Service Users subject to intervention order as outlined at Section 7.6.2 within this document. However, this does not prevent the service from working with people referred through other agencies or </w:t>
      </w:r>
      <w:r w:rsidR="00C32127" w:rsidRPr="005C5EAE">
        <w:rPr>
          <w:szCs w:val="21"/>
        </w:rPr>
        <w:t>self-referrals</w:t>
      </w:r>
      <w:r w:rsidRPr="005C5EAE">
        <w:rPr>
          <w:szCs w:val="21"/>
        </w:rPr>
        <w:t>.</w:t>
      </w:r>
    </w:p>
    <w:p w14:paraId="34940F16" w14:textId="77777777" w:rsidR="003C4B27" w:rsidRPr="005C5EAE" w:rsidRDefault="003C4B27" w:rsidP="00992C8D">
      <w:pPr>
        <w:pStyle w:val="Heading3"/>
        <w:jc w:val="both"/>
      </w:pPr>
      <w:bookmarkStart w:id="135" w:name="_Toc421869211"/>
      <w:bookmarkStart w:id="136" w:name="_Toc494285938"/>
      <w:bookmarkStart w:id="137" w:name="_Toc509828994"/>
      <w:bookmarkStart w:id="138" w:name="_Toc209095612"/>
      <w:r w:rsidRPr="005C5EAE">
        <w:t>Considerations – Aboriginal and Torres Strait Islander services</w:t>
      </w:r>
      <w:bookmarkEnd w:id="135"/>
      <w:bookmarkEnd w:id="136"/>
      <w:bookmarkEnd w:id="137"/>
      <w:bookmarkEnd w:id="138"/>
      <w:r w:rsidRPr="005C5EAE">
        <w:t xml:space="preserve"> </w:t>
      </w:r>
    </w:p>
    <w:p w14:paraId="2F13940A" w14:textId="77777777" w:rsidR="003C4B27" w:rsidRPr="005C5EAE" w:rsidRDefault="003C4B27" w:rsidP="00992C8D">
      <w:pPr>
        <w:spacing w:before="120"/>
        <w:jc w:val="both"/>
        <w:rPr>
          <w:szCs w:val="21"/>
        </w:rPr>
      </w:pPr>
      <w:r w:rsidRPr="005C5EAE">
        <w:rPr>
          <w:szCs w:val="21"/>
        </w:rPr>
        <w:t xml:space="preserve">Services may </w:t>
      </w:r>
      <w:proofErr w:type="gramStart"/>
      <w:r w:rsidRPr="005C5EAE">
        <w:rPr>
          <w:szCs w:val="21"/>
        </w:rPr>
        <w:t>provide assistance</w:t>
      </w:r>
      <w:proofErr w:type="gramEnd"/>
      <w:r w:rsidRPr="005C5EAE">
        <w:rPr>
          <w:szCs w:val="21"/>
        </w:rPr>
        <w:t xml:space="preserve"> and information about court processes and the meaning of domestic violence orders and their conditions to Service Users attending court for domestic and family violence matters.</w:t>
      </w:r>
    </w:p>
    <w:p w14:paraId="1D22FD54" w14:textId="77777777" w:rsidR="003C4B27" w:rsidRPr="005C5EAE" w:rsidRDefault="003C4B27" w:rsidP="00992C8D">
      <w:pPr>
        <w:spacing w:before="120"/>
        <w:jc w:val="both"/>
        <w:rPr>
          <w:szCs w:val="21"/>
        </w:rPr>
      </w:pPr>
      <w:r w:rsidRPr="005C5EAE">
        <w:rPr>
          <w:szCs w:val="21"/>
        </w:rPr>
        <w:t>It is acknowledged that aspects of service delivery may vary in response to local community need and the local service system and that service responses will commonly be delivered in the form of community education activities which focus on early intervention and prevention of domestic and family violence. The focus of this approach is to challenge community attitudes towards violence and promote a whole of community response to preventing family violence.</w:t>
      </w:r>
    </w:p>
    <w:p w14:paraId="625D541C" w14:textId="77777777" w:rsidR="00C32127" w:rsidRPr="005C5EAE" w:rsidRDefault="00C32127" w:rsidP="00B330FD">
      <w:pPr>
        <w:pStyle w:val="Heading2"/>
      </w:pPr>
      <w:bookmarkStart w:id="139" w:name="_Toc209095613"/>
      <w:r w:rsidRPr="005C5EAE">
        <w:t>Support – Children’s domestic violence counselling (T315)</w:t>
      </w:r>
      <w:bookmarkEnd w:id="139"/>
    </w:p>
    <w:p w14:paraId="317092C9" w14:textId="77777777" w:rsidR="003C4B27" w:rsidRPr="005C5EAE" w:rsidRDefault="003C4B27" w:rsidP="00992C8D">
      <w:pPr>
        <w:spacing w:before="120"/>
        <w:jc w:val="both"/>
        <w:rPr>
          <w:szCs w:val="21"/>
        </w:rPr>
      </w:pPr>
      <w:r w:rsidRPr="005C5EAE">
        <w:rPr>
          <w:szCs w:val="21"/>
        </w:rPr>
        <w:t>Counselling and support activities with children and young people aim to support Service Users to express their feelings and support them to understand their fears, emotions and behaviours and to establish support around each Service User to help manage the impact of domestic and family violence. The support aims to assist the Service User to deal with the domestic and family violence to which they have been exposed, help break the often cyclical, intergenerational nature of domestic and family violence, and to help move towards recovery.</w:t>
      </w:r>
    </w:p>
    <w:p w14:paraId="46BBEFFA" w14:textId="77777777" w:rsidR="003C4B27" w:rsidRPr="005C5EAE" w:rsidRDefault="003C4B27" w:rsidP="00992C8D">
      <w:pPr>
        <w:pStyle w:val="Heading3"/>
        <w:jc w:val="both"/>
      </w:pPr>
      <w:bookmarkStart w:id="140" w:name="_Toc421869213"/>
      <w:bookmarkStart w:id="141" w:name="_Toc494285940"/>
      <w:bookmarkStart w:id="142" w:name="_Toc509828996"/>
      <w:bookmarkStart w:id="143" w:name="_Toc209095614"/>
      <w:r w:rsidRPr="005C5EAE">
        <w:t>Requirements – Children’s domestic violence counselling</w:t>
      </w:r>
      <w:bookmarkEnd w:id="140"/>
      <w:bookmarkEnd w:id="141"/>
      <w:bookmarkEnd w:id="142"/>
      <w:bookmarkEnd w:id="143"/>
    </w:p>
    <w:p w14:paraId="32F2242F" w14:textId="77777777" w:rsidR="003C4B27" w:rsidRPr="005C5EAE" w:rsidRDefault="003C4B27" w:rsidP="00992C8D">
      <w:pPr>
        <w:spacing w:before="120"/>
        <w:jc w:val="both"/>
        <w:rPr>
          <w:szCs w:val="21"/>
        </w:rPr>
      </w:pPr>
      <w:r w:rsidRPr="005C5EAE">
        <w:rPr>
          <w:szCs w:val="21"/>
        </w:rPr>
        <w:t xml:space="preserve">The service must provide information, advice, referral, specialist counselling and support to children and young people affected by domestic and family violence. This support must be age and developmentally </w:t>
      </w:r>
      <w:proofErr w:type="gramStart"/>
      <w:r w:rsidRPr="005C5EAE">
        <w:rPr>
          <w:szCs w:val="21"/>
        </w:rPr>
        <w:t>appropriate, and</w:t>
      </w:r>
      <w:proofErr w:type="gramEnd"/>
      <w:r w:rsidRPr="005C5EAE">
        <w:rPr>
          <w:szCs w:val="21"/>
        </w:rPr>
        <w:t xml:space="preserve"> delivered through a case management approach on an individual and/or group basis. The service must undertake the following:</w:t>
      </w:r>
    </w:p>
    <w:p w14:paraId="0E62FB2A" w14:textId="77777777" w:rsidR="003C4B27" w:rsidRPr="005C5EAE" w:rsidRDefault="003C4B27" w:rsidP="00992C8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assessment of risk and need to determine a</w:t>
      </w:r>
      <w:r w:rsidR="00633F24" w:rsidRPr="005C5EAE">
        <w:rPr>
          <w:sz w:val="21"/>
          <w:szCs w:val="21"/>
        </w:rPr>
        <w:t>ppropriate form of intervention</w:t>
      </w:r>
    </w:p>
    <w:p w14:paraId="064A36CE" w14:textId="77777777" w:rsidR="003C4B27" w:rsidRPr="005C5EAE" w:rsidRDefault="003C4B27" w:rsidP="00992C8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 xml:space="preserve">provision of information advice, support and referral to the safe parent/guardian, with a specific focus on the needs of </w:t>
      </w:r>
      <w:r w:rsidR="00633F24" w:rsidRPr="005C5EAE">
        <w:rPr>
          <w:sz w:val="21"/>
          <w:szCs w:val="21"/>
        </w:rPr>
        <w:t>their children and young people</w:t>
      </w:r>
    </w:p>
    <w:p w14:paraId="68252751" w14:textId="77777777" w:rsidR="003C4B27" w:rsidRPr="005C5EAE" w:rsidRDefault="003C4B27" w:rsidP="00992C8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case management for all children and young people affected by domestic and family violence</w:t>
      </w:r>
    </w:p>
    <w:p w14:paraId="74624E40" w14:textId="77777777" w:rsidR="003C4B27" w:rsidRPr="005C5EAE" w:rsidRDefault="00633F24" w:rsidP="00992C8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development of support plans</w:t>
      </w:r>
    </w:p>
    <w:p w14:paraId="7A60E8CE" w14:textId="77777777" w:rsidR="003C4B27" w:rsidRPr="005C5EAE" w:rsidRDefault="003C4B27" w:rsidP="00992C8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risk</w:t>
      </w:r>
      <w:r w:rsidR="00633F24" w:rsidRPr="005C5EAE">
        <w:rPr>
          <w:sz w:val="21"/>
          <w:szCs w:val="21"/>
        </w:rPr>
        <w:t xml:space="preserve"> assessment and safety planning</w:t>
      </w:r>
    </w:p>
    <w:p w14:paraId="72D014E7" w14:textId="77777777" w:rsidR="003C4B27" w:rsidRPr="005C5EAE" w:rsidRDefault="003C4B27" w:rsidP="00992C8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information, advice and referral for the safe parent or guardian of children in the program with respect to the</w:t>
      </w:r>
      <w:r w:rsidR="00633F24" w:rsidRPr="005C5EAE">
        <w:rPr>
          <w:sz w:val="21"/>
          <w:szCs w:val="21"/>
        </w:rPr>
        <w:t>ir own safety support needs</w:t>
      </w:r>
    </w:p>
    <w:p w14:paraId="33BEDBAD" w14:textId="77777777" w:rsidR="003C4B27" w:rsidRPr="005C5EAE" w:rsidRDefault="003C4B27" w:rsidP="00992C8D">
      <w:pPr>
        <w:pStyle w:val="ListParagraph"/>
        <w:numPr>
          <w:ilvl w:val="0"/>
          <w:numId w:val="12"/>
        </w:numPr>
        <w:spacing w:before="120" w:after="120" w:line="260" w:lineRule="exact"/>
        <w:ind w:left="357" w:hanging="357"/>
        <w:contextualSpacing/>
        <w:jc w:val="both"/>
        <w:rPr>
          <w:sz w:val="21"/>
          <w:szCs w:val="21"/>
        </w:rPr>
      </w:pPr>
      <w:r w:rsidRPr="005C5EAE">
        <w:rPr>
          <w:sz w:val="21"/>
          <w:szCs w:val="21"/>
        </w:rPr>
        <w:lastRenderedPageBreak/>
        <w:t>intervention that responds to parenting issues and supporting the parent/child relationship and attachment where the relationship has been impacted by the domestic and family violence.</w:t>
      </w:r>
    </w:p>
    <w:p w14:paraId="3BFE5C22" w14:textId="77777777" w:rsidR="003C4B27" w:rsidRPr="005C5EAE" w:rsidRDefault="003C4B27" w:rsidP="00992C8D">
      <w:pPr>
        <w:pStyle w:val="Heading3"/>
        <w:jc w:val="both"/>
      </w:pPr>
      <w:bookmarkStart w:id="144" w:name="_Toc421869214"/>
      <w:bookmarkStart w:id="145" w:name="_Toc494285941"/>
      <w:bookmarkStart w:id="146" w:name="_Toc509828997"/>
      <w:bookmarkStart w:id="147" w:name="_Toc209095615"/>
      <w:r w:rsidRPr="005C5EAE">
        <w:t>Considerations – Children’s domestic violence counselling</w:t>
      </w:r>
      <w:bookmarkEnd w:id="144"/>
      <w:bookmarkEnd w:id="145"/>
      <w:bookmarkEnd w:id="146"/>
      <w:bookmarkEnd w:id="147"/>
      <w:r w:rsidRPr="005C5EAE">
        <w:t xml:space="preserve"> </w:t>
      </w:r>
    </w:p>
    <w:p w14:paraId="2821477D" w14:textId="77777777" w:rsidR="003C4B27" w:rsidRDefault="003C4B27" w:rsidP="00992C8D">
      <w:pPr>
        <w:spacing w:before="120"/>
        <w:jc w:val="both"/>
        <w:rPr>
          <w:szCs w:val="21"/>
        </w:rPr>
      </w:pPr>
      <w:r w:rsidRPr="005C5EAE">
        <w:rPr>
          <w:szCs w:val="21"/>
        </w:rPr>
        <w:t>Information, advice, support and referral is provided to the safe parent/guardian of a Service User engaged by the service to address their own support needs.</w:t>
      </w:r>
    </w:p>
    <w:p w14:paraId="1FC056A9" w14:textId="77777777" w:rsidR="00C32127" w:rsidRPr="005C5EAE" w:rsidRDefault="00C32127" w:rsidP="00B330FD">
      <w:pPr>
        <w:pStyle w:val="Heading2"/>
      </w:pPr>
      <w:bookmarkStart w:id="148" w:name="_Toc209095616"/>
      <w:r w:rsidRPr="005C5EAE">
        <w:t>Support – Domestic violence counselling (T320)</w:t>
      </w:r>
      <w:bookmarkEnd w:id="148"/>
    </w:p>
    <w:p w14:paraId="30C9597A" w14:textId="77777777" w:rsidR="003C4B27" w:rsidRPr="005C5EAE" w:rsidRDefault="003C4B27" w:rsidP="00992C8D">
      <w:pPr>
        <w:spacing w:before="120"/>
        <w:jc w:val="both"/>
        <w:rPr>
          <w:szCs w:val="21"/>
        </w:rPr>
      </w:pPr>
      <w:r w:rsidRPr="005C5EAE">
        <w:rPr>
          <w:szCs w:val="21"/>
        </w:rPr>
        <w:t>Domestic violence counselling services aim to support the safety and wellbeing needs of Service Users through a variety of different approaches within a case management framework.</w:t>
      </w:r>
    </w:p>
    <w:p w14:paraId="377A6D1F" w14:textId="77777777" w:rsidR="003C4B27" w:rsidRPr="005C5EAE" w:rsidRDefault="003C4B27" w:rsidP="00992C8D">
      <w:pPr>
        <w:spacing w:before="120"/>
        <w:jc w:val="both"/>
        <w:rPr>
          <w:szCs w:val="21"/>
        </w:rPr>
      </w:pPr>
      <w:r w:rsidRPr="005C5EAE">
        <w:rPr>
          <w:szCs w:val="21"/>
        </w:rPr>
        <w:t xml:space="preserve">Counselling is a therapeutic process that provides a safe and empathic environment for individuals to express their feelings and be supported to understand and manage identified emotions, behaviours, and interpersonal relationships with more clarity and purpose. Different counselling approaches and techniques can be used depending upon the target group and the nature and complexity of a person’s identified needs. </w:t>
      </w:r>
    </w:p>
    <w:p w14:paraId="6EB902E5" w14:textId="77777777" w:rsidR="003C4B27" w:rsidRPr="005C5EAE" w:rsidRDefault="003C4B27" w:rsidP="00992C8D">
      <w:pPr>
        <w:spacing w:before="120"/>
        <w:jc w:val="both"/>
        <w:rPr>
          <w:szCs w:val="21"/>
        </w:rPr>
      </w:pPr>
      <w:r w:rsidRPr="005C5EAE">
        <w:rPr>
          <w:szCs w:val="21"/>
        </w:rPr>
        <w:t>Counselling may assist a person to cope with challenges and make positive changes in their life where necessary. This will include practical assistance where required. Counselling may also help them come to terms with a difficult situation, asses their options and move forward with increased resilience. Ultimately, counselling aims to reduce a person’s confusion, distress and conflict in the immediate and long term.</w:t>
      </w:r>
    </w:p>
    <w:p w14:paraId="4AB0F3B7" w14:textId="77777777" w:rsidR="003C4B27" w:rsidRPr="005C5EAE" w:rsidRDefault="003C4B27" w:rsidP="00992C8D">
      <w:pPr>
        <w:pStyle w:val="Heading3"/>
        <w:jc w:val="both"/>
      </w:pPr>
      <w:bookmarkStart w:id="149" w:name="_Toc421869216"/>
      <w:bookmarkStart w:id="150" w:name="_Toc494285943"/>
      <w:bookmarkStart w:id="151" w:name="_Toc509828999"/>
      <w:bookmarkStart w:id="152" w:name="_Toc209095617"/>
      <w:r w:rsidRPr="005C5EAE">
        <w:t>Requirements – Domestic violence counselling</w:t>
      </w:r>
      <w:bookmarkEnd w:id="149"/>
      <w:bookmarkEnd w:id="150"/>
      <w:bookmarkEnd w:id="151"/>
      <w:bookmarkEnd w:id="152"/>
    </w:p>
    <w:p w14:paraId="01829C4F" w14:textId="77777777" w:rsidR="003C4B27" w:rsidRPr="005C5EAE" w:rsidRDefault="003C4B27" w:rsidP="00992C8D">
      <w:pPr>
        <w:spacing w:before="120"/>
        <w:jc w:val="both"/>
        <w:rPr>
          <w:szCs w:val="21"/>
        </w:rPr>
      </w:pPr>
      <w:r w:rsidRPr="005C5EAE">
        <w:rPr>
          <w:szCs w:val="21"/>
          <w:lang w:val="en-US"/>
        </w:rPr>
        <w:t>The service must provide domestic violence counselling and practical support in the context of a case management plan to Service Users experiencing, or who have experienced, domestic and family violence.</w:t>
      </w:r>
    </w:p>
    <w:p w14:paraId="0AB33A99" w14:textId="77777777" w:rsidR="003C4B27" w:rsidRPr="005C5EAE" w:rsidRDefault="003C4B27" w:rsidP="00992C8D">
      <w:pPr>
        <w:spacing w:before="120"/>
        <w:jc w:val="both"/>
        <w:rPr>
          <w:szCs w:val="21"/>
          <w:lang w:val="en-US"/>
        </w:rPr>
      </w:pPr>
      <w:r w:rsidRPr="005C5EAE">
        <w:rPr>
          <w:szCs w:val="21"/>
          <w:lang w:val="en-US"/>
        </w:rPr>
        <w:t xml:space="preserve">Domestic violence counselling can take several forms but is primarily a discussion-based intervention between a person affected by domestic and family violence and an appropriately qualified and/or skilled support worker. The counselling and support provided must be respectful of the Service User’s point of view while helping to deal with specific risks and issues, cope with crises, plan for their safety and/or develop strategies to enhance their safety and wellbeing. Intervention must </w:t>
      </w:r>
      <w:r w:rsidRPr="005C5EAE">
        <w:rPr>
          <w:szCs w:val="21"/>
        </w:rPr>
        <w:t xml:space="preserve">prioritise the </w:t>
      </w:r>
      <w:r w:rsidRPr="005C5EAE">
        <w:rPr>
          <w:szCs w:val="21"/>
          <w:lang w:val="en-US"/>
        </w:rPr>
        <w:t>Service User’s</w:t>
      </w:r>
      <w:r w:rsidRPr="005C5EAE">
        <w:rPr>
          <w:szCs w:val="21"/>
        </w:rPr>
        <w:t xml:space="preserve"> safety and need for protection.</w:t>
      </w:r>
    </w:p>
    <w:p w14:paraId="18DBC665" w14:textId="77777777" w:rsidR="003C4B27" w:rsidRPr="005C5EAE" w:rsidRDefault="003C4B27" w:rsidP="00992C8D">
      <w:pPr>
        <w:spacing w:before="120"/>
        <w:jc w:val="both"/>
        <w:rPr>
          <w:szCs w:val="21"/>
          <w:lang w:val="en-US"/>
        </w:rPr>
      </w:pPr>
      <w:r w:rsidRPr="005C5EAE">
        <w:rPr>
          <w:szCs w:val="21"/>
          <w:lang w:val="en-US"/>
        </w:rPr>
        <w:t xml:space="preserve">Domestic violence counselling and support must take place on a one-to-one basis or in a group setting over </w:t>
      </w:r>
      <w:proofErr w:type="gramStart"/>
      <w:r w:rsidRPr="005C5EAE">
        <w:rPr>
          <w:szCs w:val="21"/>
          <w:lang w:val="en-US"/>
        </w:rPr>
        <w:t>a number of</w:t>
      </w:r>
      <w:proofErr w:type="gramEnd"/>
      <w:r w:rsidRPr="005C5EAE">
        <w:rPr>
          <w:szCs w:val="21"/>
          <w:lang w:val="en-US"/>
        </w:rPr>
        <w:t xml:space="preserve"> sessions and offer Service Users an objective perspective of their situation and needs, enabling them to gain insights, consider their </w:t>
      </w:r>
      <w:r w:rsidR="00C32127" w:rsidRPr="005C5EAE">
        <w:rPr>
          <w:szCs w:val="21"/>
          <w:lang w:val="en-US"/>
        </w:rPr>
        <w:t>options</w:t>
      </w:r>
      <w:r w:rsidRPr="005C5EAE">
        <w:rPr>
          <w:szCs w:val="21"/>
          <w:lang w:val="en-US"/>
        </w:rPr>
        <w:t xml:space="preserve"> and identify strategies to assist in managing their particular situation and plan for their safety and wellbeing. </w:t>
      </w:r>
      <w:r w:rsidRPr="005C5EAE">
        <w:rPr>
          <w:szCs w:val="21"/>
        </w:rPr>
        <w:t>The intervention</w:t>
      </w:r>
      <w:r w:rsidRPr="005C5EAE">
        <w:rPr>
          <w:szCs w:val="21"/>
          <w:lang w:val="en-US"/>
        </w:rPr>
        <w:t xml:space="preserve"> is often sought at times of change or </w:t>
      </w:r>
      <w:proofErr w:type="gramStart"/>
      <w:r w:rsidRPr="005C5EAE">
        <w:rPr>
          <w:szCs w:val="21"/>
          <w:lang w:val="en-US"/>
        </w:rPr>
        <w:t>crisis, and</w:t>
      </w:r>
      <w:proofErr w:type="gramEnd"/>
      <w:r w:rsidRPr="005C5EAE">
        <w:rPr>
          <w:szCs w:val="21"/>
          <w:lang w:val="en-US"/>
        </w:rPr>
        <w:t xml:space="preserve"> involves talking with a worker to create conditions that will assist the Service User to better understand or improve their circumstances. Importantly, the service must aim to make the process both safe, supportive and empowering.</w:t>
      </w:r>
    </w:p>
    <w:p w14:paraId="4256C242" w14:textId="77777777" w:rsidR="003C4B27" w:rsidRPr="005C5EAE" w:rsidRDefault="003C4B27" w:rsidP="00992C8D">
      <w:pPr>
        <w:pStyle w:val="Heading3"/>
        <w:jc w:val="both"/>
      </w:pPr>
      <w:bookmarkStart w:id="153" w:name="_Toc421869217"/>
      <w:bookmarkStart w:id="154" w:name="_Toc494285944"/>
      <w:bookmarkStart w:id="155" w:name="_Toc509829000"/>
      <w:bookmarkStart w:id="156" w:name="_Toc209095618"/>
      <w:r w:rsidRPr="005C5EAE">
        <w:t>Requirements – Domestic violence counselling (Specific Services)</w:t>
      </w:r>
      <w:bookmarkEnd w:id="153"/>
      <w:bookmarkEnd w:id="154"/>
      <w:bookmarkEnd w:id="155"/>
      <w:bookmarkEnd w:id="156"/>
      <w:r w:rsidRPr="005C5EAE">
        <w:t xml:space="preserve"> </w:t>
      </w:r>
    </w:p>
    <w:p w14:paraId="15672A98" w14:textId="77777777" w:rsidR="003C4B27" w:rsidRPr="005C5EAE" w:rsidRDefault="003C4B27" w:rsidP="00992C8D">
      <w:pPr>
        <w:spacing w:before="120"/>
        <w:jc w:val="both"/>
        <w:rPr>
          <w:szCs w:val="21"/>
        </w:rPr>
      </w:pPr>
      <w:r w:rsidRPr="005C5EAE">
        <w:rPr>
          <w:szCs w:val="21"/>
        </w:rPr>
        <w:t xml:space="preserve">Services are required to use the Queensland Homelessness Information Platform (QHIP) to make direct referral of clients seeking safe, crisis accommodation to a women’s refuge. QHIP, which houses the Common Homelessness Assessment and Referral Tool (CHART) and Vacancy Capacity Management System (VCMS), enables people experiencing homelessness, including </w:t>
      </w:r>
      <w:proofErr w:type="gramStart"/>
      <w:r w:rsidRPr="005C5EAE">
        <w:rPr>
          <w:szCs w:val="21"/>
        </w:rPr>
        <w:t>as a result of</w:t>
      </w:r>
      <w:proofErr w:type="gramEnd"/>
      <w:r w:rsidRPr="005C5EAE">
        <w:rPr>
          <w:szCs w:val="21"/>
        </w:rPr>
        <w:t xml:space="preserve"> domestic and family violence, to more readily access, and move through, the homelessness service system and enable service providers to:</w:t>
      </w:r>
    </w:p>
    <w:p w14:paraId="31D9C576" w14:textId="77777777" w:rsidR="003C4B27" w:rsidRPr="005C5EAE" w:rsidRDefault="003C4B27" w:rsidP="00992C8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provide improved services</w:t>
      </w:r>
      <w:r w:rsidR="00633F24" w:rsidRPr="005C5EAE">
        <w:rPr>
          <w:sz w:val="21"/>
          <w:szCs w:val="21"/>
        </w:rPr>
        <w:t xml:space="preserve"> and pathways for Service Users</w:t>
      </w:r>
    </w:p>
    <w:p w14:paraId="0A791B35" w14:textId="77777777" w:rsidR="003C4B27" w:rsidRPr="005C5EAE" w:rsidRDefault="00633F24" w:rsidP="00992C8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reduce the number of referrals</w:t>
      </w:r>
    </w:p>
    <w:p w14:paraId="631583D6" w14:textId="77777777" w:rsidR="003C4B27" w:rsidRPr="005C5EAE" w:rsidRDefault="003C4B27" w:rsidP="00992C8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 xml:space="preserve">enable clear, transparent and consistent processes </w:t>
      </w:r>
      <w:r w:rsidR="00633F24" w:rsidRPr="005C5EAE">
        <w:rPr>
          <w:sz w:val="21"/>
          <w:szCs w:val="21"/>
        </w:rPr>
        <w:t>for Service User prioritisation</w:t>
      </w:r>
    </w:p>
    <w:p w14:paraId="4B6FA2CD" w14:textId="77777777" w:rsidR="003C4B27" w:rsidRPr="005C5EAE" w:rsidRDefault="003C4B27" w:rsidP="00992C8D">
      <w:pPr>
        <w:pStyle w:val="ListParagraph"/>
        <w:numPr>
          <w:ilvl w:val="0"/>
          <w:numId w:val="12"/>
        </w:numPr>
        <w:spacing w:before="120" w:after="120" w:line="260" w:lineRule="exact"/>
        <w:ind w:left="357" w:hanging="357"/>
        <w:contextualSpacing/>
        <w:jc w:val="both"/>
        <w:rPr>
          <w:sz w:val="21"/>
          <w:szCs w:val="21"/>
        </w:rPr>
      </w:pPr>
      <w:r w:rsidRPr="005C5EAE">
        <w:rPr>
          <w:sz w:val="21"/>
          <w:szCs w:val="21"/>
        </w:rPr>
        <w:t>enable a consistent approach to initial assessmen</w:t>
      </w:r>
      <w:r w:rsidR="00633F24" w:rsidRPr="005C5EAE">
        <w:rPr>
          <w:sz w:val="21"/>
          <w:szCs w:val="21"/>
        </w:rPr>
        <w:t>t across the service system</w:t>
      </w:r>
    </w:p>
    <w:p w14:paraId="14C56832" w14:textId="77777777" w:rsidR="003C4B27" w:rsidRDefault="003C4B27" w:rsidP="00992C8D">
      <w:pPr>
        <w:pStyle w:val="ListParagraph"/>
        <w:numPr>
          <w:ilvl w:val="0"/>
          <w:numId w:val="12"/>
        </w:numPr>
        <w:spacing w:before="120" w:after="120" w:line="260" w:lineRule="exact"/>
        <w:ind w:left="357" w:hanging="357"/>
        <w:contextualSpacing/>
        <w:jc w:val="both"/>
        <w:rPr>
          <w:sz w:val="21"/>
          <w:szCs w:val="21"/>
        </w:rPr>
      </w:pPr>
      <w:r w:rsidRPr="005C5EAE">
        <w:rPr>
          <w:sz w:val="21"/>
          <w:szCs w:val="21"/>
        </w:rPr>
        <w:lastRenderedPageBreak/>
        <w:t>provide efficient, yet secure processes, to share Service User assessment information for women escaping domestic and family violence, it provides a consistent risk assessment tool and ready access to information about the risks for each client. This information can then inform case planning and ongoing review and monitoring around domestic an</w:t>
      </w:r>
      <w:r w:rsidR="00C32127" w:rsidRPr="005C5EAE">
        <w:rPr>
          <w:sz w:val="21"/>
          <w:szCs w:val="21"/>
        </w:rPr>
        <w:t>d family violence related risk.</w:t>
      </w:r>
    </w:p>
    <w:p w14:paraId="743AF1D8" w14:textId="77777777" w:rsidR="003C4B27" w:rsidRPr="005C5EAE" w:rsidRDefault="003C4B27" w:rsidP="00307581">
      <w:pPr>
        <w:pStyle w:val="Heading3"/>
      </w:pPr>
      <w:bookmarkStart w:id="157" w:name="_Toc421869218"/>
      <w:bookmarkStart w:id="158" w:name="_Toc494285945"/>
      <w:bookmarkStart w:id="159" w:name="_Toc509829001"/>
      <w:bookmarkStart w:id="160" w:name="_Toc209095619"/>
      <w:r w:rsidRPr="005C5EAE">
        <w:t>Considerations – Domestic violence counselling</w:t>
      </w:r>
      <w:bookmarkEnd w:id="157"/>
      <w:bookmarkEnd w:id="158"/>
      <w:bookmarkEnd w:id="159"/>
      <w:bookmarkEnd w:id="160"/>
    </w:p>
    <w:p w14:paraId="145CE7B4" w14:textId="77777777" w:rsidR="003C4B27" w:rsidRPr="005C5EAE" w:rsidRDefault="003C4B27" w:rsidP="00E923E7">
      <w:pPr>
        <w:spacing w:before="120"/>
        <w:jc w:val="both"/>
        <w:rPr>
          <w:szCs w:val="21"/>
          <w:lang w:val="en-US"/>
        </w:rPr>
      </w:pPr>
      <w:r w:rsidRPr="005C5EAE">
        <w:rPr>
          <w:szCs w:val="21"/>
          <w:lang w:val="en-US"/>
        </w:rPr>
        <w:t>Domestic violence counselling will generally include the following (not necessarily in this order):</w:t>
      </w:r>
    </w:p>
    <w:p w14:paraId="4B319E29" w14:textId="77777777" w:rsidR="003C4B27" w:rsidRPr="005C5EAE" w:rsidRDefault="003C4B27" w:rsidP="00E923E7">
      <w:pPr>
        <w:pStyle w:val="ListParagraph"/>
        <w:numPr>
          <w:ilvl w:val="0"/>
          <w:numId w:val="12"/>
        </w:numPr>
        <w:spacing w:before="120" w:after="120" w:line="260" w:lineRule="exact"/>
        <w:ind w:left="357" w:hanging="357"/>
        <w:contextualSpacing/>
        <w:jc w:val="both"/>
        <w:rPr>
          <w:sz w:val="21"/>
          <w:szCs w:val="21"/>
        </w:rPr>
      </w:pPr>
      <w:r w:rsidRPr="005C5EAE">
        <w:rPr>
          <w:sz w:val="21"/>
          <w:szCs w:val="21"/>
        </w:rPr>
        <w:t>a rapport building and engagement period (just like an</w:t>
      </w:r>
      <w:r w:rsidR="00633F24" w:rsidRPr="005C5EAE">
        <w:rPr>
          <w:sz w:val="21"/>
          <w:szCs w:val="21"/>
        </w:rPr>
        <w:t>y new counselling relationship)</w:t>
      </w:r>
    </w:p>
    <w:p w14:paraId="498D6675" w14:textId="77777777" w:rsidR="003C4B27" w:rsidRPr="005C5EAE" w:rsidRDefault="003C4B27" w:rsidP="00E923E7">
      <w:pPr>
        <w:pStyle w:val="ListParagraph"/>
        <w:numPr>
          <w:ilvl w:val="0"/>
          <w:numId w:val="12"/>
        </w:numPr>
        <w:spacing w:before="120" w:after="120" w:line="260" w:lineRule="exact"/>
        <w:ind w:left="357" w:hanging="357"/>
        <w:contextualSpacing/>
        <w:jc w:val="both"/>
        <w:rPr>
          <w:sz w:val="21"/>
          <w:szCs w:val="21"/>
        </w:rPr>
      </w:pPr>
      <w:r w:rsidRPr="005C5EAE">
        <w:rPr>
          <w:sz w:val="21"/>
          <w:szCs w:val="21"/>
        </w:rPr>
        <w:t xml:space="preserve">discussion of relevant issues identified by the </w:t>
      </w:r>
      <w:r w:rsidR="00633F24" w:rsidRPr="005C5EAE">
        <w:rPr>
          <w:sz w:val="21"/>
          <w:szCs w:val="21"/>
        </w:rPr>
        <w:t>Service User</w:t>
      </w:r>
    </w:p>
    <w:p w14:paraId="50A06EFE" w14:textId="77777777" w:rsidR="003C4B27" w:rsidRPr="005C5EAE" w:rsidRDefault="003C4B27" w:rsidP="00E923E7">
      <w:pPr>
        <w:pStyle w:val="ListParagraph"/>
        <w:numPr>
          <w:ilvl w:val="0"/>
          <w:numId w:val="12"/>
        </w:numPr>
        <w:spacing w:before="120" w:after="120" w:line="260" w:lineRule="exact"/>
        <w:ind w:left="357" w:hanging="357"/>
        <w:contextualSpacing/>
        <w:jc w:val="both"/>
        <w:rPr>
          <w:sz w:val="21"/>
          <w:szCs w:val="21"/>
        </w:rPr>
      </w:pPr>
      <w:r w:rsidRPr="005C5EAE">
        <w:rPr>
          <w:sz w:val="21"/>
          <w:szCs w:val="21"/>
        </w:rPr>
        <w:t>talking about options the Service User may choose to consider or take following a risk a</w:t>
      </w:r>
      <w:r w:rsidR="00633F24" w:rsidRPr="005C5EAE">
        <w:rPr>
          <w:sz w:val="21"/>
          <w:szCs w:val="21"/>
        </w:rPr>
        <w:t>ssessment with the Service User</w:t>
      </w:r>
    </w:p>
    <w:p w14:paraId="35CEF3F8" w14:textId="77777777" w:rsidR="003C4B27" w:rsidRPr="005C5EAE" w:rsidRDefault="003C4B27" w:rsidP="00E923E7">
      <w:pPr>
        <w:pStyle w:val="ListParagraph"/>
        <w:numPr>
          <w:ilvl w:val="0"/>
          <w:numId w:val="12"/>
        </w:numPr>
        <w:spacing w:before="120" w:after="120" w:line="260" w:lineRule="exact"/>
        <w:ind w:left="357" w:hanging="357"/>
        <w:contextualSpacing/>
        <w:jc w:val="both"/>
        <w:rPr>
          <w:sz w:val="21"/>
          <w:szCs w:val="21"/>
        </w:rPr>
      </w:pPr>
      <w:r w:rsidRPr="005C5EAE">
        <w:rPr>
          <w:sz w:val="21"/>
          <w:szCs w:val="21"/>
        </w:rPr>
        <w:t>planning for safety with the Service User which may include identifying strategies to escape violence and/or protect children, seeking refuge, preparation of application for domestic violence orders, etc.</w:t>
      </w:r>
    </w:p>
    <w:p w14:paraId="5F7247EF" w14:textId="77777777" w:rsidR="003C4B27" w:rsidRPr="005C5EAE" w:rsidRDefault="003C4B27" w:rsidP="00E923E7">
      <w:pPr>
        <w:pStyle w:val="ListParagraph"/>
        <w:numPr>
          <w:ilvl w:val="0"/>
          <w:numId w:val="12"/>
        </w:numPr>
        <w:spacing w:before="120" w:after="120" w:line="260" w:lineRule="exact"/>
        <w:ind w:left="357" w:hanging="357"/>
        <w:contextualSpacing/>
        <w:jc w:val="both"/>
        <w:rPr>
          <w:sz w:val="21"/>
          <w:szCs w:val="21"/>
        </w:rPr>
      </w:pPr>
      <w:r w:rsidRPr="005C5EAE">
        <w:rPr>
          <w:sz w:val="21"/>
          <w:szCs w:val="21"/>
        </w:rPr>
        <w:t>other activities that support the case plan goals of the Service User</w:t>
      </w:r>
    </w:p>
    <w:p w14:paraId="3E3E89AB" w14:textId="77777777" w:rsidR="003C4B27" w:rsidRPr="005C5EAE" w:rsidRDefault="003C4B27" w:rsidP="00E923E7">
      <w:pPr>
        <w:pStyle w:val="ListParagraph"/>
        <w:numPr>
          <w:ilvl w:val="0"/>
          <w:numId w:val="12"/>
        </w:numPr>
        <w:spacing w:before="120" w:after="120" w:line="260" w:lineRule="exact"/>
        <w:ind w:left="357" w:hanging="357"/>
        <w:contextualSpacing/>
        <w:jc w:val="both"/>
        <w:rPr>
          <w:sz w:val="21"/>
          <w:szCs w:val="21"/>
        </w:rPr>
      </w:pPr>
      <w:r w:rsidRPr="005C5EAE">
        <w:rPr>
          <w:sz w:val="21"/>
          <w:szCs w:val="21"/>
        </w:rPr>
        <w:t>identification of other Service User needs and the provision of options for support.</w:t>
      </w:r>
    </w:p>
    <w:p w14:paraId="003449E7" w14:textId="46AC542D" w:rsidR="003C4B27" w:rsidRPr="005C5EAE" w:rsidRDefault="003C4B27" w:rsidP="00E923E7">
      <w:pPr>
        <w:spacing w:before="120"/>
        <w:jc w:val="both"/>
        <w:rPr>
          <w:szCs w:val="21"/>
        </w:rPr>
      </w:pPr>
      <w:r w:rsidRPr="005C5EAE">
        <w:rPr>
          <w:szCs w:val="21"/>
        </w:rPr>
        <w:t xml:space="preserve">Funded organisations </w:t>
      </w:r>
      <w:r w:rsidRPr="005C5EAE">
        <w:rPr>
          <w:szCs w:val="21"/>
          <w:lang w:val="en-US"/>
        </w:rPr>
        <w:t xml:space="preserve">may need to refer service users to specialist therapeutic services that fall outside the scope of the service </w:t>
      </w:r>
      <w:r w:rsidR="00C32127" w:rsidRPr="005C5EAE">
        <w:rPr>
          <w:szCs w:val="21"/>
          <w:lang w:val="en-US"/>
        </w:rPr>
        <w:t>e</w:t>
      </w:r>
      <w:r w:rsidR="00CD663A" w:rsidRPr="005C5EAE">
        <w:rPr>
          <w:szCs w:val="21"/>
          <w:lang w:val="en-US"/>
        </w:rPr>
        <w:t>.</w:t>
      </w:r>
      <w:r w:rsidR="00C32127" w:rsidRPr="005C5EAE">
        <w:rPr>
          <w:szCs w:val="21"/>
          <w:lang w:val="en-US"/>
        </w:rPr>
        <w:t>g</w:t>
      </w:r>
      <w:r w:rsidRPr="005C5EAE">
        <w:rPr>
          <w:szCs w:val="21"/>
          <w:lang w:val="en-US"/>
        </w:rPr>
        <w:t>. Psychotherapy.</w:t>
      </w:r>
    </w:p>
    <w:p w14:paraId="7103E228" w14:textId="77777777" w:rsidR="003C4B27" w:rsidRPr="005C5EAE" w:rsidRDefault="003C4B27" w:rsidP="00E923E7">
      <w:pPr>
        <w:spacing w:before="120"/>
        <w:jc w:val="both"/>
        <w:rPr>
          <w:szCs w:val="21"/>
        </w:rPr>
      </w:pPr>
      <w:r w:rsidRPr="005C5EAE">
        <w:rPr>
          <w:szCs w:val="21"/>
        </w:rPr>
        <w:t>Activities may be delivered in an individual or group setting as appropriate.</w:t>
      </w:r>
    </w:p>
    <w:p w14:paraId="3D07FE10" w14:textId="77777777" w:rsidR="003C4B27" w:rsidRPr="005C5EAE" w:rsidRDefault="003C4B27" w:rsidP="00E923E7">
      <w:pPr>
        <w:pStyle w:val="Heading3"/>
        <w:jc w:val="both"/>
      </w:pPr>
      <w:bookmarkStart w:id="161" w:name="_Toc421869219"/>
      <w:bookmarkStart w:id="162" w:name="_Toc494285946"/>
      <w:bookmarkStart w:id="163" w:name="_Toc509829002"/>
      <w:bookmarkStart w:id="164" w:name="_Toc209095620"/>
      <w:r w:rsidRPr="005C5EAE">
        <w:t>Requirements – Domestic violence counselling (Home Security Safety Upgrades)</w:t>
      </w:r>
      <w:bookmarkEnd w:id="161"/>
      <w:bookmarkEnd w:id="162"/>
      <w:bookmarkEnd w:id="163"/>
      <w:bookmarkEnd w:id="164"/>
    </w:p>
    <w:p w14:paraId="76AA7278" w14:textId="77777777" w:rsidR="003C4B27" w:rsidRPr="005C5EAE" w:rsidRDefault="003C4B27" w:rsidP="00E923E7">
      <w:pPr>
        <w:spacing w:before="120"/>
        <w:jc w:val="both"/>
        <w:rPr>
          <w:szCs w:val="21"/>
        </w:rPr>
      </w:pPr>
      <w:r w:rsidRPr="005C5EAE">
        <w:rPr>
          <w:szCs w:val="21"/>
          <w:lang w:val="en-US"/>
        </w:rPr>
        <w:t>Home Security</w:t>
      </w:r>
      <w:r w:rsidRPr="005C5EAE">
        <w:rPr>
          <w:szCs w:val="21"/>
        </w:rPr>
        <w:t xml:space="preserve"> Safety Upgrades services seek to support and empower people experiencing domestic and family violence, and their children, to remain safely in their homes, where it is appropriate to do so through enhancing home security and enabling them to remain close to family and other support networks such as workplaces, schools and </w:t>
      </w:r>
      <w:proofErr w:type="gramStart"/>
      <w:r w:rsidRPr="005C5EAE">
        <w:rPr>
          <w:szCs w:val="21"/>
        </w:rPr>
        <w:t>child care</w:t>
      </w:r>
      <w:proofErr w:type="gramEnd"/>
      <w:r w:rsidRPr="005C5EAE">
        <w:rPr>
          <w:szCs w:val="21"/>
        </w:rPr>
        <w:t>.</w:t>
      </w:r>
    </w:p>
    <w:p w14:paraId="03F64A74" w14:textId="77777777" w:rsidR="003C4B27" w:rsidRPr="005C5EAE" w:rsidRDefault="003C4B27" w:rsidP="00E923E7">
      <w:pPr>
        <w:spacing w:before="120"/>
        <w:jc w:val="both"/>
        <w:rPr>
          <w:szCs w:val="21"/>
        </w:rPr>
      </w:pPr>
      <w:r w:rsidRPr="005C5EAE">
        <w:rPr>
          <w:szCs w:val="21"/>
          <w:lang w:val="en-US"/>
        </w:rPr>
        <w:t>Following an assessment of risk, and where safe and appropriate, the service</w:t>
      </w:r>
      <w:r w:rsidRPr="005C5EAE">
        <w:rPr>
          <w:szCs w:val="21"/>
        </w:rPr>
        <w:t xml:space="preserve"> must arrange for upgrades to home security to support Service Users and their children to remain safely in their homes. Home Security Safety Upgrades must only be arranged following an assessment of risk, and as part of a safety plan.</w:t>
      </w:r>
    </w:p>
    <w:p w14:paraId="1A92E423" w14:textId="77777777" w:rsidR="003C4B27" w:rsidRPr="005C5EAE" w:rsidRDefault="003C4B27" w:rsidP="00E923E7">
      <w:pPr>
        <w:spacing w:before="120"/>
        <w:jc w:val="both"/>
        <w:rPr>
          <w:szCs w:val="21"/>
        </w:rPr>
      </w:pPr>
      <w:r w:rsidRPr="005C5EAE">
        <w:rPr>
          <w:szCs w:val="21"/>
        </w:rPr>
        <w:t>Many Service Users who access the service will have a domestic violence order that may include an ouster condition. For the purposes of this service type, an ouster condition is defined as a condition on a domestic violence order that prohibits the respondent from doing any of the following in relation to the home, even if the respondent has a legal or equitable interest in the premises:</w:t>
      </w:r>
    </w:p>
    <w:p w14:paraId="1046DBB3" w14:textId="77777777" w:rsidR="003C4B27" w:rsidRPr="005C5EAE" w:rsidRDefault="004366CC" w:rsidP="00E923E7">
      <w:pPr>
        <w:pStyle w:val="ListParagraph"/>
        <w:numPr>
          <w:ilvl w:val="0"/>
          <w:numId w:val="12"/>
        </w:numPr>
        <w:spacing w:before="120" w:after="120" w:line="260" w:lineRule="exact"/>
        <w:ind w:left="357" w:hanging="357"/>
        <w:contextualSpacing/>
        <w:jc w:val="both"/>
        <w:rPr>
          <w:sz w:val="21"/>
          <w:szCs w:val="21"/>
        </w:rPr>
      </w:pPr>
      <w:r w:rsidRPr="005C5EAE">
        <w:rPr>
          <w:sz w:val="21"/>
          <w:szCs w:val="21"/>
        </w:rPr>
        <w:t>remaining at the home</w:t>
      </w:r>
    </w:p>
    <w:p w14:paraId="0967125C" w14:textId="77777777" w:rsidR="003C4B27" w:rsidRPr="005C5EAE" w:rsidRDefault="003C4B27" w:rsidP="00E923E7">
      <w:pPr>
        <w:pStyle w:val="ListParagraph"/>
        <w:numPr>
          <w:ilvl w:val="0"/>
          <w:numId w:val="12"/>
        </w:numPr>
        <w:spacing w:before="120" w:after="120" w:line="260" w:lineRule="exact"/>
        <w:ind w:left="357" w:hanging="357"/>
        <w:contextualSpacing/>
        <w:jc w:val="both"/>
        <w:rPr>
          <w:sz w:val="21"/>
          <w:szCs w:val="21"/>
        </w:rPr>
      </w:pPr>
      <w:r w:rsidRPr="005C5EAE">
        <w:rPr>
          <w:sz w:val="21"/>
          <w:szCs w:val="21"/>
        </w:rPr>
        <w:t xml:space="preserve">entering or </w:t>
      </w:r>
      <w:r w:rsidR="004366CC" w:rsidRPr="005C5EAE">
        <w:rPr>
          <w:sz w:val="21"/>
          <w:szCs w:val="21"/>
        </w:rPr>
        <w:t>attempting to enter the home</w:t>
      </w:r>
    </w:p>
    <w:p w14:paraId="52380CF7" w14:textId="77777777" w:rsidR="003C4B27" w:rsidRPr="005C5EAE" w:rsidRDefault="003C4B27" w:rsidP="00E923E7">
      <w:pPr>
        <w:pStyle w:val="ListParagraph"/>
        <w:numPr>
          <w:ilvl w:val="0"/>
          <w:numId w:val="12"/>
        </w:numPr>
        <w:spacing w:before="120" w:after="120" w:line="260" w:lineRule="exact"/>
        <w:ind w:left="357" w:hanging="357"/>
        <w:contextualSpacing/>
        <w:jc w:val="both"/>
        <w:rPr>
          <w:sz w:val="21"/>
          <w:szCs w:val="21"/>
        </w:rPr>
      </w:pPr>
      <w:r w:rsidRPr="005C5EAE">
        <w:rPr>
          <w:sz w:val="21"/>
          <w:szCs w:val="21"/>
        </w:rPr>
        <w:t>approaching within a stated distance of the home.</w:t>
      </w:r>
    </w:p>
    <w:p w14:paraId="4B564CC0" w14:textId="77777777" w:rsidR="003C4B27" w:rsidRPr="005C5EAE" w:rsidRDefault="003C4B27" w:rsidP="00E923E7">
      <w:pPr>
        <w:spacing w:before="120"/>
        <w:jc w:val="both"/>
        <w:rPr>
          <w:szCs w:val="21"/>
        </w:rPr>
      </w:pPr>
      <w:r w:rsidRPr="005C5EAE">
        <w:rPr>
          <w:szCs w:val="21"/>
        </w:rPr>
        <w:t xml:space="preserve">Where safe and appropriate to the Service User’s level of risk and other circumstances, the service must undertake or arrange an assessment of the safety and security needs of the Service User’s home and arrange the work required to address the identified home security needs, including physical security enhancements such as changing locks, installing door and window locks, installing screens and sensor lights, etc. The service must work collaboratively with other support services to implement other elements of the Service User’s safety plan, and to ensure the broader needs of the Service User and any children are met e.g. counselling and other supports. </w:t>
      </w:r>
    </w:p>
    <w:p w14:paraId="48CB469A" w14:textId="3DF03D69" w:rsidR="003C4B27" w:rsidRPr="005C5EAE" w:rsidRDefault="003C4B27" w:rsidP="00E923E7">
      <w:pPr>
        <w:spacing w:before="120"/>
        <w:jc w:val="both"/>
        <w:rPr>
          <w:szCs w:val="21"/>
        </w:rPr>
      </w:pPr>
      <w:r w:rsidRPr="005C5EAE">
        <w:rPr>
          <w:szCs w:val="21"/>
        </w:rPr>
        <w:t>The service must engage appropriate contractors to undertake the work, monitor progress of the work, use and monitor brokerage funds to meet these needs and undertake any relevant record keeping and administrative tasks. Where the premises are rented (public housing and private rental arrangements) the service will ensure the owner of the property con</w:t>
      </w:r>
      <w:r w:rsidR="00633F24" w:rsidRPr="005C5EAE">
        <w:rPr>
          <w:szCs w:val="21"/>
        </w:rPr>
        <w:t xml:space="preserve">sents to the security upgrade. </w:t>
      </w:r>
      <w:r w:rsidRPr="005C5EAE">
        <w:rPr>
          <w:szCs w:val="21"/>
        </w:rPr>
        <w:t xml:space="preserve">For Queensland Government owned premises, the service must seek the permission of the Department of </w:t>
      </w:r>
      <w:r w:rsidR="00AE37D1" w:rsidRPr="005C5EAE">
        <w:rPr>
          <w:szCs w:val="21"/>
        </w:rPr>
        <w:t>Communities, Housing and Digital Economy</w:t>
      </w:r>
      <w:r w:rsidRPr="005C5EAE">
        <w:rPr>
          <w:szCs w:val="21"/>
        </w:rPr>
        <w:t xml:space="preserve"> before commencing any upgrades to the premises.  In addition, the service must endeavour to ensure ongoing tenure for the Service User at the premises, where required. </w:t>
      </w:r>
    </w:p>
    <w:p w14:paraId="39606E84" w14:textId="77777777" w:rsidR="003C4B27" w:rsidRPr="005C5EAE" w:rsidRDefault="003C4B27" w:rsidP="00E923E7">
      <w:pPr>
        <w:spacing w:before="120"/>
        <w:jc w:val="both"/>
        <w:rPr>
          <w:szCs w:val="21"/>
        </w:rPr>
      </w:pPr>
      <w:r w:rsidRPr="005C5EAE">
        <w:rPr>
          <w:szCs w:val="21"/>
        </w:rPr>
        <w:lastRenderedPageBreak/>
        <w:t xml:space="preserve">Brokerage funds are provided for physical security upgrades to the homes of Service Users. The service may only use brokerage for purposes with a demonstrated and direct link to supporting the Service User to remain safely in their home. In addition, brokerage may be used for purchasing items used to support Service User safety in their home such as personal safety devices and mobile telephones. Brokerage must not be used to meet Service User needs not directly connected to home safety and security.  </w:t>
      </w:r>
    </w:p>
    <w:p w14:paraId="437C9F5C" w14:textId="77777777" w:rsidR="003C4B27" w:rsidRPr="005C5EAE" w:rsidRDefault="003C4B27" w:rsidP="00E923E7">
      <w:pPr>
        <w:pStyle w:val="Heading3"/>
        <w:jc w:val="both"/>
      </w:pPr>
      <w:bookmarkStart w:id="165" w:name="_Toc421869220"/>
      <w:bookmarkStart w:id="166" w:name="_Toc494285947"/>
      <w:bookmarkStart w:id="167" w:name="_Toc509829003"/>
      <w:bookmarkStart w:id="168" w:name="_Toc209095621"/>
      <w:r w:rsidRPr="005C5EAE">
        <w:t>Considerations – Domestic violence counselling (Home Security Safety Upgrades)</w:t>
      </w:r>
      <w:bookmarkEnd w:id="165"/>
      <w:bookmarkEnd w:id="166"/>
      <w:bookmarkEnd w:id="167"/>
      <w:bookmarkEnd w:id="168"/>
      <w:r w:rsidRPr="005C5EAE">
        <w:t xml:space="preserve"> </w:t>
      </w:r>
    </w:p>
    <w:p w14:paraId="1EFA6B5C" w14:textId="77777777" w:rsidR="003C4B27" w:rsidRPr="005C5EAE" w:rsidRDefault="003C4B27" w:rsidP="00E923E7">
      <w:pPr>
        <w:spacing w:before="120"/>
        <w:jc w:val="both"/>
        <w:rPr>
          <w:szCs w:val="21"/>
        </w:rPr>
      </w:pPr>
      <w:r w:rsidRPr="005C5EAE">
        <w:rPr>
          <w:szCs w:val="21"/>
        </w:rPr>
        <w:t>Where required, brokerage may be used to provide short term temporary accommodation of up to 72 hours for perpetrators of domestic and family violence who are required to leave the property as a condition of a domestic violence order.</w:t>
      </w:r>
    </w:p>
    <w:p w14:paraId="07F56139" w14:textId="77777777" w:rsidR="00C32127" w:rsidRPr="005C5EAE" w:rsidRDefault="00C32127" w:rsidP="00E923E7">
      <w:pPr>
        <w:pStyle w:val="Heading2"/>
      </w:pPr>
      <w:bookmarkStart w:id="169" w:name="_Toc209095622"/>
      <w:r w:rsidRPr="005C5EAE">
        <w:t>Support – Court based services (T321)</w:t>
      </w:r>
      <w:bookmarkEnd w:id="169"/>
    </w:p>
    <w:p w14:paraId="6B9F6F0B" w14:textId="77777777" w:rsidR="003C4B27" w:rsidRPr="005C5EAE" w:rsidRDefault="003C4B27" w:rsidP="00E923E7">
      <w:pPr>
        <w:spacing w:before="120"/>
        <w:jc w:val="both"/>
        <w:rPr>
          <w:szCs w:val="21"/>
        </w:rPr>
      </w:pPr>
      <w:r w:rsidRPr="005C5EAE">
        <w:rPr>
          <w:szCs w:val="21"/>
        </w:rPr>
        <w:t>Court Based Services provide support to people (predominantly women) who experience domestic and family violence (aggrieved persons) and who have court proceedings before a Magistrates Court in relation to domestic and family violence matters. Some services are funded to provide information to respondents. The support provided assists the Service User (aggrieved and respondent) to be aware of the court processes and understand the meaning of domestic violence orders and other actions of the court.</w:t>
      </w:r>
    </w:p>
    <w:p w14:paraId="5E73E0B2" w14:textId="77777777" w:rsidR="003C4B27" w:rsidRPr="005C5EAE" w:rsidRDefault="003C4B27" w:rsidP="00307581">
      <w:pPr>
        <w:pStyle w:val="Heading3"/>
      </w:pPr>
      <w:bookmarkStart w:id="170" w:name="_Toc421869222"/>
      <w:bookmarkStart w:id="171" w:name="_Toc494285949"/>
      <w:bookmarkStart w:id="172" w:name="_Toc509829005"/>
      <w:bookmarkStart w:id="173" w:name="_Toc209095623"/>
      <w:r w:rsidRPr="005C5EAE">
        <w:t>Requirements – Court based services</w:t>
      </w:r>
      <w:bookmarkEnd w:id="170"/>
      <w:bookmarkEnd w:id="171"/>
      <w:bookmarkEnd w:id="172"/>
      <w:bookmarkEnd w:id="173"/>
      <w:r w:rsidRPr="005C5EAE">
        <w:t xml:space="preserve"> </w:t>
      </w:r>
    </w:p>
    <w:p w14:paraId="1E7FF57E" w14:textId="77777777" w:rsidR="003C4B27" w:rsidRPr="005C5EAE" w:rsidRDefault="003C4B27" w:rsidP="00BD5852">
      <w:pPr>
        <w:spacing w:before="120"/>
        <w:rPr>
          <w:szCs w:val="21"/>
        </w:rPr>
      </w:pPr>
      <w:r w:rsidRPr="005C5EAE">
        <w:rPr>
          <w:szCs w:val="21"/>
        </w:rPr>
        <w:t>The service must undertake the following:</w:t>
      </w:r>
    </w:p>
    <w:p w14:paraId="2DF99AAC" w14:textId="77777777" w:rsidR="003C4B27" w:rsidRPr="005C5EAE" w:rsidRDefault="003C4B27" w:rsidP="00E923E7">
      <w:pPr>
        <w:pStyle w:val="ListParagraph"/>
        <w:numPr>
          <w:ilvl w:val="0"/>
          <w:numId w:val="12"/>
        </w:numPr>
        <w:spacing w:before="120" w:after="120" w:line="260" w:lineRule="exact"/>
        <w:ind w:left="357" w:hanging="357"/>
        <w:contextualSpacing/>
        <w:jc w:val="both"/>
        <w:rPr>
          <w:sz w:val="21"/>
          <w:szCs w:val="21"/>
        </w:rPr>
      </w:pPr>
      <w:r w:rsidRPr="005C5EAE">
        <w:rPr>
          <w:sz w:val="21"/>
          <w:szCs w:val="21"/>
        </w:rPr>
        <w:t xml:space="preserve">provision of domestic and family violence specialist knowledge to assist the court process </w:t>
      </w:r>
    </w:p>
    <w:p w14:paraId="5BAF7F4A" w14:textId="77777777" w:rsidR="003C4B27" w:rsidRPr="005C5EAE" w:rsidRDefault="003C4B27" w:rsidP="00E923E7">
      <w:pPr>
        <w:pStyle w:val="ListParagraph"/>
        <w:numPr>
          <w:ilvl w:val="0"/>
          <w:numId w:val="12"/>
        </w:numPr>
        <w:spacing w:before="120" w:after="120" w:line="260" w:lineRule="exact"/>
        <w:ind w:left="357" w:hanging="357"/>
        <w:contextualSpacing/>
        <w:jc w:val="both"/>
        <w:rPr>
          <w:sz w:val="21"/>
          <w:szCs w:val="21"/>
        </w:rPr>
      </w:pPr>
      <w:r w:rsidRPr="005C5EAE">
        <w:rPr>
          <w:sz w:val="21"/>
          <w:szCs w:val="21"/>
        </w:rPr>
        <w:t>risk assessment and assistance in the preparation of applications for domestic violence orders and variations and revocations to existing orders</w:t>
      </w:r>
    </w:p>
    <w:p w14:paraId="76B32CAC" w14:textId="77777777" w:rsidR="003C4B27" w:rsidRPr="005C5EAE" w:rsidRDefault="003C4B27" w:rsidP="00E923E7">
      <w:pPr>
        <w:pStyle w:val="ListParagraph"/>
        <w:numPr>
          <w:ilvl w:val="0"/>
          <w:numId w:val="12"/>
        </w:numPr>
        <w:spacing w:before="120" w:after="120" w:line="260" w:lineRule="exact"/>
        <w:ind w:left="357" w:hanging="357"/>
        <w:contextualSpacing/>
        <w:jc w:val="both"/>
        <w:rPr>
          <w:sz w:val="21"/>
          <w:szCs w:val="21"/>
        </w:rPr>
      </w:pPr>
      <w:r w:rsidRPr="005C5EAE">
        <w:rPr>
          <w:sz w:val="21"/>
          <w:szCs w:val="21"/>
        </w:rPr>
        <w:t>provision of information regarding the court processes and explanation of conditions of domestic violence orders and their implications to the Service User</w:t>
      </w:r>
    </w:p>
    <w:p w14:paraId="52C5A6D0" w14:textId="77777777" w:rsidR="003C4B27" w:rsidRPr="005C5EAE" w:rsidRDefault="003C4B27" w:rsidP="00E923E7">
      <w:pPr>
        <w:pStyle w:val="ListParagraph"/>
        <w:numPr>
          <w:ilvl w:val="0"/>
          <w:numId w:val="12"/>
        </w:numPr>
        <w:spacing w:before="120" w:after="120" w:line="260" w:lineRule="exact"/>
        <w:ind w:left="357" w:hanging="357"/>
        <w:contextualSpacing/>
        <w:jc w:val="both"/>
        <w:rPr>
          <w:sz w:val="21"/>
          <w:szCs w:val="21"/>
        </w:rPr>
      </w:pPr>
      <w:r w:rsidRPr="005C5EAE">
        <w:rPr>
          <w:sz w:val="21"/>
          <w:szCs w:val="21"/>
        </w:rPr>
        <w:t>provision of court debriefing, support, information and referral to other support services for the Service User</w:t>
      </w:r>
    </w:p>
    <w:p w14:paraId="039D5BCC" w14:textId="77777777" w:rsidR="003C4B27" w:rsidRPr="005C5EAE" w:rsidRDefault="003C4B27" w:rsidP="00E923E7">
      <w:pPr>
        <w:pStyle w:val="ListParagraph"/>
        <w:numPr>
          <w:ilvl w:val="0"/>
          <w:numId w:val="12"/>
        </w:numPr>
        <w:spacing w:before="120" w:after="120" w:line="260" w:lineRule="exact"/>
        <w:ind w:left="357" w:hanging="357"/>
        <w:contextualSpacing/>
        <w:jc w:val="both"/>
        <w:rPr>
          <w:sz w:val="21"/>
          <w:szCs w:val="21"/>
        </w:rPr>
      </w:pPr>
      <w:r w:rsidRPr="005C5EAE">
        <w:rPr>
          <w:sz w:val="21"/>
          <w:szCs w:val="21"/>
        </w:rPr>
        <w:t>liaison with court staff, police and advocacy on behalf of Service Users, both individually and collectively</w:t>
      </w:r>
    </w:p>
    <w:p w14:paraId="46D7599B" w14:textId="77777777" w:rsidR="003C4B27" w:rsidRPr="005C5EAE" w:rsidRDefault="003C4B27" w:rsidP="00E923E7">
      <w:pPr>
        <w:pStyle w:val="ListParagraph"/>
        <w:numPr>
          <w:ilvl w:val="0"/>
          <w:numId w:val="12"/>
        </w:numPr>
        <w:spacing w:before="120" w:after="120" w:line="260" w:lineRule="exact"/>
        <w:ind w:left="357" w:hanging="357"/>
        <w:contextualSpacing/>
        <w:jc w:val="both"/>
        <w:rPr>
          <w:sz w:val="21"/>
          <w:szCs w:val="21"/>
        </w:rPr>
      </w:pPr>
      <w:r w:rsidRPr="005C5EAE">
        <w:rPr>
          <w:sz w:val="21"/>
          <w:szCs w:val="21"/>
        </w:rPr>
        <w:t xml:space="preserve">networking and liaison with local and state-wide agencies to establish appropriate and timely Service User pathways (this may include leading or contributing to the development and maintenance of agreements or protocols </w:t>
      </w:r>
      <w:r w:rsidR="00633F24" w:rsidRPr="005C5EAE">
        <w:rPr>
          <w:sz w:val="21"/>
          <w:szCs w:val="21"/>
        </w:rPr>
        <w:t>with courts and other agencies)</w:t>
      </w:r>
    </w:p>
    <w:p w14:paraId="4E956780" w14:textId="77777777" w:rsidR="003C4B27" w:rsidRPr="005C5EAE" w:rsidRDefault="003C4B27" w:rsidP="00E923E7">
      <w:pPr>
        <w:pStyle w:val="ListParagraph"/>
        <w:numPr>
          <w:ilvl w:val="0"/>
          <w:numId w:val="12"/>
        </w:numPr>
        <w:spacing w:before="120" w:after="120" w:line="260" w:lineRule="exact"/>
        <w:ind w:left="357" w:hanging="357"/>
        <w:contextualSpacing/>
        <w:jc w:val="both"/>
        <w:rPr>
          <w:sz w:val="21"/>
          <w:szCs w:val="21"/>
        </w:rPr>
      </w:pPr>
      <w:r w:rsidRPr="005C5EAE">
        <w:rPr>
          <w:sz w:val="21"/>
          <w:szCs w:val="21"/>
        </w:rPr>
        <w:t xml:space="preserve">development and/or promotion of information resources specifically designed for Service Users in relation to applying for protection orders and understanding court processes. </w:t>
      </w:r>
    </w:p>
    <w:p w14:paraId="54B06B52" w14:textId="77777777" w:rsidR="003C4B27" w:rsidRPr="005C5EAE" w:rsidRDefault="003C4B27" w:rsidP="00E923E7">
      <w:pPr>
        <w:spacing w:before="120"/>
        <w:jc w:val="both"/>
        <w:rPr>
          <w:szCs w:val="21"/>
        </w:rPr>
      </w:pPr>
      <w:r w:rsidRPr="005C5EAE">
        <w:rPr>
          <w:szCs w:val="21"/>
        </w:rPr>
        <w:t>Services are not funded to provide legal advice to Service Users.</w:t>
      </w:r>
    </w:p>
    <w:p w14:paraId="0F12101E" w14:textId="77777777" w:rsidR="003C4B27" w:rsidRPr="005C5EAE" w:rsidRDefault="003C4B27" w:rsidP="00E923E7">
      <w:pPr>
        <w:pStyle w:val="Heading3"/>
        <w:jc w:val="both"/>
      </w:pPr>
      <w:bookmarkStart w:id="174" w:name="_Toc421869223"/>
      <w:bookmarkStart w:id="175" w:name="_Toc494285950"/>
      <w:bookmarkStart w:id="176" w:name="_Toc509829006"/>
      <w:bookmarkStart w:id="177" w:name="_Toc209095624"/>
      <w:r w:rsidRPr="005C5EAE">
        <w:t>Requirements – Court based services (Specific Services)</w:t>
      </w:r>
      <w:bookmarkEnd w:id="174"/>
      <w:bookmarkEnd w:id="175"/>
      <w:bookmarkEnd w:id="176"/>
      <w:bookmarkEnd w:id="177"/>
      <w:r w:rsidRPr="005C5EAE">
        <w:t xml:space="preserve"> </w:t>
      </w:r>
    </w:p>
    <w:p w14:paraId="430114E2" w14:textId="77777777" w:rsidR="003C4B27" w:rsidRPr="005C5EAE" w:rsidRDefault="003C4B27" w:rsidP="00E923E7">
      <w:pPr>
        <w:spacing w:before="120"/>
        <w:jc w:val="both"/>
        <w:rPr>
          <w:szCs w:val="21"/>
        </w:rPr>
      </w:pPr>
      <w:r w:rsidRPr="005C5EAE">
        <w:rPr>
          <w:szCs w:val="21"/>
        </w:rPr>
        <w:t xml:space="preserve">Services must </w:t>
      </w:r>
      <w:proofErr w:type="gramStart"/>
      <w:r w:rsidRPr="005C5EAE">
        <w:rPr>
          <w:szCs w:val="21"/>
        </w:rPr>
        <w:t>provide assistance</w:t>
      </w:r>
      <w:proofErr w:type="gramEnd"/>
      <w:r w:rsidRPr="005C5EAE">
        <w:rPr>
          <w:szCs w:val="21"/>
        </w:rPr>
        <w:t xml:space="preserve"> and information about court processes and the meaning of domestic violence orders to respondents attending court in relation to domestic violence matters. This support is provided to support the safety of the aggrieved and to help respondents understand the meaning of orders and any conditions issued by the court. </w:t>
      </w:r>
    </w:p>
    <w:p w14:paraId="1B8AEE9B" w14:textId="77777777" w:rsidR="003C4B27" w:rsidRPr="005C5EAE" w:rsidRDefault="003C4B27" w:rsidP="00E923E7">
      <w:pPr>
        <w:pStyle w:val="Heading3"/>
        <w:jc w:val="both"/>
      </w:pPr>
      <w:bookmarkStart w:id="178" w:name="_Toc421869224"/>
      <w:bookmarkStart w:id="179" w:name="_Toc494285951"/>
      <w:bookmarkStart w:id="180" w:name="_Toc509829007"/>
      <w:bookmarkStart w:id="181" w:name="_Toc209095625"/>
      <w:r w:rsidRPr="005C5EAE">
        <w:t>Considerations – Court based services</w:t>
      </w:r>
      <w:bookmarkEnd w:id="178"/>
      <w:bookmarkEnd w:id="179"/>
      <w:bookmarkEnd w:id="180"/>
      <w:bookmarkEnd w:id="181"/>
      <w:r w:rsidRPr="005C5EAE">
        <w:t xml:space="preserve"> </w:t>
      </w:r>
    </w:p>
    <w:p w14:paraId="694BF8FD" w14:textId="1ADD2574" w:rsidR="00427D62" w:rsidRDefault="003C4B27" w:rsidP="00E923E7">
      <w:pPr>
        <w:spacing w:before="120"/>
        <w:jc w:val="both"/>
        <w:rPr>
          <w:szCs w:val="21"/>
        </w:rPr>
      </w:pPr>
      <w:r w:rsidRPr="005C5EAE">
        <w:rPr>
          <w:szCs w:val="21"/>
        </w:rPr>
        <w:t xml:space="preserve">Where they exist, </w:t>
      </w:r>
      <w:proofErr w:type="gramStart"/>
      <w:r w:rsidRPr="005C5EAE">
        <w:rPr>
          <w:szCs w:val="21"/>
        </w:rPr>
        <w:t>court based</w:t>
      </w:r>
      <w:proofErr w:type="gramEnd"/>
      <w:r w:rsidRPr="005C5EAE">
        <w:rPr>
          <w:szCs w:val="21"/>
        </w:rPr>
        <w:t xml:space="preserve"> services should assist aggrieved persons to access safe rooms in the court precinct. </w:t>
      </w:r>
    </w:p>
    <w:p w14:paraId="61E17414" w14:textId="46D6E062" w:rsidR="00CB3DE7" w:rsidRDefault="00CB3DE7">
      <w:pPr>
        <w:spacing w:after="160" w:line="259" w:lineRule="auto"/>
        <w:rPr>
          <w:szCs w:val="21"/>
        </w:rPr>
      </w:pPr>
      <w:r>
        <w:rPr>
          <w:szCs w:val="21"/>
        </w:rPr>
        <w:br w:type="page"/>
      </w:r>
    </w:p>
    <w:p w14:paraId="12CEA990" w14:textId="77777777" w:rsidR="00C32127" w:rsidRPr="005C5EAE" w:rsidRDefault="00C32127" w:rsidP="00B330FD">
      <w:pPr>
        <w:pStyle w:val="Heading2"/>
      </w:pPr>
      <w:bookmarkStart w:id="182" w:name="_Toc209095626"/>
      <w:r w:rsidRPr="005C5EAE">
        <w:lastRenderedPageBreak/>
        <w:t>Support – Perpetrator intervention programs (T328)</w:t>
      </w:r>
      <w:bookmarkEnd w:id="182"/>
    </w:p>
    <w:p w14:paraId="1D4BAB38" w14:textId="77777777" w:rsidR="003C4B27" w:rsidRPr="005C5EAE" w:rsidRDefault="003C4B27" w:rsidP="00F72E79">
      <w:pPr>
        <w:spacing w:before="120"/>
        <w:jc w:val="both"/>
        <w:rPr>
          <w:szCs w:val="21"/>
        </w:rPr>
      </w:pPr>
      <w:r w:rsidRPr="005C5EAE">
        <w:rPr>
          <w:szCs w:val="21"/>
        </w:rPr>
        <w:t xml:space="preserve">Perpetrator Intervention Programs prioritise the safety of those subject to the controlling and abusive behaviour of Service Users. They seek to address the abusive behaviour of individuals who perpetrate domestic and family violence and provide them with opportunities to change. </w:t>
      </w:r>
    </w:p>
    <w:p w14:paraId="7AF435C4" w14:textId="77777777" w:rsidR="003C4B27" w:rsidRPr="005C5EAE" w:rsidRDefault="003C4B27" w:rsidP="00307581">
      <w:pPr>
        <w:pStyle w:val="Heading3"/>
      </w:pPr>
      <w:bookmarkStart w:id="183" w:name="_Toc421869226"/>
      <w:bookmarkStart w:id="184" w:name="_Toc494285953"/>
      <w:bookmarkStart w:id="185" w:name="_Toc509829009"/>
      <w:bookmarkStart w:id="186" w:name="_Toc209095627"/>
      <w:r w:rsidRPr="005C5EAE">
        <w:t>Requirements – Perpetrator intervention programs</w:t>
      </w:r>
      <w:bookmarkEnd w:id="183"/>
      <w:bookmarkEnd w:id="184"/>
      <w:bookmarkEnd w:id="185"/>
      <w:bookmarkEnd w:id="186"/>
      <w:r w:rsidRPr="005C5EAE">
        <w:t xml:space="preserve"> </w:t>
      </w:r>
    </w:p>
    <w:p w14:paraId="05BFA9C6" w14:textId="77777777" w:rsidR="003C4B27" w:rsidRPr="005C5EAE" w:rsidRDefault="003C4B27" w:rsidP="009516BA">
      <w:pPr>
        <w:spacing w:before="120"/>
        <w:jc w:val="both"/>
        <w:rPr>
          <w:szCs w:val="21"/>
          <w:lang w:val="en-US"/>
        </w:rPr>
      </w:pPr>
      <w:r w:rsidRPr="005C5EAE">
        <w:rPr>
          <w:szCs w:val="21"/>
        </w:rPr>
        <w:t>The service must provide individual counselling and group behaviour change programs to men aged over the age of 17 years who have used domestic and family violence in their intimate relationships. This group includes men that have been directed to the service through the justice system, including courts and Queensland Corrective Services. The service must aim to assist men to address their own use of domestic and family violence and other destructive patterns in their personal lives and relationships.</w:t>
      </w:r>
    </w:p>
    <w:p w14:paraId="4EF5E439" w14:textId="0909CDDD" w:rsidR="003C4B27" w:rsidRPr="005C5EAE" w:rsidRDefault="003C4B27" w:rsidP="009516BA">
      <w:pPr>
        <w:spacing w:before="120"/>
        <w:jc w:val="both"/>
        <w:rPr>
          <w:szCs w:val="21"/>
        </w:rPr>
      </w:pPr>
      <w:r w:rsidRPr="005C5EAE">
        <w:rPr>
          <w:szCs w:val="21"/>
        </w:rPr>
        <w:t xml:space="preserve">The service must operate within a practice framework that prioritises victim safety and incorporates appropriate information sharing and victim advocacy as strategies to achieve this goal. Services must actively participate in and contribute to local, integrated response to domestic and family violence including government and non-government agencies. </w:t>
      </w:r>
      <w:r w:rsidRPr="005C5EAE">
        <w:rPr>
          <w:szCs w:val="21"/>
          <w:lang w:val="en-US"/>
        </w:rPr>
        <w:t>Local, integrated response systems</w:t>
      </w:r>
      <w:r w:rsidRPr="005C5EAE">
        <w:rPr>
          <w:szCs w:val="21"/>
        </w:rPr>
        <w:t xml:space="preserve"> are described further in Section 7.8.1.</w:t>
      </w:r>
    </w:p>
    <w:p w14:paraId="582B3E66" w14:textId="2E3BE9AA" w:rsidR="00CD663A" w:rsidRPr="005C5EAE" w:rsidRDefault="00CD663A" w:rsidP="009516BA">
      <w:pPr>
        <w:spacing w:before="120"/>
        <w:jc w:val="both"/>
        <w:rPr>
          <w:szCs w:val="21"/>
        </w:rPr>
      </w:pPr>
      <w:r w:rsidRPr="005C5EAE">
        <w:rPr>
          <w:szCs w:val="21"/>
        </w:rPr>
        <w:t xml:space="preserve">The service must comply with the </w:t>
      </w:r>
      <w:hyperlink r:id="rId26" w:history="1">
        <w:r w:rsidRPr="00063FE9">
          <w:rPr>
            <w:rStyle w:val="Hyperlink"/>
            <w:szCs w:val="21"/>
          </w:rPr>
          <w:t>Perpetrator Intervention Services Requirements</w:t>
        </w:r>
      </w:hyperlink>
      <w:r w:rsidRPr="00063FE9">
        <w:rPr>
          <w:szCs w:val="21"/>
        </w:rPr>
        <w:t>.</w:t>
      </w:r>
      <w:r w:rsidRPr="005C5EAE">
        <w:rPr>
          <w:szCs w:val="21"/>
        </w:rPr>
        <w:t xml:space="preserve"> </w:t>
      </w:r>
      <w:r w:rsidR="00F314AB" w:rsidRPr="005C5EAE">
        <w:rPr>
          <w:szCs w:val="21"/>
        </w:rPr>
        <w:t>The requirements set a minimum program standard leading to quality outcomes for victims and perpetrators as well as consistency across the state. The requirements relate to:</w:t>
      </w:r>
    </w:p>
    <w:p w14:paraId="1DB63B89" w14:textId="47A77DB6" w:rsidR="00F314AB" w:rsidRPr="005C5EAE" w:rsidRDefault="00F314AB" w:rsidP="009516BA">
      <w:pPr>
        <w:pStyle w:val="ListParagraph"/>
        <w:numPr>
          <w:ilvl w:val="0"/>
          <w:numId w:val="32"/>
        </w:numPr>
        <w:spacing w:before="120"/>
        <w:ind w:left="357" w:hanging="357"/>
        <w:contextualSpacing/>
        <w:jc w:val="both"/>
        <w:rPr>
          <w:sz w:val="21"/>
          <w:szCs w:val="21"/>
        </w:rPr>
      </w:pPr>
      <w:r w:rsidRPr="005C5EAE">
        <w:rPr>
          <w:sz w:val="21"/>
          <w:szCs w:val="21"/>
        </w:rPr>
        <w:t>group readiness</w:t>
      </w:r>
    </w:p>
    <w:p w14:paraId="13520049" w14:textId="1987F7EC" w:rsidR="00F314AB" w:rsidRPr="005C5EAE" w:rsidRDefault="00F314AB" w:rsidP="009516BA">
      <w:pPr>
        <w:pStyle w:val="ListParagraph"/>
        <w:numPr>
          <w:ilvl w:val="0"/>
          <w:numId w:val="32"/>
        </w:numPr>
        <w:spacing w:before="120"/>
        <w:ind w:left="357" w:hanging="357"/>
        <w:contextualSpacing/>
        <w:jc w:val="both"/>
        <w:rPr>
          <w:sz w:val="21"/>
          <w:szCs w:val="21"/>
        </w:rPr>
      </w:pPr>
      <w:r w:rsidRPr="005C5EAE">
        <w:rPr>
          <w:sz w:val="21"/>
          <w:szCs w:val="21"/>
        </w:rPr>
        <w:t>duration of group programs</w:t>
      </w:r>
    </w:p>
    <w:p w14:paraId="3F8792DD" w14:textId="543884C5" w:rsidR="00F314AB" w:rsidRPr="005C5EAE" w:rsidRDefault="00F314AB" w:rsidP="009516BA">
      <w:pPr>
        <w:pStyle w:val="ListParagraph"/>
        <w:numPr>
          <w:ilvl w:val="0"/>
          <w:numId w:val="32"/>
        </w:numPr>
        <w:spacing w:before="120"/>
        <w:ind w:left="357" w:hanging="357"/>
        <w:contextualSpacing/>
        <w:jc w:val="both"/>
        <w:rPr>
          <w:sz w:val="21"/>
          <w:szCs w:val="21"/>
        </w:rPr>
      </w:pPr>
      <w:r w:rsidRPr="005C5EAE">
        <w:rPr>
          <w:sz w:val="21"/>
          <w:szCs w:val="21"/>
        </w:rPr>
        <w:t>maximum number of group participants</w:t>
      </w:r>
    </w:p>
    <w:p w14:paraId="18FFD642" w14:textId="1CA4A978" w:rsidR="00F314AB" w:rsidRPr="005C5EAE" w:rsidRDefault="00F314AB" w:rsidP="009516BA">
      <w:pPr>
        <w:pStyle w:val="ListParagraph"/>
        <w:numPr>
          <w:ilvl w:val="0"/>
          <w:numId w:val="32"/>
        </w:numPr>
        <w:spacing w:before="120"/>
        <w:ind w:left="357" w:hanging="357"/>
        <w:contextualSpacing/>
        <w:jc w:val="both"/>
        <w:rPr>
          <w:sz w:val="21"/>
          <w:szCs w:val="21"/>
        </w:rPr>
      </w:pPr>
      <w:r w:rsidRPr="005C5EAE">
        <w:rPr>
          <w:sz w:val="21"/>
          <w:szCs w:val="21"/>
        </w:rPr>
        <w:t>gender of co-facilitators</w:t>
      </w:r>
    </w:p>
    <w:p w14:paraId="07C1EF05" w14:textId="29C3B6A0" w:rsidR="00F314AB" w:rsidRPr="005C5EAE" w:rsidRDefault="00F314AB" w:rsidP="009516BA">
      <w:pPr>
        <w:pStyle w:val="ListParagraph"/>
        <w:numPr>
          <w:ilvl w:val="0"/>
          <w:numId w:val="32"/>
        </w:numPr>
        <w:spacing w:before="120"/>
        <w:ind w:left="357" w:hanging="357"/>
        <w:contextualSpacing/>
        <w:jc w:val="both"/>
        <w:rPr>
          <w:sz w:val="21"/>
          <w:szCs w:val="21"/>
        </w:rPr>
      </w:pPr>
      <w:r w:rsidRPr="005C5EAE">
        <w:rPr>
          <w:sz w:val="21"/>
          <w:szCs w:val="21"/>
        </w:rPr>
        <w:t>qualification and experience requirements of facilitators</w:t>
      </w:r>
    </w:p>
    <w:p w14:paraId="225CC1AE" w14:textId="7D600B44" w:rsidR="00F314AB" w:rsidRPr="005C5EAE" w:rsidRDefault="00F314AB" w:rsidP="009516BA">
      <w:pPr>
        <w:pStyle w:val="ListParagraph"/>
        <w:numPr>
          <w:ilvl w:val="0"/>
          <w:numId w:val="32"/>
        </w:numPr>
        <w:spacing w:before="120"/>
        <w:ind w:left="357" w:hanging="357"/>
        <w:contextualSpacing/>
        <w:jc w:val="both"/>
        <w:rPr>
          <w:sz w:val="21"/>
          <w:szCs w:val="21"/>
        </w:rPr>
      </w:pPr>
      <w:r w:rsidRPr="005C5EAE">
        <w:rPr>
          <w:sz w:val="21"/>
          <w:szCs w:val="21"/>
        </w:rPr>
        <w:t>role, qualification, experience, frequency and duration of a Victim Advocate</w:t>
      </w:r>
    </w:p>
    <w:p w14:paraId="1F7FB04F" w14:textId="265E419F" w:rsidR="00F314AB" w:rsidRPr="005C5EAE" w:rsidRDefault="00F314AB" w:rsidP="009516BA">
      <w:pPr>
        <w:pStyle w:val="ListParagraph"/>
        <w:numPr>
          <w:ilvl w:val="0"/>
          <w:numId w:val="32"/>
        </w:numPr>
        <w:spacing w:before="120"/>
        <w:ind w:left="357" w:hanging="357"/>
        <w:contextualSpacing/>
        <w:jc w:val="both"/>
        <w:rPr>
          <w:sz w:val="21"/>
          <w:szCs w:val="21"/>
        </w:rPr>
      </w:pPr>
      <w:r w:rsidRPr="005C5EAE">
        <w:rPr>
          <w:sz w:val="21"/>
          <w:szCs w:val="21"/>
        </w:rPr>
        <w:t>role, experience and frequency of an observer.</w:t>
      </w:r>
    </w:p>
    <w:p w14:paraId="4A4147E8" w14:textId="77777777" w:rsidR="003C4B27" w:rsidRPr="005C5EAE" w:rsidRDefault="003C4B27" w:rsidP="009516BA">
      <w:pPr>
        <w:pStyle w:val="Heading3"/>
        <w:jc w:val="both"/>
      </w:pPr>
      <w:bookmarkStart w:id="187" w:name="_Toc421869227"/>
      <w:bookmarkStart w:id="188" w:name="_Toc494285954"/>
      <w:bookmarkStart w:id="189" w:name="_Toc509829010"/>
      <w:bookmarkStart w:id="190" w:name="_Toc209095628"/>
      <w:r w:rsidRPr="005C5EAE">
        <w:t>Requirements – Perpetrator intervention programs (Specific Services)</w:t>
      </w:r>
      <w:bookmarkEnd w:id="187"/>
      <w:bookmarkEnd w:id="188"/>
      <w:bookmarkEnd w:id="189"/>
      <w:bookmarkEnd w:id="190"/>
      <w:r w:rsidRPr="005C5EAE">
        <w:t xml:space="preserve"> </w:t>
      </w:r>
    </w:p>
    <w:p w14:paraId="45706A05" w14:textId="77777777" w:rsidR="003C4B27" w:rsidRPr="005C5EAE" w:rsidRDefault="003C4B27" w:rsidP="009516BA">
      <w:pPr>
        <w:spacing w:before="120"/>
        <w:jc w:val="both"/>
        <w:rPr>
          <w:szCs w:val="21"/>
          <w:lang w:val="en-US"/>
        </w:rPr>
      </w:pPr>
      <w:r w:rsidRPr="005C5EAE">
        <w:rPr>
          <w:szCs w:val="21"/>
        </w:rPr>
        <w:t xml:space="preserve">The </w:t>
      </w:r>
      <w:r w:rsidRPr="005C5EAE">
        <w:rPr>
          <w:i/>
          <w:szCs w:val="21"/>
        </w:rPr>
        <w:t xml:space="preserve">Domestic and Family Violence Protection Act 2012 </w:t>
      </w:r>
      <w:r w:rsidRPr="005C5EAE">
        <w:rPr>
          <w:szCs w:val="21"/>
        </w:rPr>
        <w:t xml:space="preserve">(the Act) is administered under the principle that people who commit </w:t>
      </w:r>
      <w:proofErr w:type="gramStart"/>
      <w:r w:rsidRPr="005C5EAE">
        <w:rPr>
          <w:szCs w:val="21"/>
        </w:rPr>
        <w:t>domestic</w:t>
      </w:r>
      <w:proofErr w:type="gramEnd"/>
      <w:r w:rsidRPr="005C5EAE">
        <w:rPr>
          <w:szCs w:val="21"/>
        </w:rPr>
        <w:t xml:space="preserve"> and family violence should be held accountable for their violence and, if possible, provided with an opportunity to change. To support this principle, the Act includes provision for the court to make an intervention order for the respondent (perpetrator) when a domestic violence order is being made or varied. This intervention order will require the respondent to be assessed for their suitability to participate in an approved intervention program and/or counselling</w:t>
      </w:r>
      <w:r w:rsidRPr="005C5EAE">
        <w:rPr>
          <w:szCs w:val="21"/>
          <w:lang w:val="en-US"/>
        </w:rPr>
        <w:t>. Specific information about intervention orders can be found in sections 68-75 of the Act.</w:t>
      </w:r>
    </w:p>
    <w:p w14:paraId="04A01A63" w14:textId="77777777" w:rsidR="003C4B27" w:rsidRPr="005C5EAE" w:rsidRDefault="003C4B27" w:rsidP="009516BA">
      <w:pPr>
        <w:spacing w:before="120"/>
        <w:jc w:val="both"/>
        <w:rPr>
          <w:szCs w:val="21"/>
        </w:rPr>
      </w:pPr>
      <w:r w:rsidRPr="005C5EAE">
        <w:rPr>
          <w:szCs w:val="21"/>
          <w:lang w:val="en-US"/>
        </w:rPr>
        <w:t xml:space="preserve">Services identified as </w:t>
      </w:r>
      <w:r w:rsidRPr="005C5EAE">
        <w:rPr>
          <w:szCs w:val="21"/>
        </w:rPr>
        <w:t xml:space="preserve">approved intervention programs under the Act have </w:t>
      </w:r>
      <w:proofErr w:type="gramStart"/>
      <w:r w:rsidRPr="005C5EAE">
        <w:rPr>
          <w:szCs w:val="21"/>
        </w:rPr>
        <w:t>a number of</w:t>
      </w:r>
      <w:proofErr w:type="gramEnd"/>
      <w:r w:rsidRPr="005C5EAE">
        <w:rPr>
          <w:szCs w:val="21"/>
        </w:rPr>
        <w:t xml:space="preserve"> responsibilities. These services must:</w:t>
      </w:r>
    </w:p>
    <w:p w14:paraId="0D20EFE8" w14:textId="77777777" w:rsidR="003C4B27" w:rsidRPr="005C5EAE" w:rsidRDefault="003C4B27" w:rsidP="009516B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assess the suitability of the respondent to participate in an approved intervention prog</w:t>
      </w:r>
      <w:r w:rsidR="00C32127" w:rsidRPr="005C5EAE">
        <w:rPr>
          <w:sz w:val="21"/>
          <w:szCs w:val="21"/>
        </w:rPr>
        <w:t>ram and/or counselling (s72(2))</w:t>
      </w:r>
    </w:p>
    <w:p w14:paraId="43A043A4" w14:textId="77777777" w:rsidR="003C4B27" w:rsidRPr="005C5EAE" w:rsidRDefault="003C4B27" w:rsidP="009516B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 xml:space="preserve">if the respondent is assessed as suitable to participate the approved provider must provide the court with the details of the approved intervention program and/or counselling on the approved form including the date the program or counselling will </w:t>
      </w:r>
      <w:proofErr w:type="gramStart"/>
      <w:r w:rsidRPr="005C5EAE">
        <w:rPr>
          <w:sz w:val="21"/>
          <w:szCs w:val="21"/>
        </w:rPr>
        <w:t>start</w:t>
      </w:r>
      <w:proofErr w:type="gramEnd"/>
      <w:r w:rsidRPr="005C5EAE">
        <w:rPr>
          <w:sz w:val="21"/>
          <w:szCs w:val="21"/>
        </w:rPr>
        <w:t xml:space="preserve"> and the period of time e</w:t>
      </w:r>
      <w:r w:rsidR="00C32127" w:rsidRPr="005C5EAE">
        <w:rPr>
          <w:sz w:val="21"/>
          <w:szCs w:val="21"/>
        </w:rPr>
        <w:t>xpected for completion (s72(3))</w:t>
      </w:r>
    </w:p>
    <w:p w14:paraId="764FB26E" w14:textId="77777777" w:rsidR="003C4B27" w:rsidRPr="005C5EAE" w:rsidRDefault="003C4B27" w:rsidP="009516B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if the respondent is not suitable to participate in the approved program or counselling, the approved provider must notify the court and the police commissioner by completing the required form and pro</w:t>
      </w:r>
      <w:r w:rsidR="00C32127" w:rsidRPr="005C5EAE">
        <w:rPr>
          <w:sz w:val="21"/>
          <w:szCs w:val="21"/>
        </w:rPr>
        <w:t>viding it to the court (s72(4))</w:t>
      </w:r>
    </w:p>
    <w:p w14:paraId="6A7D2D94" w14:textId="77777777" w:rsidR="003C4B27" w:rsidRPr="005C5EAE" w:rsidRDefault="003C4B27" w:rsidP="009516B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 xml:space="preserve">if the respondent contravenes the terms of an intervention order the approved provider must give the court and the police commissioner notice by completing the required form and providing it to the court unless the approved provider is satisfied that the contravention is </w:t>
      </w:r>
      <w:proofErr w:type="gramStart"/>
      <w:r w:rsidRPr="005C5EAE">
        <w:rPr>
          <w:sz w:val="21"/>
          <w:szCs w:val="21"/>
        </w:rPr>
        <w:t>minor</w:t>
      </w:r>
      <w:proofErr w:type="gramEnd"/>
      <w:r w:rsidRPr="005C5EAE">
        <w:rPr>
          <w:sz w:val="21"/>
          <w:szCs w:val="21"/>
        </w:rPr>
        <w:t xml:space="preserve"> and the </w:t>
      </w:r>
      <w:r w:rsidRPr="005C5EAE">
        <w:rPr>
          <w:sz w:val="21"/>
          <w:szCs w:val="21"/>
        </w:rPr>
        <w:lastRenderedPageBreak/>
        <w:t>respondent has taken steps to remedy the contravention or has otherwise co</w:t>
      </w:r>
      <w:r w:rsidR="00C32127" w:rsidRPr="005C5EAE">
        <w:rPr>
          <w:sz w:val="21"/>
          <w:szCs w:val="21"/>
        </w:rPr>
        <w:t>mplied with the order (s73)</w:t>
      </w:r>
    </w:p>
    <w:p w14:paraId="5F4A7E46" w14:textId="77777777" w:rsidR="003C4B27" w:rsidRPr="005C5EAE" w:rsidRDefault="003C4B27" w:rsidP="009516B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when the respondent has completed the approved intervention program and/or counselling the approved provider</w:t>
      </w:r>
      <w:r w:rsidR="00633F24" w:rsidRPr="005C5EAE">
        <w:rPr>
          <w:sz w:val="21"/>
          <w:szCs w:val="21"/>
        </w:rPr>
        <w:t xml:space="preserve"> must provide this information </w:t>
      </w:r>
      <w:r w:rsidRPr="005C5EAE">
        <w:rPr>
          <w:sz w:val="21"/>
          <w:szCs w:val="21"/>
        </w:rPr>
        <w:t>to the court (s74).</w:t>
      </w:r>
    </w:p>
    <w:p w14:paraId="47DB38C4" w14:textId="77777777" w:rsidR="003C4B27" w:rsidRPr="005C5EAE" w:rsidRDefault="003C4B27" w:rsidP="009516BA">
      <w:pPr>
        <w:pStyle w:val="Heading3"/>
        <w:jc w:val="both"/>
      </w:pPr>
      <w:bookmarkStart w:id="191" w:name="_Toc421869228"/>
      <w:bookmarkStart w:id="192" w:name="_Toc494285955"/>
      <w:bookmarkStart w:id="193" w:name="_Toc509829011"/>
      <w:bookmarkStart w:id="194" w:name="_Toc209095629"/>
      <w:r w:rsidRPr="005C5EAE">
        <w:t>Requirements – Perpetrator intervention programs (Court based information)</w:t>
      </w:r>
      <w:bookmarkEnd w:id="191"/>
      <w:bookmarkEnd w:id="192"/>
      <w:bookmarkEnd w:id="193"/>
      <w:bookmarkEnd w:id="194"/>
    </w:p>
    <w:p w14:paraId="401DA247" w14:textId="77777777" w:rsidR="003C4B27" w:rsidRPr="005C5EAE" w:rsidRDefault="003C4B27" w:rsidP="009516BA">
      <w:pPr>
        <w:spacing w:before="120"/>
        <w:jc w:val="both"/>
        <w:rPr>
          <w:szCs w:val="21"/>
        </w:rPr>
      </w:pPr>
      <w:r w:rsidRPr="005C5EAE">
        <w:rPr>
          <w:szCs w:val="21"/>
        </w:rPr>
        <w:t xml:space="preserve">Services must </w:t>
      </w:r>
      <w:proofErr w:type="gramStart"/>
      <w:r w:rsidRPr="005C5EAE">
        <w:rPr>
          <w:szCs w:val="21"/>
        </w:rPr>
        <w:t>provide assistance</w:t>
      </w:r>
      <w:proofErr w:type="gramEnd"/>
      <w:r w:rsidRPr="005C5EAE">
        <w:rPr>
          <w:szCs w:val="21"/>
        </w:rPr>
        <w:t xml:space="preserve"> and information about court processes and the meaning of domestic violence orders to male respondents attending court in relation to domestic violence matters. Respondents should also be referred to other relevant services to meet their needs.</w:t>
      </w:r>
    </w:p>
    <w:p w14:paraId="4BE746EC" w14:textId="77777777" w:rsidR="003C4B27" w:rsidRPr="005C5EAE" w:rsidRDefault="003C4B27" w:rsidP="009516BA">
      <w:pPr>
        <w:pStyle w:val="Heading3"/>
        <w:jc w:val="both"/>
      </w:pPr>
      <w:bookmarkStart w:id="195" w:name="_Toc421869229"/>
      <w:bookmarkStart w:id="196" w:name="_Toc494285956"/>
      <w:bookmarkStart w:id="197" w:name="_Toc509829012"/>
      <w:bookmarkStart w:id="198" w:name="_Toc209095630"/>
      <w:r w:rsidRPr="005C5EAE">
        <w:t>Considerations – Perpetrator intervention programs</w:t>
      </w:r>
      <w:bookmarkEnd w:id="195"/>
      <w:bookmarkEnd w:id="196"/>
      <w:bookmarkEnd w:id="197"/>
      <w:bookmarkEnd w:id="198"/>
      <w:r w:rsidRPr="005C5EAE">
        <w:t xml:space="preserve"> </w:t>
      </w:r>
    </w:p>
    <w:p w14:paraId="0298B05E" w14:textId="77777777" w:rsidR="003C4B27" w:rsidRPr="005C5EAE" w:rsidRDefault="003C4B27" w:rsidP="009516BA">
      <w:pPr>
        <w:spacing w:before="120"/>
        <w:jc w:val="both"/>
        <w:rPr>
          <w:szCs w:val="21"/>
        </w:rPr>
      </w:pPr>
      <w:r w:rsidRPr="005C5EAE">
        <w:rPr>
          <w:szCs w:val="21"/>
        </w:rPr>
        <w:t>Service Users may self-refer into the perpetrator intervention program, may be court mandated as a condition of any intervention order or other court order following a breach of a protection order or as a bail or parole condition.</w:t>
      </w:r>
    </w:p>
    <w:p w14:paraId="36B2B774" w14:textId="77777777" w:rsidR="00C32127" w:rsidRPr="005C5EAE" w:rsidRDefault="00C32127" w:rsidP="009516BA">
      <w:pPr>
        <w:pStyle w:val="Heading2"/>
      </w:pPr>
      <w:bookmarkStart w:id="199" w:name="_Toc209095631"/>
      <w:r w:rsidRPr="005C5EAE">
        <w:t>Support – Telephone services (T338)</w:t>
      </w:r>
      <w:bookmarkEnd w:id="199"/>
    </w:p>
    <w:p w14:paraId="0134A48E" w14:textId="77777777" w:rsidR="003C4B27" w:rsidRPr="005C5EAE" w:rsidRDefault="00C32127" w:rsidP="009516BA">
      <w:pPr>
        <w:spacing w:before="120"/>
        <w:jc w:val="both"/>
        <w:rPr>
          <w:szCs w:val="21"/>
          <w:lang w:val="en-US"/>
        </w:rPr>
      </w:pPr>
      <w:r w:rsidRPr="005C5EAE">
        <w:rPr>
          <w:szCs w:val="21"/>
          <w:lang w:val="en-US"/>
        </w:rPr>
        <w:t>The state</w:t>
      </w:r>
      <w:r w:rsidR="003C4B27" w:rsidRPr="005C5EAE">
        <w:rPr>
          <w:szCs w:val="21"/>
          <w:lang w:val="en-US"/>
        </w:rPr>
        <w:t>wide telephone service provides free and confidential telephone information, advice, crisis counselling, support and referral of people experiencing or using domestic and family violence. Assistance is provided to women and children experiencing domestic and family violence to access crisis accommodation services.</w:t>
      </w:r>
    </w:p>
    <w:p w14:paraId="5B9983AC" w14:textId="77777777" w:rsidR="003C4B27" w:rsidRPr="005C5EAE" w:rsidRDefault="003C4B27" w:rsidP="009516BA">
      <w:pPr>
        <w:pStyle w:val="Heading3"/>
        <w:jc w:val="both"/>
      </w:pPr>
      <w:bookmarkStart w:id="200" w:name="_Toc421869231"/>
      <w:bookmarkStart w:id="201" w:name="_Toc494285958"/>
      <w:bookmarkStart w:id="202" w:name="_Toc509829014"/>
      <w:bookmarkStart w:id="203" w:name="_Toc209095632"/>
      <w:r w:rsidRPr="005C5EAE">
        <w:t>Requirements –Telephone services</w:t>
      </w:r>
      <w:bookmarkEnd w:id="200"/>
      <w:bookmarkEnd w:id="201"/>
      <w:bookmarkEnd w:id="202"/>
      <w:bookmarkEnd w:id="203"/>
    </w:p>
    <w:p w14:paraId="2B5D3E25" w14:textId="131A529C" w:rsidR="003C4B27" w:rsidRPr="005C5EAE" w:rsidRDefault="003C4B27" w:rsidP="009516BA">
      <w:pPr>
        <w:spacing w:before="120"/>
        <w:jc w:val="both"/>
        <w:rPr>
          <w:szCs w:val="21"/>
        </w:rPr>
      </w:pPr>
      <w:r w:rsidRPr="005C5EAE">
        <w:rPr>
          <w:szCs w:val="21"/>
        </w:rPr>
        <w:t xml:space="preserve">In addition to the requirements in Section 7.1.1, telephone services must provide free and confidential statewide telephone information, advice, crisis counselling, support and referral to people affected by domestic and family violence, including victims and perpetrators of abuse, regardless of gender. Given the nature of the service, case management should be delivered within the context of a crisis response as opposed </w:t>
      </w:r>
      <w:r w:rsidR="00C32127" w:rsidRPr="005C5EAE">
        <w:rPr>
          <w:szCs w:val="21"/>
        </w:rPr>
        <w:t>to longer term case management.</w:t>
      </w:r>
    </w:p>
    <w:p w14:paraId="3325DC85" w14:textId="77777777" w:rsidR="003C4B27" w:rsidRPr="005C5EAE" w:rsidRDefault="003C4B27" w:rsidP="009516BA">
      <w:pPr>
        <w:spacing w:before="120"/>
        <w:jc w:val="both"/>
        <w:rPr>
          <w:szCs w:val="21"/>
        </w:rPr>
      </w:pPr>
      <w:r w:rsidRPr="005C5EAE">
        <w:rPr>
          <w:szCs w:val="21"/>
        </w:rPr>
        <w:t xml:space="preserve">Separate helplines must be provided for the following Service User groups: </w:t>
      </w:r>
    </w:p>
    <w:p w14:paraId="4E89B44E" w14:textId="5163980E" w:rsidR="003C4B27" w:rsidRPr="005C5EAE" w:rsidRDefault="00613B14" w:rsidP="009516BA">
      <w:pPr>
        <w:pStyle w:val="ListParagraph"/>
        <w:numPr>
          <w:ilvl w:val="0"/>
          <w:numId w:val="25"/>
        </w:numPr>
        <w:spacing w:before="120"/>
        <w:ind w:left="357" w:hanging="357"/>
        <w:contextualSpacing/>
        <w:jc w:val="both"/>
        <w:rPr>
          <w:sz w:val="21"/>
          <w:szCs w:val="21"/>
        </w:rPr>
      </w:pPr>
      <w:r w:rsidRPr="005C5EAE">
        <w:rPr>
          <w:sz w:val="21"/>
          <w:szCs w:val="21"/>
        </w:rPr>
        <w:t>w</w:t>
      </w:r>
      <w:r w:rsidR="003C4B27" w:rsidRPr="005C5EAE">
        <w:rPr>
          <w:sz w:val="21"/>
          <w:szCs w:val="21"/>
        </w:rPr>
        <w:t>omen – to provide telephone counselling, information, advice and referral to women affected by</w:t>
      </w:r>
      <w:r w:rsidR="00633F24" w:rsidRPr="005C5EAE">
        <w:rPr>
          <w:sz w:val="21"/>
          <w:szCs w:val="21"/>
        </w:rPr>
        <w:t xml:space="preserve"> domestic and family violence. </w:t>
      </w:r>
      <w:r w:rsidR="003C4B27" w:rsidRPr="005C5EAE">
        <w:rPr>
          <w:sz w:val="21"/>
          <w:szCs w:val="21"/>
        </w:rPr>
        <w:t xml:space="preserve">This includes assistance that must be provided to women and children experiencing domestic and family violence to access crisis accommodation services </w:t>
      </w:r>
      <w:proofErr w:type="gramStart"/>
      <w:r w:rsidR="003C4B27" w:rsidRPr="005C5EAE">
        <w:rPr>
          <w:sz w:val="21"/>
          <w:szCs w:val="21"/>
        </w:rPr>
        <w:t>and also</w:t>
      </w:r>
      <w:proofErr w:type="gramEnd"/>
      <w:r w:rsidR="003C4B27" w:rsidRPr="005C5EAE">
        <w:rPr>
          <w:sz w:val="21"/>
          <w:szCs w:val="21"/>
        </w:rPr>
        <w:t xml:space="preserve"> to meet the costs associated with emergency transport to safe refuge or other accommodation.  The service will also provide information, advice and referral to others seeking information about domestic and family violence, including how to help someone who is experiencing this type </w:t>
      </w:r>
      <w:r w:rsidR="00633F24" w:rsidRPr="005C5EAE">
        <w:rPr>
          <w:sz w:val="21"/>
          <w:szCs w:val="21"/>
        </w:rPr>
        <w:t>of violence</w:t>
      </w:r>
    </w:p>
    <w:p w14:paraId="13D6F3F3" w14:textId="7D7BDD33" w:rsidR="003C4B27" w:rsidRPr="005C5EAE" w:rsidRDefault="00613B14" w:rsidP="009516BA">
      <w:pPr>
        <w:pStyle w:val="ListParagraph"/>
        <w:numPr>
          <w:ilvl w:val="0"/>
          <w:numId w:val="25"/>
        </w:numPr>
        <w:spacing w:before="120"/>
        <w:ind w:left="357" w:hanging="357"/>
        <w:contextualSpacing/>
        <w:jc w:val="both"/>
        <w:rPr>
          <w:sz w:val="21"/>
          <w:szCs w:val="21"/>
        </w:rPr>
      </w:pPr>
      <w:r w:rsidRPr="005C5EAE">
        <w:rPr>
          <w:sz w:val="21"/>
          <w:szCs w:val="21"/>
        </w:rPr>
        <w:t>m</w:t>
      </w:r>
      <w:r w:rsidR="003C4B27" w:rsidRPr="005C5EAE">
        <w:rPr>
          <w:sz w:val="21"/>
          <w:szCs w:val="21"/>
        </w:rPr>
        <w:t>en – to provide telephone counselling, information, advice and referral to men affected by</w:t>
      </w:r>
      <w:r w:rsidR="00633F24" w:rsidRPr="005C5EAE">
        <w:rPr>
          <w:sz w:val="21"/>
          <w:szCs w:val="21"/>
        </w:rPr>
        <w:t xml:space="preserve"> domestic and family violence. </w:t>
      </w:r>
      <w:r w:rsidR="003C4B27" w:rsidRPr="005C5EAE">
        <w:rPr>
          <w:sz w:val="21"/>
          <w:szCs w:val="21"/>
        </w:rPr>
        <w:t>This includes men who use domestic and family violence in their relationships and those who may be a victim of this type</w:t>
      </w:r>
      <w:r w:rsidR="00633F24" w:rsidRPr="005C5EAE">
        <w:rPr>
          <w:sz w:val="21"/>
          <w:szCs w:val="21"/>
        </w:rPr>
        <w:t xml:space="preserve"> of violence</w:t>
      </w:r>
    </w:p>
    <w:p w14:paraId="38595C10" w14:textId="5A8A11C9" w:rsidR="003C4B27" w:rsidRPr="005C5EAE" w:rsidRDefault="00613B14" w:rsidP="009516BA">
      <w:pPr>
        <w:pStyle w:val="ListParagraph"/>
        <w:numPr>
          <w:ilvl w:val="0"/>
          <w:numId w:val="25"/>
        </w:numPr>
        <w:spacing w:before="120"/>
        <w:ind w:left="357" w:hanging="357"/>
        <w:contextualSpacing/>
        <w:jc w:val="both"/>
        <w:rPr>
          <w:sz w:val="21"/>
          <w:szCs w:val="21"/>
        </w:rPr>
      </w:pPr>
      <w:r w:rsidRPr="005C5EAE">
        <w:rPr>
          <w:sz w:val="21"/>
          <w:szCs w:val="21"/>
        </w:rPr>
        <w:t>o</w:t>
      </w:r>
      <w:r w:rsidR="003C4B27" w:rsidRPr="005C5EAE">
        <w:rPr>
          <w:sz w:val="21"/>
          <w:szCs w:val="21"/>
        </w:rPr>
        <w:t>ther service professionals – to provide telephone support, information and advice to government and non-government agencies working with people affected by domestic and family violence.</w:t>
      </w:r>
    </w:p>
    <w:p w14:paraId="572DA0C9" w14:textId="77777777" w:rsidR="003C4B27" w:rsidRPr="005C5EAE" w:rsidRDefault="003C4B27" w:rsidP="009516BA">
      <w:pPr>
        <w:spacing w:before="120"/>
        <w:jc w:val="both"/>
        <w:rPr>
          <w:szCs w:val="21"/>
        </w:rPr>
      </w:pPr>
      <w:r w:rsidRPr="005C5EAE">
        <w:rPr>
          <w:szCs w:val="21"/>
        </w:rPr>
        <w:t>Funded organisations must work closely with centre-based services including specialist domestic and family violence, homelessness and other support services to meet the ongoing support needs of Service Users, and in recognition</w:t>
      </w:r>
      <w:r w:rsidR="00993C8F" w:rsidRPr="005C5EAE">
        <w:rPr>
          <w:szCs w:val="21"/>
        </w:rPr>
        <w:t xml:space="preserve"> of the central role played by s</w:t>
      </w:r>
      <w:r w:rsidRPr="005C5EAE">
        <w:rPr>
          <w:szCs w:val="21"/>
        </w:rPr>
        <w:t xml:space="preserve">tatewide crisis domestic and family violence services. </w:t>
      </w:r>
    </w:p>
    <w:p w14:paraId="0C7E2A18" w14:textId="77777777" w:rsidR="003C4B27" w:rsidRPr="005C5EAE" w:rsidRDefault="003C4B27" w:rsidP="009516BA">
      <w:pPr>
        <w:spacing w:before="120"/>
        <w:jc w:val="both"/>
        <w:rPr>
          <w:szCs w:val="21"/>
        </w:rPr>
      </w:pPr>
      <w:r w:rsidRPr="005C5EAE">
        <w:rPr>
          <w:szCs w:val="21"/>
        </w:rPr>
        <w:t xml:space="preserve">The funded organisation must: </w:t>
      </w:r>
    </w:p>
    <w:p w14:paraId="5F21A3D9" w14:textId="77777777" w:rsidR="003C4B27" w:rsidRPr="005C5EAE" w:rsidRDefault="00633F24" w:rsidP="009516B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i</w:t>
      </w:r>
      <w:r w:rsidR="003C4B27" w:rsidRPr="005C5EAE">
        <w:rPr>
          <w:sz w:val="21"/>
          <w:szCs w:val="21"/>
        </w:rPr>
        <w:t xml:space="preserve">dentify the Service User’s immediate and </w:t>
      </w:r>
      <w:proofErr w:type="gramStart"/>
      <w:r w:rsidR="003C4B27" w:rsidRPr="005C5EAE">
        <w:rPr>
          <w:sz w:val="21"/>
          <w:szCs w:val="21"/>
        </w:rPr>
        <w:t>longer term</w:t>
      </w:r>
      <w:proofErr w:type="gramEnd"/>
      <w:r w:rsidR="003C4B27" w:rsidRPr="005C5EAE">
        <w:rPr>
          <w:sz w:val="21"/>
          <w:szCs w:val="21"/>
        </w:rPr>
        <w:t xml:space="preserve"> needs and make active referrals to appropriate agencies</w:t>
      </w:r>
    </w:p>
    <w:p w14:paraId="2897A076" w14:textId="77777777" w:rsidR="003C4B27" w:rsidRPr="005C5EAE" w:rsidRDefault="00633F24" w:rsidP="009516B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h</w:t>
      </w:r>
      <w:r w:rsidR="003C4B27" w:rsidRPr="005C5EAE">
        <w:rPr>
          <w:sz w:val="21"/>
          <w:szCs w:val="21"/>
        </w:rPr>
        <w:t>ave highly developed skills in relation to domestic and family violence risk and needs assessment and proficiency in responding to crises</w:t>
      </w:r>
    </w:p>
    <w:p w14:paraId="5BF3A688" w14:textId="77777777" w:rsidR="003C4B27" w:rsidRPr="005C5EAE" w:rsidRDefault="00633F24" w:rsidP="009516BA">
      <w:pPr>
        <w:pStyle w:val="ListParagraph"/>
        <w:numPr>
          <w:ilvl w:val="0"/>
          <w:numId w:val="12"/>
        </w:numPr>
        <w:spacing w:before="120" w:after="120" w:line="260" w:lineRule="exact"/>
        <w:ind w:left="357" w:hanging="357"/>
        <w:contextualSpacing/>
        <w:jc w:val="both"/>
        <w:rPr>
          <w:sz w:val="21"/>
          <w:szCs w:val="21"/>
        </w:rPr>
      </w:pPr>
      <w:r w:rsidRPr="005C5EAE">
        <w:rPr>
          <w:sz w:val="21"/>
          <w:szCs w:val="21"/>
        </w:rPr>
        <w:lastRenderedPageBreak/>
        <w:t>h</w:t>
      </w:r>
      <w:r w:rsidR="003C4B27" w:rsidRPr="005C5EAE">
        <w:rPr>
          <w:sz w:val="21"/>
          <w:szCs w:val="21"/>
        </w:rPr>
        <w:t>ave expert knowledge of the domestic and family violence service system and operate in collaboration with the service system as part of a coordinated response</w:t>
      </w:r>
    </w:p>
    <w:p w14:paraId="2D489D2D" w14:textId="77777777" w:rsidR="003C4B27" w:rsidRPr="005C5EAE" w:rsidRDefault="00633F24" w:rsidP="009516B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p</w:t>
      </w:r>
      <w:r w:rsidR="003C4B27" w:rsidRPr="005C5EAE">
        <w:rPr>
          <w:sz w:val="21"/>
          <w:szCs w:val="21"/>
        </w:rPr>
        <w:t>rovide information around risk and needs, assessment and facilitate intake and referral to accommodation services and specialist domestic and family violence services.</w:t>
      </w:r>
    </w:p>
    <w:p w14:paraId="55C2A528" w14:textId="77777777" w:rsidR="003C4B27" w:rsidRPr="005C5EAE" w:rsidRDefault="00633F24" w:rsidP="009516B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m</w:t>
      </w:r>
      <w:r w:rsidR="003C4B27" w:rsidRPr="005C5EAE">
        <w:rPr>
          <w:sz w:val="21"/>
          <w:szCs w:val="21"/>
        </w:rPr>
        <w:t>aintain contact with Service Users until an appropriate referral is completed.</w:t>
      </w:r>
    </w:p>
    <w:p w14:paraId="2746D942" w14:textId="77777777" w:rsidR="003C4B27" w:rsidRPr="005C5EAE" w:rsidRDefault="003C4B27" w:rsidP="00307581">
      <w:pPr>
        <w:pStyle w:val="Heading3"/>
      </w:pPr>
      <w:bookmarkStart w:id="204" w:name="_Toc421869232"/>
      <w:bookmarkStart w:id="205" w:name="_Toc494285959"/>
      <w:bookmarkStart w:id="206" w:name="_Toc509829015"/>
      <w:bookmarkStart w:id="207" w:name="_Toc209095633"/>
      <w:r w:rsidRPr="005C5EAE">
        <w:t>Considerations –Telephone services</w:t>
      </w:r>
      <w:bookmarkEnd w:id="204"/>
      <w:bookmarkEnd w:id="205"/>
      <w:bookmarkEnd w:id="206"/>
      <w:bookmarkEnd w:id="207"/>
    </w:p>
    <w:p w14:paraId="640977C4" w14:textId="1312C617" w:rsidR="00427D62" w:rsidRPr="005C5EAE" w:rsidRDefault="003C4B27" w:rsidP="00BD5852">
      <w:pPr>
        <w:spacing w:before="120"/>
        <w:rPr>
          <w:szCs w:val="21"/>
          <w:lang w:val="en-US"/>
        </w:rPr>
      </w:pPr>
      <w:r w:rsidRPr="005C5EAE">
        <w:rPr>
          <w:szCs w:val="21"/>
          <w:lang w:val="en-US"/>
        </w:rPr>
        <w:t>Nil.</w:t>
      </w:r>
    </w:p>
    <w:p w14:paraId="5A447C48" w14:textId="77777777" w:rsidR="00993C8F" w:rsidRPr="005C5EAE" w:rsidRDefault="00993C8F" w:rsidP="009516BA">
      <w:pPr>
        <w:pStyle w:val="Heading2"/>
      </w:pPr>
      <w:bookmarkStart w:id="208" w:name="_Toc209095634"/>
      <w:r w:rsidRPr="005C5EAE">
        <w:t>System Support – Local domestic and family violence service systems (T437)</w:t>
      </w:r>
      <w:bookmarkEnd w:id="208"/>
    </w:p>
    <w:p w14:paraId="1060CD72" w14:textId="77777777" w:rsidR="003C4B27" w:rsidRPr="005C5EAE" w:rsidRDefault="003C4B27" w:rsidP="009516BA">
      <w:pPr>
        <w:spacing w:before="120"/>
        <w:jc w:val="both"/>
        <w:rPr>
          <w:szCs w:val="21"/>
        </w:rPr>
      </w:pPr>
      <w:r w:rsidRPr="005C5EAE">
        <w:rPr>
          <w:szCs w:val="21"/>
        </w:rPr>
        <w:t xml:space="preserve">To promote a joined-up and holistic response to people affected by domestic and family violence at a local level, services promote across-agency partnerships and collaboration and lead an integrated service response to domestic and family violence, including engagement with relevant government and non-government agencies. An integrated service response aims to facilitate and coordinate appropriate and consistent responses to women and children affected by domestic and family </w:t>
      </w:r>
      <w:proofErr w:type="gramStart"/>
      <w:r w:rsidRPr="005C5EAE">
        <w:rPr>
          <w:szCs w:val="21"/>
        </w:rPr>
        <w:t>violence, and</w:t>
      </w:r>
      <w:proofErr w:type="gramEnd"/>
      <w:r w:rsidRPr="005C5EAE">
        <w:rPr>
          <w:szCs w:val="21"/>
        </w:rPr>
        <w:t xml:space="preserve"> provide consistent responses to perpetrators to support victim safety, including appropriate responses for Service Users in high risk situations.</w:t>
      </w:r>
    </w:p>
    <w:p w14:paraId="6CB6487B" w14:textId="77777777" w:rsidR="003C4B27" w:rsidRPr="005C5EAE" w:rsidRDefault="003C4B27" w:rsidP="009516BA">
      <w:pPr>
        <w:pStyle w:val="Heading3"/>
        <w:jc w:val="both"/>
      </w:pPr>
      <w:bookmarkStart w:id="209" w:name="_Toc421869234"/>
      <w:bookmarkStart w:id="210" w:name="_Toc494285961"/>
      <w:bookmarkStart w:id="211" w:name="_Toc509829017"/>
      <w:bookmarkStart w:id="212" w:name="_Toc209095635"/>
      <w:r w:rsidRPr="005C5EAE">
        <w:t>Requirements – Local domestic and family violence service systems</w:t>
      </w:r>
      <w:bookmarkEnd w:id="209"/>
      <w:bookmarkEnd w:id="210"/>
      <w:bookmarkEnd w:id="211"/>
      <w:bookmarkEnd w:id="212"/>
      <w:r w:rsidRPr="005C5EAE">
        <w:t xml:space="preserve"> </w:t>
      </w:r>
    </w:p>
    <w:p w14:paraId="28078E1F" w14:textId="77777777" w:rsidR="003C4B27" w:rsidRPr="005C5EAE" w:rsidRDefault="003C4B27" w:rsidP="009516BA">
      <w:pPr>
        <w:spacing w:before="120"/>
        <w:jc w:val="both"/>
        <w:rPr>
          <w:szCs w:val="21"/>
        </w:rPr>
      </w:pPr>
      <w:r w:rsidRPr="005C5EAE">
        <w:rPr>
          <w:szCs w:val="21"/>
        </w:rPr>
        <w:t>The service provider must develop, lead and/or maintain an integrated service response which brings together a broad range of government and non-government agencies and services to facilitate a flexible and tailored response to individuals experiencing domestic and family violence. Service providers are expected to engage wi</w:t>
      </w:r>
      <w:r w:rsidR="00993C8F" w:rsidRPr="005C5EAE">
        <w:rPr>
          <w:szCs w:val="21"/>
        </w:rPr>
        <w:t xml:space="preserve">th diverse agencies, including </w:t>
      </w:r>
      <w:r w:rsidRPr="005C5EAE">
        <w:rPr>
          <w:szCs w:val="21"/>
        </w:rPr>
        <w:t xml:space="preserve">Queensland Police Service, courts, Queensland Corrective Services, health, housing, Child Safety, education, services for young people and older people, services targeting Aboriginal and Torres Strait Islander people and services for people from culturally and linguistically diverse backgrounds.  </w:t>
      </w:r>
    </w:p>
    <w:p w14:paraId="44E4036B" w14:textId="77777777" w:rsidR="003C4B27" w:rsidRPr="005C5EAE" w:rsidRDefault="003C4B27" w:rsidP="009516BA">
      <w:pPr>
        <w:spacing w:before="120"/>
        <w:jc w:val="both"/>
        <w:rPr>
          <w:szCs w:val="21"/>
        </w:rPr>
      </w:pPr>
      <w:r w:rsidRPr="005C5EAE">
        <w:rPr>
          <w:szCs w:val="21"/>
        </w:rPr>
        <w:t>The service provider must support agencies to work together through structured mechanisms and formalised relationships to deliver effective, timely responses to meet the safety and support needs of victims, including their children. The integrated service response will:</w:t>
      </w:r>
    </w:p>
    <w:p w14:paraId="7A63F6A3" w14:textId="77777777" w:rsidR="003C4B27" w:rsidRPr="005C5EAE" w:rsidRDefault="00DC5648" w:rsidP="009516B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d</w:t>
      </w:r>
      <w:r w:rsidR="003C4B27" w:rsidRPr="005C5EAE">
        <w:rPr>
          <w:sz w:val="21"/>
          <w:szCs w:val="21"/>
        </w:rPr>
        <w:t xml:space="preserve">evelop contemporary, joined up responses across agencies that triage, support and respond to people affected by domestic and </w:t>
      </w:r>
      <w:r w:rsidRPr="005C5EAE">
        <w:rPr>
          <w:sz w:val="21"/>
          <w:szCs w:val="21"/>
        </w:rPr>
        <w:t>family violence in a timely way</w:t>
      </w:r>
    </w:p>
    <w:p w14:paraId="67F9B217" w14:textId="77777777" w:rsidR="003C4B27" w:rsidRPr="005C5EAE" w:rsidRDefault="00DC5648" w:rsidP="009516B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s</w:t>
      </w:r>
      <w:r w:rsidR="003C4B27" w:rsidRPr="005C5EAE">
        <w:rPr>
          <w:sz w:val="21"/>
          <w:szCs w:val="21"/>
        </w:rPr>
        <w:t>trengthen service integration with a strong focus on a common understanding of domestic and family violence, a shared practice approach and common principles for intervention that prioritise safety and where the needs and issues of victims are clearly id</w:t>
      </w:r>
      <w:r w:rsidRPr="005C5EAE">
        <w:rPr>
          <w:sz w:val="21"/>
          <w:szCs w:val="21"/>
        </w:rPr>
        <w:t>entified, managed and addressed</w:t>
      </w:r>
    </w:p>
    <w:p w14:paraId="71320554" w14:textId="77777777" w:rsidR="003C4B27" w:rsidRPr="005C5EAE" w:rsidRDefault="00DC5648" w:rsidP="009516B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c</w:t>
      </w:r>
      <w:r w:rsidR="003C4B27" w:rsidRPr="005C5EAE">
        <w:rPr>
          <w:sz w:val="21"/>
          <w:szCs w:val="21"/>
        </w:rPr>
        <w:t>reate mechanisms between agencies for the sharing of information about individuals that supports victim safety and holds perpetrators accountable for their behaviour, including sharing information about potential changes in risk to victim safety. These mechanisms must facilitate the sharing of information and appropriate agency responses as required to meet the immediate safety needs of victims and their children and must not be limited to s</w:t>
      </w:r>
      <w:r w:rsidRPr="005C5EAE">
        <w:rPr>
          <w:sz w:val="21"/>
          <w:szCs w:val="21"/>
        </w:rPr>
        <w:t>haring only at regular meetings</w:t>
      </w:r>
    </w:p>
    <w:p w14:paraId="270353B7" w14:textId="77777777" w:rsidR="003C4B27" w:rsidRPr="005C5EAE" w:rsidRDefault="00DC5648" w:rsidP="009516B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c</w:t>
      </w:r>
      <w:r w:rsidR="003C4B27" w:rsidRPr="005C5EAE">
        <w:rPr>
          <w:sz w:val="21"/>
          <w:szCs w:val="21"/>
        </w:rPr>
        <w:t xml:space="preserve">reate improved and more direct referral pathways for individuals and families to access appropriate services and enhance communication pathways which support information sharing protocols between service providers which support victim safety and </w:t>
      </w:r>
      <w:r w:rsidRPr="005C5EAE">
        <w:rPr>
          <w:sz w:val="21"/>
          <w:szCs w:val="21"/>
        </w:rPr>
        <w:t>reduce secondary victimisation</w:t>
      </w:r>
    </w:p>
    <w:p w14:paraId="45AF520C" w14:textId="77777777" w:rsidR="003C4B27" w:rsidRPr="005C5EAE" w:rsidRDefault="00DC5648" w:rsidP="009516B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p</w:t>
      </w:r>
      <w:r w:rsidR="003C4B27" w:rsidRPr="005C5EAE">
        <w:rPr>
          <w:sz w:val="21"/>
          <w:szCs w:val="21"/>
        </w:rPr>
        <w:t>rovide sufficient flexibility in the structure of the response for local service providers to build on existing networks and initiatives to ensure the model is tailored to the specific needs of the local community and service landscape.</w:t>
      </w:r>
    </w:p>
    <w:p w14:paraId="71EB6388" w14:textId="77777777" w:rsidR="003C4B27" w:rsidRPr="005C5EAE" w:rsidRDefault="003C4B27" w:rsidP="009516BA">
      <w:pPr>
        <w:spacing w:before="120"/>
        <w:jc w:val="both"/>
        <w:rPr>
          <w:szCs w:val="21"/>
        </w:rPr>
      </w:pPr>
      <w:r w:rsidRPr="005C5EAE">
        <w:rPr>
          <w:szCs w:val="21"/>
        </w:rPr>
        <w:t xml:space="preserve">Services must provide or facilitate professional development and training opportunities to these key agencies to support the aims of the integrated service response. The services must establish and maintain protocols between agencies that outline an agreed understanding of domestic and family </w:t>
      </w:r>
      <w:r w:rsidRPr="005C5EAE">
        <w:rPr>
          <w:szCs w:val="21"/>
        </w:rPr>
        <w:lastRenderedPageBreak/>
        <w:t xml:space="preserve">violence, roles and responsibilities, shared frameworks and agreed risk identification and management strategies. </w:t>
      </w:r>
    </w:p>
    <w:p w14:paraId="6E565C0E" w14:textId="77777777" w:rsidR="003C4B27" w:rsidRPr="005C5EAE" w:rsidRDefault="003C4B27" w:rsidP="009516BA">
      <w:pPr>
        <w:spacing w:before="120"/>
        <w:jc w:val="both"/>
        <w:rPr>
          <w:szCs w:val="21"/>
        </w:rPr>
      </w:pPr>
      <w:r w:rsidRPr="005C5EAE">
        <w:rPr>
          <w:szCs w:val="21"/>
        </w:rPr>
        <w:t>Services must also promote greater public awareness of domestic and family violence and enhance the capacity of individuals and community groups to respond appropriately. These activities must be developed an</w:t>
      </w:r>
      <w:r w:rsidR="00993C8F" w:rsidRPr="005C5EAE">
        <w:rPr>
          <w:szCs w:val="21"/>
        </w:rPr>
        <w:t>d conducted in the context of a</w:t>
      </w:r>
      <w:r w:rsidRPr="005C5EAE">
        <w:rPr>
          <w:szCs w:val="21"/>
        </w:rPr>
        <w:t xml:space="preserve"> holistic response to domestic and family violence at a local level and aim to:</w:t>
      </w:r>
    </w:p>
    <w:p w14:paraId="02166479" w14:textId="77777777" w:rsidR="003C4B27" w:rsidRPr="005C5EAE" w:rsidRDefault="003C4B27" w:rsidP="009516B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 xml:space="preserve">raise awareness about the existence of domestic and family violence in Queensland, those affected and the </w:t>
      </w:r>
      <w:r w:rsidR="00DC5648" w:rsidRPr="005C5EAE">
        <w:rPr>
          <w:sz w:val="21"/>
          <w:szCs w:val="21"/>
        </w:rPr>
        <w:t>impact of this type of violence</w:t>
      </w:r>
    </w:p>
    <w:p w14:paraId="30193247" w14:textId="77777777" w:rsidR="003C4B27" w:rsidRPr="005C5EAE" w:rsidRDefault="003C4B27" w:rsidP="009516B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encourage Queenslanders to challenge their level of acceptance of domestic and family violence and view it as a social issue requirin</w:t>
      </w:r>
      <w:r w:rsidR="00DC5648" w:rsidRPr="005C5EAE">
        <w:rPr>
          <w:sz w:val="21"/>
          <w:szCs w:val="21"/>
        </w:rPr>
        <w:t>g a whole of community response</w:t>
      </w:r>
    </w:p>
    <w:p w14:paraId="51AA89BD" w14:textId="77777777" w:rsidR="003C4B27" w:rsidRPr="005C5EAE" w:rsidRDefault="003C4B27" w:rsidP="009516B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promote communi</w:t>
      </w:r>
      <w:r w:rsidR="00DC5648" w:rsidRPr="005C5EAE">
        <w:rPr>
          <w:sz w:val="21"/>
          <w:szCs w:val="21"/>
        </w:rPr>
        <w:t>ty intolerance of the issue</w:t>
      </w:r>
    </w:p>
    <w:p w14:paraId="1672EE21" w14:textId="77777777" w:rsidR="003C4B27" w:rsidRPr="005C5EAE" w:rsidRDefault="003C4B27" w:rsidP="009516B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encourage those directly affected by domestic and family violence to seek help.</w:t>
      </w:r>
    </w:p>
    <w:p w14:paraId="522632FE" w14:textId="77777777" w:rsidR="003C4B27" w:rsidRPr="005C5EAE" w:rsidRDefault="003C4B27" w:rsidP="009516BA">
      <w:pPr>
        <w:spacing w:before="120"/>
        <w:jc w:val="both"/>
        <w:rPr>
          <w:szCs w:val="21"/>
        </w:rPr>
      </w:pPr>
      <w:r w:rsidRPr="005C5EAE">
        <w:rPr>
          <w:szCs w:val="21"/>
        </w:rPr>
        <w:t>Services must provide information, advice and/or referral to other agencies that form part of the local service system and in response to general enquiries from the general community. Some information may be given verbally, while other information may need to be presented as printed material or electronically as an online resource. Where appropriate, a combination of verbal and written information may be required.</w:t>
      </w:r>
    </w:p>
    <w:p w14:paraId="1E7F0D4C" w14:textId="77777777" w:rsidR="003C4B27" w:rsidRPr="005C5EAE" w:rsidRDefault="003C4B27" w:rsidP="009516BA">
      <w:pPr>
        <w:pStyle w:val="Heading3"/>
        <w:jc w:val="both"/>
      </w:pPr>
      <w:bookmarkStart w:id="213" w:name="_Toc509829018"/>
      <w:bookmarkStart w:id="214" w:name="_Toc209095636"/>
      <w:bookmarkStart w:id="215" w:name="_Toc421869235"/>
      <w:bookmarkStart w:id="216" w:name="_Toc494285962"/>
      <w:r w:rsidRPr="005C5EAE">
        <w:t>Requirements – Local domestic and family violence service systems (High Risk Teams)</w:t>
      </w:r>
      <w:bookmarkEnd w:id="213"/>
      <w:bookmarkEnd w:id="214"/>
    </w:p>
    <w:p w14:paraId="0B2DD9FB" w14:textId="77777777" w:rsidR="003C4B27" w:rsidRPr="005C5EAE" w:rsidRDefault="003C4B27" w:rsidP="009516BA">
      <w:pPr>
        <w:spacing w:before="120"/>
        <w:jc w:val="both"/>
        <w:rPr>
          <w:szCs w:val="21"/>
          <w:lang w:val="en-US"/>
        </w:rPr>
      </w:pPr>
      <w:r w:rsidRPr="005C5EAE">
        <w:rPr>
          <w:szCs w:val="21"/>
          <w:lang w:val="en-US"/>
        </w:rPr>
        <w:t xml:space="preserve">To support the implementation and function of the </w:t>
      </w:r>
      <w:proofErr w:type="gramStart"/>
      <w:r w:rsidRPr="005C5EAE">
        <w:rPr>
          <w:szCs w:val="21"/>
          <w:lang w:val="en-US"/>
        </w:rPr>
        <w:t>high risk</w:t>
      </w:r>
      <w:proofErr w:type="gramEnd"/>
      <w:r w:rsidRPr="005C5EAE">
        <w:rPr>
          <w:szCs w:val="21"/>
          <w:lang w:val="en-US"/>
        </w:rPr>
        <w:t xml:space="preserve"> teams in designated integrated service response locations, services must:</w:t>
      </w:r>
    </w:p>
    <w:p w14:paraId="79101C97" w14:textId="77777777" w:rsidR="003C4B27" w:rsidRPr="005C5EAE" w:rsidRDefault="003C4B27" w:rsidP="009516B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adopt the suite of tools provided by the department, including:</w:t>
      </w:r>
    </w:p>
    <w:p w14:paraId="7A25C5B6" w14:textId="77777777" w:rsidR="003C4B27" w:rsidRPr="005C5EAE" w:rsidRDefault="003C4B27" w:rsidP="009516BA">
      <w:pPr>
        <w:pStyle w:val="ListParagraph"/>
        <w:numPr>
          <w:ilvl w:val="0"/>
          <w:numId w:val="26"/>
        </w:numPr>
        <w:spacing w:before="120" w:after="120" w:line="260" w:lineRule="exact"/>
        <w:contextualSpacing/>
        <w:jc w:val="both"/>
        <w:rPr>
          <w:sz w:val="21"/>
          <w:szCs w:val="21"/>
        </w:rPr>
      </w:pPr>
      <w:r w:rsidRPr="005C5EAE">
        <w:rPr>
          <w:sz w:val="21"/>
          <w:szCs w:val="21"/>
        </w:rPr>
        <w:t>the Domestic and Family Violence Common Risk and S</w:t>
      </w:r>
      <w:r w:rsidR="00DC5648" w:rsidRPr="005C5EAE">
        <w:rPr>
          <w:sz w:val="21"/>
          <w:szCs w:val="21"/>
        </w:rPr>
        <w:t>afety Framework (the framework)</w:t>
      </w:r>
    </w:p>
    <w:p w14:paraId="161ED6DF" w14:textId="77777777" w:rsidR="003C4B27" w:rsidRPr="005C5EAE" w:rsidRDefault="003C4B27" w:rsidP="009516BA">
      <w:pPr>
        <w:pStyle w:val="ListParagraph"/>
        <w:numPr>
          <w:ilvl w:val="0"/>
          <w:numId w:val="26"/>
        </w:numPr>
        <w:spacing w:before="120" w:after="120" w:line="260" w:lineRule="exact"/>
        <w:contextualSpacing/>
        <w:jc w:val="both"/>
        <w:rPr>
          <w:sz w:val="21"/>
          <w:szCs w:val="21"/>
        </w:rPr>
      </w:pPr>
      <w:r w:rsidRPr="005C5EAE">
        <w:rPr>
          <w:sz w:val="21"/>
          <w:szCs w:val="21"/>
        </w:rPr>
        <w:t xml:space="preserve">a model for responding to </w:t>
      </w:r>
      <w:proofErr w:type="gramStart"/>
      <w:r w:rsidRPr="005C5EAE">
        <w:rPr>
          <w:sz w:val="21"/>
          <w:szCs w:val="21"/>
        </w:rPr>
        <w:t>high risk</w:t>
      </w:r>
      <w:proofErr w:type="gramEnd"/>
      <w:r w:rsidRPr="005C5EAE">
        <w:rPr>
          <w:sz w:val="21"/>
          <w:szCs w:val="21"/>
        </w:rPr>
        <w:t xml:space="preserve"> cases that is consistent with the minimum components and key features contained in the framework</w:t>
      </w:r>
    </w:p>
    <w:p w14:paraId="3825F750" w14:textId="77777777" w:rsidR="003C4B27" w:rsidRPr="005C5EAE" w:rsidRDefault="003C4B27" w:rsidP="009516BA">
      <w:pPr>
        <w:pStyle w:val="ListParagraph"/>
        <w:numPr>
          <w:ilvl w:val="0"/>
          <w:numId w:val="26"/>
        </w:numPr>
        <w:spacing w:before="120" w:after="120" w:line="260" w:lineRule="exact"/>
        <w:contextualSpacing/>
        <w:jc w:val="both"/>
        <w:rPr>
          <w:sz w:val="21"/>
          <w:szCs w:val="21"/>
        </w:rPr>
      </w:pPr>
      <w:r w:rsidRPr="005C5EAE">
        <w:rPr>
          <w:sz w:val="21"/>
          <w:szCs w:val="21"/>
        </w:rPr>
        <w:t xml:space="preserve">supporting professional tools (forms and resources), developed </w:t>
      </w:r>
      <w:r w:rsidR="00DC5648" w:rsidRPr="005C5EAE">
        <w:rPr>
          <w:sz w:val="21"/>
          <w:szCs w:val="21"/>
        </w:rPr>
        <w:t>to operationalise the framework</w:t>
      </w:r>
    </w:p>
    <w:p w14:paraId="238D8AC9" w14:textId="77777777" w:rsidR="003C4B27" w:rsidRPr="005C5EAE" w:rsidRDefault="003C4B27" w:rsidP="009516BA">
      <w:pPr>
        <w:pStyle w:val="ListParagraph"/>
        <w:numPr>
          <w:ilvl w:val="0"/>
          <w:numId w:val="26"/>
        </w:numPr>
        <w:spacing w:before="120" w:after="120" w:line="260" w:lineRule="exact"/>
        <w:contextualSpacing/>
        <w:jc w:val="both"/>
        <w:rPr>
          <w:sz w:val="21"/>
          <w:szCs w:val="21"/>
        </w:rPr>
      </w:pPr>
      <w:r w:rsidRPr="005C5EAE">
        <w:rPr>
          <w:sz w:val="21"/>
          <w:szCs w:val="21"/>
        </w:rPr>
        <w:t>the Domestic and Family</w:t>
      </w:r>
      <w:r w:rsidR="00993C8F" w:rsidRPr="005C5EAE">
        <w:rPr>
          <w:sz w:val="21"/>
          <w:szCs w:val="21"/>
        </w:rPr>
        <w:t xml:space="preserve"> </w:t>
      </w:r>
      <w:r w:rsidRPr="005C5EAE">
        <w:rPr>
          <w:sz w:val="21"/>
          <w:szCs w:val="21"/>
        </w:rPr>
        <w:t>Violence Inf</w:t>
      </w:r>
      <w:r w:rsidR="00DC5648" w:rsidRPr="005C5EAE">
        <w:rPr>
          <w:sz w:val="21"/>
          <w:szCs w:val="21"/>
        </w:rPr>
        <w:t>ormation Sharing Guidelines</w:t>
      </w:r>
    </w:p>
    <w:p w14:paraId="081208E1" w14:textId="77777777" w:rsidR="003C4B27" w:rsidRPr="005C5EAE" w:rsidRDefault="003C4B27" w:rsidP="009516BA">
      <w:pPr>
        <w:pStyle w:val="ListParagraph"/>
        <w:numPr>
          <w:ilvl w:val="0"/>
          <w:numId w:val="26"/>
        </w:numPr>
        <w:spacing w:before="120" w:after="120" w:line="260" w:lineRule="exact"/>
        <w:contextualSpacing/>
        <w:jc w:val="both"/>
        <w:rPr>
          <w:sz w:val="21"/>
          <w:szCs w:val="21"/>
        </w:rPr>
      </w:pPr>
      <w:r w:rsidRPr="005C5EAE">
        <w:rPr>
          <w:sz w:val="21"/>
          <w:szCs w:val="21"/>
        </w:rPr>
        <w:t>the Domestic and Family Violence Prevention Client Management Syste</w:t>
      </w:r>
      <w:r w:rsidR="00DC5648" w:rsidRPr="005C5EAE">
        <w:rPr>
          <w:sz w:val="21"/>
          <w:szCs w:val="21"/>
        </w:rPr>
        <w:t>m (the supporting ICT solution)</w:t>
      </w:r>
    </w:p>
    <w:p w14:paraId="36EB5AA2" w14:textId="77777777" w:rsidR="003C4B27" w:rsidRPr="005C5EAE" w:rsidRDefault="003C4B27" w:rsidP="009516B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 xml:space="preserve">ensure the model and operating procedures for the </w:t>
      </w:r>
      <w:proofErr w:type="gramStart"/>
      <w:r w:rsidRPr="005C5EAE">
        <w:rPr>
          <w:sz w:val="21"/>
          <w:szCs w:val="21"/>
        </w:rPr>
        <w:t>high risk</w:t>
      </w:r>
      <w:proofErr w:type="gramEnd"/>
      <w:r w:rsidRPr="005C5EAE">
        <w:rPr>
          <w:sz w:val="21"/>
          <w:szCs w:val="21"/>
        </w:rPr>
        <w:t xml:space="preserve"> team and broader integrated service response are agreed with the department</w:t>
      </w:r>
    </w:p>
    <w:p w14:paraId="7E00C9D8" w14:textId="77777777" w:rsidR="003C4B27" w:rsidRPr="005C5EAE" w:rsidRDefault="003C4B27" w:rsidP="009516B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 xml:space="preserve">participate in </w:t>
      </w:r>
      <w:proofErr w:type="gramStart"/>
      <w:r w:rsidRPr="005C5EAE">
        <w:rPr>
          <w:sz w:val="21"/>
          <w:szCs w:val="21"/>
        </w:rPr>
        <w:t>high risk</w:t>
      </w:r>
      <w:proofErr w:type="gramEnd"/>
      <w:r w:rsidRPr="005C5EAE">
        <w:rPr>
          <w:sz w:val="21"/>
          <w:szCs w:val="21"/>
        </w:rPr>
        <w:t xml:space="preserve"> team meetings and perform specified high risk team roles and functions</w:t>
      </w:r>
    </w:p>
    <w:p w14:paraId="7F4C713B" w14:textId="77777777" w:rsidR="003C4B27" w:rsidRPr="005C5EAE" w:rsidRDefault="003C4B27" w:rsidP="009516B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nominate a senior member of the service to Chair or co-Chair (with a government co-Chair) high risk team meetings and perform the appropriate roles and functions of this position</w:t>
      </w:r>
    </w:p>
    <w:p w14:paraId="32A0D7C0" w14:textId="77777777" w:rsidR="003C4B27" w:rsidRPr="005C5EAE" w:rsidRDefault="003C4B27" w:rsidP="009516B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 xml:space="preserve">establish, manage and maintain productive partnerships (with and across the government and non-government </w:t>
      </w:r>
      <w:r w:rsidR="00993C8F" w:rsidRPr="005C5EAE">
        <w:rPr>
          <w:sz w:val="21"/>
          <w:szCs w:val="21"/>
        </w:rPr>
        <w:t>service</w:t>
      </w:r>
      <w:r w:rsidRPr="005C5EAE">
        <w:rPr>
          <w:sz w:val="21"/>
          <w:szCs w:val="21"/>
        </w:rPr>
        <w:t xml:space="preserve"> sector) in its contribution to the integrated service response, including supporting client case management and information sharing arrangements</w:t>
      </w:r>
    </w:p>
    <w:p w14:paraId="5F81A934" w14:textId="77777777" w:rsidR="003C4B27" w:rsidRPr="005C5EAE" w:rsidRDefault="003C4B27" w:rsidP="009516B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facilitate the development of a strong integrated domestic and family violence service system through effective change management processes, which will include training and professional development opportunities, strategic communication, information sessions and communi</w:t>
      </w:r>
      <w:r w:rsidR="00DC5648" w:rsidRPr="005C5EAE">
        <w:rPr>
          <w:sz w:val="21"/>
          <w:szCs w:val="21"/>
        </w:rPr>
        <w:t>ty liaison</w:t>
      </w:r>
    </w:p>
    <w:p w14:paraId="0C452289" w14:textId="77777777" w:rsidR="003C4B27" w:rsidRPr="005C5EAE" w:rsidRDefault="003C4B27" w:rsidP="009516B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 xml:space="preserve">participate in systems and processes underpinning the development and implementation of the </w:t>
      </w:r>
      <w:proofErr w:type="gramStart"/>
      <w:r w:rsidRPr="005C5EAE">
        <w:rPr>
          <w:sz w:val="21"/>
          <w:szCs w:val="21"/>
        </w:rPr>
        <w:t>high risk</w:t>
      </w:r>
      <w:proofErr w:type="gramEnd"/>
      <w:r w:rsidRPr="005C5EAE">
        <w:rPr>
          <w:sz w:val="21"/>
          <w:szCs w:val="21"/>
        </w:rPr>
        <w:t xml:space="preserve"> team and broader integrated service </w:t>
      </w:r>
      <w:r w:rsidR="00993C8F" w:rsidRPr="005C5EAE">
        <w:rPr>
          <w:sz w:val="21"/>
          <w:szCs w:val="21"/>
        </w:rPr>
        <w:t>response</w:t>
      </w:r>
      <w:r w:rsidRPr="005C5EAE">
        <w:rPr>
          <w:sz w:val="21"/>
          <w:szCs w:val="21"/>
        </w:rPr>
        <w:t>, including government mechanisms</w:t>
      </w:r>
    </w:p>
    <w:p w14:paraId="534A91CC" w14:textId="77777777" w:rsidR="003C4B27" w:rsidRPr="005C5EAE" w:rsidRDefault="003C4B27" w:rsidP="009516B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 xml:space="preserve">contribute to evaluation and performance monitoring of integrated service responses by supporting record keeping, data collection, reporting and quality </w:t>
      </w:r>
      <w:r w:rsidR="00993C8F" w:rsidRPr="005C5EAE">
        <w:rPr>
          <w:sz w:val="21"/>
          <w:szCs w:val="21"/>
        </w:rPr>
        <w:t>assurance</w:t>
      </w:r>
      <w:r w:rsidRPr="005C5EAE">
        <w:rPr>
          <w:sz w:val="21"/>
          <w:szCs w:val="21"/>
        </w:rPr>
        <w:t xml:space="preserve"> processes and</w:t>
      </w:r>
    </w:p>
    <w:p w14:paraId="6EC82981" w14:textId="77777777" w:rsidR="003C4B27" w:rsidRPr="005C5EAE" w:rsidRDefault="003C4B27" w:rsidP="009516B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promote partnerships, resolve barriers to effective integrated service responses to domestic and family violence.</w:t>
      </w:r>
    </w:p>
    <w:p w14:paraId="0FED375F" w14:textId="77777777" w:rsidR="003C4B27" w:rsidRPr="005C5EAE" w:rsidRDefault="003C4B27" w:rsidP="009516BA">
      <w:pPr>
        <w:pStyle w:val="Heading3"/>
        <w:jc w:val="both"/>
      </w:pPr>
      <w:bookmarkStart w:id="217" w:name="_Toc509829019"/>
      <w:bookmarkStart w:id="218" w:name="_Toc209095637"/>
      <w:r w:rsidRPr="005C5EAE">
        <w:t>Considerations – Local domestic and family violence service systems</w:t>
      </w:r>
      <w:bookmarkEnd w:id="215"/>
      <w:bookmarkEnd w:id="216"/>
      <w:bookmarkEnd w:id="217"/>
      <w:bookmarkEnd w:id="218"/>
      <w:r w:rsidRPr="005C5EAE">
        <w:t xml:space="preserve"> </w:t>
      </w:r>
    </w:p>
    <w:p w14:paraId="1A71F495" w14:textId="77777777" w:rsidR="003C4B27" w:rsidRDefault="003C4B27" w:rsidP="009516BA">
      <w:pPr>
        <w:spacing w:before="120"/>
        <w:jc w:val="both"/>
        <w:rPr>
          <w:szCs w:val="21"/>
        </w:rPr>
      </w:pPr>
      <w:r w:rsidRPr="005C5EAE">
        <w:rPr>
          <w:szCs w:val="21"/>
        </w:rPr>
        <w:t xml:space="preserve">Services may target particular groups within their community (e.g. first year police constables, young people in school settings) during community events to support awareness and understanding of </w:t>
      </w:r>
      <w:r w:rsidRPr="005C5EAE">
        <w:rPr>
          <w:szCs w:val="21"/>
        </w:rPr>
        <w:lastRenderedPageBreak/>
        <w:t xml:space="preserve">domestic and family violence to that particular group, to promote improved responses to people affected and support the prevention </w:t>
      </w:r>
      <w:proofErr w:type="gramStart"/>
      <w:r w:rsidRPr="005C5EAE">
        <w:rPr>
          <w:szCs w:val="21"/>
        </w:rPr>
        <w:t>of,</w:t>
      </w:r>
      <w:proofErr w:type="gramEnd"/>
      <w:r w:rsidRPr="005C5EAE">
        <w:rPr>
          <w:szCs w:val="21"/>
        </w:rPr>
        <w:t xml:space="preserve"> domestic and family violence.</w:t>
      </w:r>
    </w:p>
    <w:p w14:paraId="20C0AD08" w14:textId="77777777" w:rsidR="00993C8F" w:rsidRPr="005C5EAE" w:rsidRDefault="00993C8F" w:rsidP="009516BA">
      <w:pPr>
        <w:pStyle w:val="Heading2"/>
      </w:pPr>
      <w:bookmarkStart w:id="219" w:name="_Toc209095638"/>
      <w:r w:rsidRPr="005C5EAE">
        <w:t>System support – Research (T442)</w:t>
      </w:r>
      <w:bookmarkEnd w:id="219"/>
    </w:p>
    <w:p w14:paraId="1ABAC887" w14:textId="77777777" w:rsidR="003C4B27" w:rsidRPr="005C5EAE" w:rsidRDefault="003C4B27" w:rsidP="009516BA">
      <w:pPr>
        <w:spacing w:before="120"/>
        <w:jc w:val="both"/>
        <w:rPr>
          <w:szCs w:val="21"/>
        </w:rPr>
      </w:pPr>
      <w:r w:rsidRPr="005C5EAE">
        <w:rPr>
          <w:szCs w:val="21"/>
        </w:rPr>
        <w:t xml:space="preserve">Research Services support the provision of quality evidence-based service responses to people affected by domestic and family violence and contribute to achieving safer communities through prevention and early intervention and service system capacity building. These services contribute to the prevention of domestic and family violence through social planning, policy development and research activities and support coordination and network development at a state-wide level. </w:t>
      </w:r>
    </w:p>
    <w:p w14:paraId="0AAB9480" w14:textId="77777777" w:rsidR="003C4B27" w:rsidRPr="005C5EAE" w:rsidRDefault="003C4B27" w:rsidP="00307581">
      <w:pPr>
        <w:pStyle w:val="Heading3"/>
      </w:pPr>
      <w:bookmarkStart w:id="220" w:name="_Toc421869237"/>
      <w:bookmarkStart w:id="221" w:name="_Toc494285964"/>
      <w:bookmarkStart w:id="222" w:name="_Toc509829021"/>
      <w:bookmarkStart w:id="223" w:name="_Toc209095639"/>
      <w:r w:rsidRPr="005C5EAE">
        <w:t>Requirements – Research</w:t>
      </w:r>
      <w:bookmarkEnd w:id="220"/>
      <w:bookmarkEnd w:id="221"/>
      <w:bookmarkEnd w:id="222"/>
      <w:bookmarkEnd w:id="223"/>
      <w:r w:rsidRPr="005C5EAE">
        <w:t xml:space="preserve"> </w:t>
      </w:r>
    </w:p>
    <w:p w14:paraId="736CA17A" w14:textId="77777777" w:rsidR="003C4B27" w:rsidRPr="005C5EAE" w:rsidRDefault="003C4B27" w:rsidP="009516BA">
      <w:pPr>
        <w:spacing w:before="120"/>
        <w:jc w:val="both"/>
        <w:rPr>
          <w:szCs w:val="21"/>
        </w:rPr>
      </w:pPr>
      <w:r w:rsidRPr="005C5EAE">
        <w:rPr>
          <w:szCs w:val="21"/>
        </w:rPr>
        <w:t>The service must promote, support and inform coordination and network development at a statewide level.</w:t>
      </w:r>
    </w:p>
    <w:p w14:paraId="297BC141" w14:textId="77777777" w:rsidR="003C4B27" w:rsidRPr="005C5EAE" w:rsidRDefault="003C4B27" w:rsidP="00307581">
      <w:pPr>
        <w:pStyle w:val="Heading3"/>
      </w:pPr>
      <w:bookmarkStart w:id="224" w:name="_Toc421869238"/>
      <w:bookmarkStart w:id="225" w:name="_Toc494285965"/>
      <w:bookmarkStart w:id="226" w:name="_Toc509829022"/>
      <w:bookmarkStart w:id="227" w:name="_Toc209095640"/>
      <w:r w:rsidRPr="005C5EAE">
        <w:t>Considerations – Research</w:t>
      </w:r>
      <w:bookmarkEnd w:id="224"/>
      <w:bookmarkEnd w:id="225"/>
      <w:bookmarkEnd w:id="226"/>
      <w:bookmarkEnd w:id="227"/>
      <w:r w:rsidRPr="005C5EAE">
        <w:t xml:space="preserve"> </w:t>
      </w:r>
    </w:p>
    <w:p w14:paraId="0BB19EE0" w14:textId="77777777" w:rsidR="003C4B27" w:rsidRPr="005C5EAE" w:rsidRDefault="003C4B27" w:rsidP="00BD5852">
      <w:pPr>
        <w:spacing w:before="120"/>
        <w:rPr>
          <w:szCs w:val="21"/>
        </w:rPr>
      </w:pPr>
      <w:r w:rsidRPr="005C5EAE">
        <w:rPr>
          <w:szCs w:val="21"/>
        </w:rPr>
        <w:t>Nil.</w:t>
      </w:r>
    </w:p>
    <w:p w14:paraId="3828BD0F" w14:textId="42E51853" w:rsidR="00993C8F" w:rsidRPr="005C5EAE" w:rsidRDefault="00993C8F" w:rsidP="00B330FD">
      <w:pPr>
        <w:pStyle w:val="Heading2"/>
      </w:pPr>
      <w:bookmarkStart w:id="228" w:name="_Toc209095641"/>
      <w:r w:rsidRPr="005C5EAE">
        <w:t xml:space="preserve">Women’s Shelters – Temporary Supported Accommodation </w:t>
      </w:r>
      <w:r w:rsidR="004026B8" w:rsidRPr="005C5EAE">
        <w:t>–</w:t>
      </w:r>
      <w:r w:rsidRPr="005C5EAE">
        <w:t xml:space="preserve"> Immediate (ST6)</w:t>
      </w:r>
      <w:bookmarkEnd w:id="228"/>
    </w:p>
    <w:p w14:paraId="0DE9BF72" w14:textId="77777777" w:rsidR="003C4B27" w:rsidRPr="005C5EAE" w:rsidRDefault="003C4B27" w:rsidP="009516BA">
      <w:pPr>
        <w:spacing w:before="120"/>
        <w:jc w:val="both"/>
        <w:rPr>
          <w:szCs w:val="21"/>
        </w:rPr>
      </w:pPr>
      <w:r w:rsidRPr="005C5EAE">
        <w:rPr>
          <w:szCs w:val="21"/>
        </w:rPr>
        <w:t>Women’s Shelters provide immediate temporary accommodation with case management support to women and children experiencing domestic and family violence who are homeless or at risk of homelessness. Support is provided in the shelter with a priority on safety planning and risk assessment and with an aim of transitioning to safe and secure housing and to re-establishing a life free from violence. Support is continued to be provided whilst the client is transitioned into housing beyond the refuge.</w:t>
      </w:r>
    </w:p>
    <w:p w14:paraId="5B622778" w14:textId="1477EB8E" w:rsidR="003C4B27" w:rsidRPr="005C5EAE" w:rsidRDefault="003C4B27" w:rsidP="009516BA">
      <w:pPr>
        <w:spacing w:before="120"/>
        <w:jc w:val="both"/>
        <w:rPr>
          <w:szCs w:val="21"/>
        </w:rPr>
      </w:pPr>
      <w:r w:rsidRPr="005C5EAE">
        <w:rPr>
          <w:szCs w:val="21"/>
        </w:rPr>
        <w:t xml:space="preserve">Properties used as Women’s Shelters are most often provided under the Crisis Accommodation (CAP) program which is managed by the Department </w:t>
      </w:r>
      <w:r w:rsidR="00AE37D1" w:rsidRPr="005C5EAE">
        <w:rPr>
          <w:szCs w:val="21"/>
        </w:rPr>
        <w:t>Communities, Housing and Digital Economy</w:t>
      </w:r>
      <w:r w:rsidRPr="005C5EAE">
        <w:rPr>
          <w:szCs w:val="21"/>
        </w:rPr>
        <w:t xml:space="preserve">. Typically, service providers will have a CAP lease for the property element of the shelter contract managed by </w:t>
      </w:r>
      <w:r w:rsidR="00AE37D1" w:rsidRPr="005C5EAE">
        <w:rPr>
          <w:szCs w:val="21"/>
        </w:rPr>
        <w:t xml:space="preserve">the Department of Communities, Housing and Digital Economy </w:t>
      </w:r>
      <w:r w:rsidRPr="005C5EAE">
        <w:rPr>
          <w:szCs w:val="21"/>
        </w:rPr>
        <w:t xml:space="preserve">as well as a service agreement for the support funding component which is contract managed by </w:t>
      </w:r>
      <w:r w:rsidR="00AE37D1" w:rsidRPr="005C5EAE">
        <w:rPr>
          <w:szCs w:val="21"/>
        </w:rPr>
        <w:t>the Department of Justice and Attorney-General</w:t>
      </w:r>
      <w:r w:rsidRPr="005C5EAE">
        <w:rPr>
          <w:szCs w:val="21"/>
        </w:rPr>
        <w:t>. Some properties may be owned by the service provider or another organisation such as the local council.</w:t>
      </w:r>
    </w:p>
    <w:p w14:paraId="5F910321" w14:textId="77777777" w:rsidR="003C4B27" w:rsidRPr="005C5EAE" w:rsidRDefault="003C4B27" w:rsidP="009516BA">
      <w:pPr>
        <w:pStyle w:val="Heading3"/>
        <w:jc w:val="both"/>
      </w:pPr>
      <w:bookmarkStart w:id="229" w:name="_Toc494285966"/>
      <w:bookmarkStart w:id="230" w:name="_Toc509829024"/>
      <w:bookmarkStart w:id="231" w:name="_Toc209095642"/>
      <w:r w:rsidRPr="005C5EAE">
        <w:t>Requirements</w:t>
      </w:r>
      <w:bookmarkEnd w:id="229"/>
      <w:r w:rsidRPr="005C5EAE">
        <w:t xml:space="preserve"> – Temporary Supported Accommodation – Immediate</w:t>
      </w:r>
      <w:bookmarkEnd w:id="230"/>
      <w:bookmarkEnd w:id="231"/>
      <w:r w:rsidRPr="005C5EAE">
        <w:t xml:space="preserve"> </w:t>
      </w:r>
    </w:p>
    <w:p w14:paraId="5931EF57" w14:textId="77777777" w:rsidR="003C4B27" w:rsidRPr="005C5EAE" w:rsidRDefault="003C4B27" w:rsidP="009516BA">
      <w:pPr>
        <w:spacing w:before="120"/>
        <w:jc w:val="both"/>
        <w:rPr>
          <w:szCs w:val="21"/>
        </w:rPr>
      </w:pPr>
      <w:r w:rsidRPr="005C5EAE">
        <w:rPr>
          <w:szCs w:val="21"/>
        </w:rPr>
        <w:t>All Women’s Shelters are required to:</w:t>
      </w:r>
    </w:p>
    <w:p w14:paraId="6BB7BB16" w14:textId="77777777" w:rsidR="003C4B27" w:rsidRPr="005C5EAE" w:rsidRDefault="004366CC" w:rsidP="009516B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t</w:t>
      </w:r>
      <w:r w:rsidR="003C4B27" w:rsidRPr="005C5EAE">
        <w:rPr>
          <w:sz w:val="21"/>
          <w:szCs w:val="21"/>
        </w:rPr>
        <w:t>emporarily meet both the accommodation, safety and broader support needs of clients</w:t>
      </w:r>
    </w:p>
    <w:p w14:paraId="02913D12" w14:textId="77777777" w:rsidR="003C4B27" w:rsidRPr="005C5EAE" w:rsidRDefault="004366CC" w:rsidP="009516B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p</w:t>
      </w:r>
      <w:r w:rsidR="003C4B27" w:rsidRPr="005C5EAE">
        <w:rPr>
          <w:sz w:val="21"/>
          <w:szCs w:val="21"/>
        </w:rPr>
        <w:t>rovide good quality accommodation with capacity for client privacy and a home-like atmosphere</w:t>
      </w:r>
    </w:p>
    <w:p w14:paraId="18E09B9B" w14:textId="77777777" w:rsidR="003C4B27" w:rsidRPr="005C5EAE" w:rsidRDefault="004366CC" w:rsidP="009516B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r</w:t>
      </w:r>
      <w:r w:rsidR="003C4B27" w:rsidRPr="005C5EAE">
        <w:rPr>
          <w:sz w:val="21"/>
          <w:szCs w:val="21"/>
        </w:rPr>
        <w:t>espond in a timely manner to all referrals and client needs, including the needs of children</w:t>
      </w:r>
    </w:p>
    <w:p w14:paraId="7BBE4866" w14:textId="77777777" w:rsidR="003C4B27" w:rsidRPr="005C5EAE" w:rsidRDefault="004366CC" w:rsidP="009516B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k</w:t>
      </w:r>
      <w:r w:rsidR="003C4B27" w:rsidRPr="005C5EAE">
        <w:rPr>
          <w:sz w:val="21"/>
          <w:szCs w:val="21"/>
        </w:rPr>
        <w:t>eep vacancies to a minimum and provide a level of support to all referrals.</w:t>
      </w:r>
    </w:p>
    <w:p w14:paraId="4DEC5FA6" w14:textId="77777777" w:rsidR="003C4B27" w:rsidRPr="005C5EAE" w:rsidRDefault="004366CC" w:rsidP="009516B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n</w:t>
      </w:r>
      <w:r w:rsidR="003C4B27" w:rsidRPr="005C5EAE">
        <w:rPr>
          <w:sz w:val="21"/>
          <w:szCs w:val="21"/>
        </w:rPr>
        <w:t>ot keep a waiting list for supported accommodation</w:t>
      </w:r>
    </w:p>
    <w:p w14:paraId="001E410B" w14:textId="77777777" w:rsidR="003C4B27" w:rsidRPr="005C5EAE" w:rsidRDefault="004366CC" w:rsidP="009516B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s</w:t>
      </w:r>
      <w:r w:rsidR="003C4B27" w:rsidRPr="005C5EAE">
        <w:rPr>
          <w:sz w:val="21"/>
          <w:szCs w:val="21"/>
        </w:rPr>
        <w:t>upport the client to resolve the immediate crisis</w:t>
      </w:r>
    </w:p>
    <w:p w14:paraId="23B1FF64" w14:textId="77777777" w:rsidR="003C4B27" w:rsidRPr="005C5EAE" w:rsidRDefault="004366CC" w:rsidP="009516B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e</w:t>
      </w:r>
      <w:r w:rsidR="003C4B27" w:rsidRPr="005C5EAE">
        <w:rPr>
          <w:sz w:val="21"/>
          <w:szCs w:val="21"/>
        </w:rPr>
        <w:t>xit clients into independent housing/accommodation as soon as safe and possible</w:t>
      </w:r>
    </w:p>
    <w:p w14:paraId="7E9F623D" w14:textId="77777777" w:rsidR="003C4B27" w:rsidRPr="005C5EAE" w:rsidRDefault="004366CC" w:rsidP="009516B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p</w:t>
      </w:r>
      <w:r w:rsidR="003C4B27" w:rsidRPr="005C5EAE">
        <w:rPr>
          <w:sz w:val="21"/>
          <w:szCs w:val="21"/>
        </w:rPr>
        <w:t>rovide follow-up support to clients who have exited the shelter</w:t>
      </w:r>
    </w:p>
    <w:p w14:paraId="4388AE41" w14:textId="77777777" w:rsidR="003C4B27" w:rsidRPr="005C5EAE" w:rsidRDefault="004366CC" w:rsidP="009516B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a</w:t>
      </w:r>
      <w:r w:rsidR="003C4B27" w:rsidRPr="005C5EAE">
        <w:rPr>
          <w:sz w:val="21"/>
          <w:szCs w:val="21"/>
        </w:rPr>
        <w:t>dvise the department of any changes to accommodation/property component of service provision as this may have an impact on the capacity of the funded service to deliver the agreed service.</w:t>
      </w:r>
    </w:p>
    <w:p w14:paraId="6EAAA5DA" w14:textId="0FD9F3AD" w:rsidR="00365DC2" w:rsidRPr="005C5EAE" w:rsidRDefault="003C4B27" w:rsidP="009516BA">
      <w:pPr>
        <w:spacing w:before="120"/>
        <w:jc w:val="both"/>
        <w:rPr>
          <w:b/>
          <w:szCs w:val="21"/>
        </w:rPr>
      </w:pPr>
      <w:r w:rsidRPr="005C5EAE">
        <w:rPr>
          <w:b/>
          <w:szCs w:val="21"/>
        </w:rPr>
        <w:t>Units of Accommodation:</w:t>
      </w:r>
    </w:p>
    <w:p w14:paraId="0BFCBE68" w14:textId="73DFE03E" w:rsidR="003C4B27" w:rsidRPr="005C5EAE" w:rsidRDefault="00DC5648" w:rsidP="009516B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m</w:t>
      </w:r>
      <w:r w:rsidR="003C4B27" w:rsidRPr="005C5EAE">
        <w:rPr>
          <w:sz w:val="21"/>
          <w:szCs w:val="21"/>
        </w:rPr>
        <w:t>ake all units of accommodation available at any</w:t>
      </w:r>
      <w:r w:rsidRPr="005C5EAE">
        <w:rPr>
          <w:sz w:val="21"/>
          <w:szCs w:val="21"/>
        </w:rPr>
        <w:t xml:space="preserve"> one time as far as practicable</w:t>
      </w:r>
    </w:p>
    <w:p w14:paraId="7A213FF8" w14:textId="77777777" w:rsidR="003C4B27" w:rsidRPr="005C5EAE" w:rsidRDefault="00DC5648" w:rsidP="009516B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e</w:t>
      </w:r>
      <w:r w:rsidR="003C4B27" w:rsidRPr="005C5EAE">
        <w:rPr>
          <w:sz w:val="21"/>
          <w:szCs w:val="21"/>
        </w:rPr>
        <w:t xml:space="preserve">nsure clients </w:t>
      </w:r>
      <w:proofErr w:type="gramStart"/>
      <w:r w:rsidR="003C4B27" w:rsidRPr="005C5EAE">
        <w:rPr>
          <w:sz w:val="21"/>
          <w:szCs w:val="21"/>
        </w:rPr>
        <w:t>are able to</w:t>
      </w:r>
      <w:proofErr w:type="gramEnd"/>
      <w:r w:rsidR="003C4B27" w:rsidRPr="005C5EAE">
        <w:rPr>
          <w:sz w:val="21"/>
          <w:szCs w:val="21"/>
        </w:rPr>
        <w:t xml:space="preserve"> access the appropriate level of support regardless of the identified level of supervision of the </w:t>
      </w:r>
      <w:r w:rsidRPr="005C5EAE">
        <w:rPr>
          <w:sz w:val="21"/>
          <w:szCs w:val="21"/>
        </w:rPr>
        <w:t>property</w:t>
      </w:r>
    </w:p>
    <w:p w14:paraId="68A00307" w14:textId="77777777" w:rsidR="003C4B27" w:rsidRPr="005C5EAE" w:rsidRDefault="00DC5648" w:rsidP="009516BA">
      <w:pPr>
        <w:pStyle w:val="ListParagraph"/>
        <w:numPr>
          <w:ilvl w:val="0"/>
          <w:numId w:val="12"/>
        </w:numPr>
        <w:spacing w:before="120" w:after="120" w:line="260" w:lineRule="exact"/>
        <w:ind w:left="357" w:hanging="357"/>
        <w:contextualSpacing/>
        <w:jc w:val="both"/>
        <w:rPr>
          <w:sz w:val="21"/>
          <w:szCs w:val="21"/>
        </w:rPr>
      </w:pPr>
      <w:r w:rsidRPr="005C5EAE">
        <w:rPr>
          <w:sz w:val="21"/>
          <w:szCs w:val="21"/>
        </w:rPr>
        <w:lastRenderedPageBreak/>
        <w:t>n</w:t>
      </w:r>
      <w:r w:rsidR="003C4B27" w:rsidRPr="005C5EAE">
        <w:rPr>
          <w:sz w:val="21"/>
          <w:szCs w:val="21"/>
        </w:rPr>
        <w:t xml:space="preserve">ot expect clients to move/transition from one unit of accommodation to another </w:t>
      </w:r>
      <w:proofErr w:type="gramStart"/>
      <w:r w:rsidR="003C4B27" w:rsidRPr="005C5EAE">
        <w:rPr>
          <w:sz w:val="21"/>
          <w:szCs w:val="21"/>
        </w:rPr>
        <w:t>in order to</w:t>
      </w:r>
      <w:proofErr w:type="gramEnd"/>
      <w:r w:rsidR="003C4B27" w:rsidRPr="005C5EAE">
        <w:rPr>
          <w:sz w:val="21"/>
          <w:szCs w:val="21"/>
        </w:rPr>
        <w:t xml:space="preserve"> be able to access </w:t>
      </w:r>
      <w:r w:rsidRPr="005C5EAE">
        <w:rPr>
          <w:sz w:val="21"/>
          <w:szCs w:val="21"/>
        </w:rPr>
        <w:t>an appropriate level of support</w:t>
      </w:r>
    </w:p>
    <w:p w14:paraId="5DA12026" w14:textId="77777777" w:rsidR="003C4B27" w:rsidRPr="005C5EAE" w:rsidRDefault="00DC5648" w:rsidP="009516B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a</w:t>
      </w:r>
      <w:r w:rsidR="003C4B27" w:rsidRPr="005C5EAE">
        <w:rPr>
          <w:sz w:val="21"/>
          <w:szCs w:val="21"/>
        </w:rPr>
        <w:t>ll properties linked to the service agreement will have an identified level of supervision/staff presence which is used to determ</w:t>
      </w:r>
      <w:r w:rsidRPr="005C5EAE">
        <w:rPr>
          <w:sz w:val="21"/>
          <w:szCs w:val="21"/>
        </w:rPr>
        <w:t>ine the target level of outputs</w:t>
      </w:r>
    </w:p>
    <w:p w14:paraId="095B2E45" w14:textId="12682E3D" w:rsidR="003C4B27" w:rsidRPr="005C5EAE" w:rsidRDefault="00613B14" w:rsidP="00741A5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l</w:t>
      </w:r>
      <w:r w:rsidR="003C4B27" w:rsidRPr="005C5EAE">
        <w:rPr>
          <w:sz w:val="21"/>
          <w:szCs w:val="21"/>
        </w:rPr>
        <w:t>evels of supervision:</w:t>
      </w:r>
    </w:p>
    <w:p w14:paraId="0A0AC617" w14:textId="77777777" w:rsidR="003C4B27" w:rsidRPr="005C5EAE" w:rsidRDefault="00DC5648" w:rsidP="00741A5A">
      <w:pPr>
        <w:pStyle w:val="ListParagraph"/>
        <w:numPr>
          <w:ilvl w:val="0"/>
          <w:numId w:val="27"/>
        </w:numPr>
        <w:spacing w:before="120" w:after="120" w:line="260" w:lineRule="exact"/>
        <w:contextualSpacing/>
        <w:jc w:val="both"/>
        <w:rPr>
          <w:sz w:val="21"/>
          <w:szCs w:val="21"/>
        </w:rPr>
      </w:pPr>
      <w:r w:rsidRPr="005C5EAE">
        <w:rPr>
          <w:sz w:val="21"/>
          <w:szCs w:val="21"/>
        </w:rPr>
        <w:t>h</w:t>
      </w:r>
      <w:r w:rsidR="003C4B27" w:rsidRPr="005C5EAE">
        <w:rPr>
          <w:sz w:val="21"/>
          <w:szCs w:val="21"/>
        </w:rPr>
        <w:t xml:space="preserve">igh – staff </w:t>
      </w:r>
      <w:proofErr w:type="gramStart"/>
      <w:r w:rsidR="003C4B27" w:rsidRPr="005C5EAE">
        <w:rPr>
          <w:sz w:val="21"/>
          <w:szCs w:val="21"/>
        </w:rPr>
        <w:t>are on site at all times</w:t>
      </w:r>
      <w:proofErr w:type="gramEnd"/>
      <w:r w:rsidR="003C4B27" w:rsidRPr="005C5EAE">
        <w:rPr>
          <w:sz w:val="21"/>
          <w:szCs w:val="21"/>
        </w:rPr>
        <w:t xml:space="preserve"> on awake or sleep shifts at night</w:t>
      </w:r>
    </w:p>
    <w:p w14:paraId="5A5E1C99" w14:textId="77777777" w:rsidR="003C4B27" w:rsidRPr="005C5EAE" w:rsidRDefault="00DC5648" w:rsidP="00741A5A">
      <w:pPr>
        <w:pStyle w:val="ListParagraph"/>
        <w:numPr>
          <w:ilvl w:val="0"/>
          <w:numId w:val="27"/>
        </w:numPr>
        <w:spacing w:before="120" w:after="120" w:line="260" w:lineRule="exact"/>
        <w:contextualSpacing/>
        <w:jc w:val="both"/>
        <w:rPr>
          <w:sz w:val="21"/>
          <w:szCs w:val="21"/>
        </w:rPr>
      </w:pPr>
      <w:r w:rsidRPr="005C5EAE">
        <w:rPr>
          <w:sz w:val="21"/>
          <w:szCs w:val="21"/>
        </w:rPr>
        <w:t>m</w:t>
      </w:r>
      <w:r w:rsidR="003C4B27" w:rsidRPr="005C5EAE">
        <w:rPr>
          <w:sz w:val="21"/>
          <w:szCs w:val="21"/>
        </w:rPr>
        <w:t>edium – staff are on site for some shifts whilst other shifts are covered by on call/return to work arrangements</w:t>
      </w:r>
    </w:p>
    <w:p w14:paraId="677BF4EB" w14:textId="3DA1BF4B" w:rsidR="004026B8" w:rsidRPr="005C5EAE" w:rsidRDefault="00DC5648" w:rsidP="00741A5A">
      <w:pPr>
        <w:pStyle w:val="ListParagraph"/>
        <w:numPr>
          <w:ilvl w:val="0"/>
          <w:numId w:val="27"/>
        </w:numPr>
        <w:spacing w:before="120" w:after="120" w:line="260" w:lineRule="exact"/>
        <w:contextualSpacing/>
        <w:jc w:val="both"/>
        <w:rPr>
          <w:sz w:val="21"/>
          <w:szCs w:val="21"/>
        </w:rPr>
      </w:pPr>
      <w:r w:rsidRPr="005C5EAE">
        <w:rPr>
          <w:sz w:val="21"/>
          <w:szCs w:val="21"/>
        </w:rPr>
        <w:t>l</w:t>
      </w:r>
      <w:r w:rsidR="003C4B27" w:rsidRPr="005C5EAE">
        <w:rPr>
          <w:sz w:val="21"/>
          <w:szCs w:val="21"/>
        </w:rPr>
        <w:t xml:space="preserve">ow – staff are not based on site. </w:t>
      </w:r>
    </w:p>
    <w:p w14:paraId="196FC553" w14:textId="77777777" w:rsidR="003C4B27" w:rsidRPr="005C5EAE" w:rsidRDefault="003C4B27" w:rsidP="00741A5A">
      <w:pPr>
        <w:spacing w:before="120"/>
        <w:jc w:val="both"/>
        <w:rPr>
          <w:b/>
          <w:szCs w:val="21"/>
        </w:rPr>
      </w:pPr>
      <w:r w:rsidRPr="005C5EAE">
        <w:rPr>
          <w:b/>
          <w:szCs w:val="21"/>
        </w:rPr>
        <w:t>Property detail information:</w:t>
      </w:r>
    </w:p>
    <w:p w14:paraId="6FF1AE7B" w14:textId="561EB4C3" w:rsidR="003C4B27" w:rsidRPr="005C5EAE" w:rsidRDefault="00613B14" w:rsidP="00741A5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s</w:t>
      </w:r>
      <w:r w:rsidR="003C4B27" w:rsidRPr="005C5EAE">
        <w:rPr>
          <w:sz w:val="21"/>
          <w:szCs w:val="21"/>
        </w:rPr>
        <w:t>ervices must enter all property detail information about each CAP property that has attached Specialist Homelessness Services (SHS) support funding, into the Queensland Homeless</w:t>
      </w:r>
      <w:r w:rsidR="00DC5648" w:rsidRPr="005C5EAE">
        <w:rPr>
          <w:sz w:val="21"/>
          <w:szCs w:val="21"/>
        </w:rPr>
        <w:t>ness Information Platform (QHIP</w:t>
      </w:r>
      <w:r w:rsidR="003C4B27" w:rsidRPr="005C5EAE">
        <w:rPr>
          <w:sz w:val="21"/>
          <w:szCs w:val="21"/>
        </w:rPr>
        <w:t xml:space="preserve">) or any future Online Reporting System notified by the </w:t>
      </w:r>
      <w:r w:rsidR="00AE37D1" w:rsidRPr="005C5EAE">
        <w:rPr>
          <w:sz w:val="21"/>
          <w:szCs w:val="21"/>
        </w:rPr>
        <w:t>Department of Communities, Housing and Digital Economy</w:t>
      </w:r>
      <w:r w:rsidR="003C4B27" w:rsidRPr="005C5EAE">
        <w:rPr>
          <w:sz w:val="21"/>
          <w:szCs w:val="21"/>
        </w:rPr>
        <w:t>, including all information in the Vacancy Capacity Management System (VCMS) in QHIP</w:t>
      </w:r>
    </w:p>
    <w:p w14:paraId="25BFA0C4" w14:textId="4F84C714" w:rsidR="003C4B27" w:rsidRPr="005C5EAE" w:rsidRDefault="00613B14" w:rsidP="00741A5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i</w:t>
      </w:r>
      <w:r w:rsidR="003C4B27" w:rsidRPr="005C5EAE">
        <w:rPr>
          <w:sz w:val="21"/>
          <w:szCs w:val="21"/>
        </w:rPr>
        <w:t>f, during the term of the agreement, the properties with SHS support funding change or information regarding these properties changes in any way or is updated, the service must ensure that any change or update is recorded in QHIP as soon as practicable and, in any event, not more than two days after the change or update occurs.</w:t>
      </w:r>
    </w:p>
    <w:p w14:paraId="43875140" w14:textId="77777777" w:rsidR="003C4B27" w:rsidRPr="005C5EAE" w:rsidRDefault="003C4B27" w:rsidP="00741A5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 xml:space="preserve">Services must ensure </w:t>
      </w:r>
      <w:r w:rsidR="00DC5648" w:rsidRPr="005C5EAE">
        <w:rPr>
          <w:sz w:val="21"/>
          <w:szCs w:val="21"/>
        </w:rPr>
        <w:t>that information regarding the p</w:t>
      </w:r>
      <w:r w:rsidRPr="005C5EAE">
        <w:rPr>
          <w:sz w:val="21"/>
          <w:szCs w:val="21"/>
        </w:rPr>
        <w:t>roperties with SHS support funding is recorded in QHIP or any future Online Reporting System remains accurate and up to date at all times and the information recorded is a full record at any one time of all such properties.</w:t>
      </w:r>
    </w:p>
    <w:p w14:paraId="3944DA1E" w14:textId="77777777" w:rsidR="003C4B27" w:rsidRPr="005C5EAE" w:rsidRDefault="003C4B27" w:rsidP="00741A5A">
      <w:pPr>
        <w:pStyle w:val="Heading3"/>
        <w:jc w:val="both"/>
      </w:pPr>
      <w:bookmarkStart w:id="232" w:name="_Toc509829025"/>
      <w:bookmarkStart w:id="233" w:name="_Toc209095643"/>
      <w:r w:rsidRPr="005C5EAE">
        <w:t xml:space="preserve">Requirements: Specific to Women’s Shelters in </w:t>
      </w:r>
      <w:bookmarkStart w:id="234" w:name="_Toc494285931"/>
      <w:r w:rsidRPr="005C5EAE">
        <w:t>remote communities:</w:t>
      </w:r>
      <w:bookmarkEnd w:id="232"/>
      <w:bookmarkEnd w:id="234"/>
      <w:bookmarkEnd w:id="233"/>
    </w:p>
    <w:p w14:paraId="217090E2" w14:textId="77777777" w:rsidR="003C4B27" w:rsidRPr="005C5EAE" w:rsidRDefault="003C4B27" w:rsidP="00741A5A">
      <w:pPr>
        <w:spacing w:before="120"/>
        <w:jc w:val="both"/>
        <w:rPr>
          <w:szCs w:val="21"/>
        </w:rPr>
      </w:pPr>
      <w:r w:rsidRPr="005C5EAE">
        <w:rPr>
          <w:szCs w:val="21"/>
        </w:rPr>
        <w:t xml:space="preserve">Women’s Shelters in remote communities operate in unique environments where achievement of housing outcomes may be limited. Services will provide an immediate response to the safety of women and children experiencing domestic and family violence as well as respond to homelessness, where clients don’t have access to a safe and secure home due to experiences of domestic and family violence. The service will develop support plans around the women’s safety and broader support needs. </w:t>
      </w:r>
    </w:p>
    <w:p w14:paraId="7672FBB9" w14:textId="77777777" w:rsidR="003C4B27" w:rsidRPr="005C5EAE" w:rsidRDefault="003C4B27" w:rsidP="00741A5A">
      <w:pPr>
        <w:spacing w:before="120"/>
        <w:jc w:val="both"/>
        <w:rPr>
          <w:szCs w:val="21"/>
        </w:rPr>
      </w:pPr>
      <w:r w:rsidRPr="005C5EAE">
        <w:rPr>
          <w:szCs w:val="21"/>
        </w:rPr>
        <w:t>It is not expected that the service will be staffed on a 24 hour/7 day per week basis. The service will identify the times of greatest need and service delivery will be prioritised for these times with staff available outside business hours on an on-call and return to work basis, including sleep over shifts, as required.</w:t>
      </w:r>
    </w:p>
    <w:p w14:paraId="342FEF4E" w14:textId="3743999A" w:rsidR="003C4B27" w:rsidRPr="005C5EAE" w:rsidRDefault="003C4B27" w:rsidP="00741A5A">
      <w:pPr>
        <w:spacing w:before="120"/>
        <w:jc w:val="both"/>
        <w:rPr>
          <w:szCs w:val="21"/>
        </w:rPr>
      </w:pPr>
      <w:r w:rsidRPr="005C5EAE">
        <w:rPr>
          <w:szCs w:val="21"/>
        </w:rPr>
        <w:t>Client targets are set based on evidence of reported outputs, community needs and negotiations with ser</w:t>
      </w:r>
      <w:r w:rsidR="00993C8F" w:rsidRPr="005C5EAE">
        <w:rPr>
          <w:szCs w:val="21"/>
        </w:rPr>
        <w:t xml:space="preserve">vice providers as data becomes </w:t>
      </w:r>
      <w:r w:rsidRPr="005C5EAE">
        <w:rPr>
          <w:szCs w:val="21"/>
        </w:rPr>
        <w:t xml:space="preserve">available for analysis. Where client output targets are yet to be set, the service will collect information regarding the daily client usage and upload the required report to </w:t>
      </w:r>
      <w:r w:rsidR="00CD6226" w:rsidRPr="005C5EAE">
        <w:rPr>
          <w:szCs w:val="21"/>
        </w:rPr>
        <w:t xml:space="preserve">Procure to Invest (P2i) </w:t>
      </w:r>
      <w:r w:rsidRPr="005C5EAE">
        <w:rPr>
          <w:szCs w:val="21"/>
        </w:rPr>
        <w:t xml:space="preserve">at the end of the specified period. </w:t>
      </w:r>
    </w:p>
    <w:p w14:paraId="2DFC49FF" w14:textId="77777777" w:rsidR="003C4B27" w:rsidRPr="005C5EAE" w:rsidRDefault="003C4B27" w:rsidP="00741A5A">
      <w:pPr>
        <w:pStyle w:val="Heading3"/>
        <w:jc w:val="both"/>
      </w:pPr>
      <w:bookmarkStart w:id="235" w:name="_Toc509829026"/>
      <w:bookmarkStart w:id="236" w:name="_Toc209095644"/>
      <w:r w:rsidRPr="005C5EAE">
        <w:t>Considerations – Temporary Supported Accommodation – Immediate</w:t>
      </w:r>
      <w:bookmarkEnd w:id="235"/>
      <w:bookmarkEnd w:id="236"/>
    </w:p>
    <w:p w14:paraId="42AF7A21" w14:textId="77777777" w:rsidR="003C4B27" w:rsidRPr="005C5EAE" w:rsidRDefault="003C4B27" w:rsidP="00741A5A">
      <w:pPr>
        <w:spacing w:before="120"/>
        <w:jc w:val="both"/>
        <w:rPr>
          <w:szCs w:val="21"/>
        </w:rPr>
      </w:pPr>
      <w:r w:rsidRPr="005C5EAE">
        <w:rPr>
          <w:szCs w:val="21"/>
        </w:rPr>
        <w:t>Nil</w:t>
      </w:r>
      <w:r w:rsidR="00993C8F" w:rsidRPr="005C5EAE">
        <w:rPr>
          <w:szCs w:val="21"/>
        </w:rPr>
        <w:t>.</w:t>
      </w:r>
    </w:p>
    <w:p w14:paraId="60ED0A32" w14:textId="77777777" w:rsidR="00993C8F" w:rsidRPr="005C5EAE" w:rsidRDefault="00993C8F" w:rsidP="00741A5A">
      <w:pPr>
        <w:pStyle w:val="Heading2"/>
      </w:pPr>
      <w:bookmarkStart w:id="237" w:name="_Toc209095645"/>
      <w:r w:rsidRPr="005C5EAE">
        <w:t>Mobile Support (ST5)</w:t>
      </w:r>
      <w:bookmarkEnd w:id="237"/>
    </w:p>
    <w:p w14:paraId="00AD0193" w14:textId="77777777" w:rsidR="003C4B27" w:rsidRPr="005C5EAE" w:rsidRDefault="003C4B27" w:rsidP="00741A5A">
      <w:pPr>
        <w:spacing w:before="120"/>
        <w:jc w:val="both"/>
        <w:rPr>
          <w:szCs w:val="21"/>
        </w:rPr>
      </w:pPr>
      <w:r w:rsidRPr="005C5EAE">
        <w:rPr>
          <w:szCs w:val="21"/>
        </w:rPr>
        <w:t>Services that provide case management support to women and children experiencing domestic and family violence either in their own home, in temporary living situations (including motels), in supported housing, in a community setting, or in a public space.</w:t>
      </w:r>
    </w:p>
    <w:p w14:paraId="08221CFA" w14:textId="77777777" w:rsidR="003C4B27" w:rsidRPr="005C5EAE" w:rsidRDefault="003C4B27" w:rsidP="00741A5A">
      <w:pPr>
        <w:pStyle w:val="Heading3"/>
        <w:jc w:val="both"/>
      </w:pPr>
      <w:bookmarkStart w:id="238" w:name="_Toc509829028"/>
      <w:bookmarkStart w:id="239" w:name="_Toc209095646"/>
      <w:r w:rsidRPr="005C5EAE">
        <w:t>Requirements – Mobile Support</w:t>
      </w:r>
      <w:bookmarkEnd w:id="238"/>
      <w:bookmarkEnd w:id="239"/>
      <w:r w:rsidRPr="005C5EAE">
        <w:t xml:space="preserve"> </w:t>
      </w:r>
    </w:p>
    <w:p w14:paraId="1FBE5B9F" w14:textId="77777777" w:rsidR="003C4B27" w:rsidRPr="005C5EAE" w:rsidRDefault="003C4B27" w:rsidP="00741A5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Case management support is provided, in the context of domestic and family violence support for:</w:t>
      </w:r>
    </w:p>
    <w:p w14:paraId="64CD9599" w14:textId="77777777" w:rsidR="003C4B27" w:rsidRPr="005C5EAE" w:rsidRDefault="00DC5648" w:rsidP="00741A5A">
      <w:pPr>
        <w:pStyle w:val="ListParagraph"/>
        <w:numPr>
          <w:ilvl w:val="0"/>
          <w:numId w:val="28"/>
        </w:numPr>
        <w:spacing w:before="120"/>
        <w:contextualSpacing/>
        <w:jc w:val="both"/>
        <w:rPr>
          <w:sz w:val="21"/>
          <w:szCs w:val="21"/>
        </w:rPr>
      </w:pPr>
      <w:r w:rsidRPr="005C5EAE">
        <w:rPr>
          <w:sz w:val="21"/>
          <w:szCs w:val="21"/>
        </w:rPr>
        <w:t>early intervention –</w:t>
      </w:r>
      <w:r w:rsidR="003C4B27" w:rsidRPr="005C5EAE">
        <w:rPr>
          <w:sz w:val="21"/>
          <w:szCs w:val="21"/>
        </w:rPr>
        <w:t xml:space="preserve"> to work with the Service User on safety planning and risk assessment and to prevent a client from losing a tenancy that is at risk</w:t>
      </w:r>
    </w:p>
    <w:p w14:paraId="3DF104EF" w14:textId="77777777" w:rsidR="003C4B27" w:rsidRPr="005C5EAE" w:rsidRDefault="00DC5648" w:rsidP="00741A5A">
      <w:pPr>
        <w:pStyle w:val="ListParagraph"/>
        <w:numPr>
          <w:ilvl w:val="0"/>
          <w:numId w:val="28"/>
        </w:numPr>
        <w:spacing w:before="120"/>
        <w:contextualSpacing/>
        <w:jc w:val="both"/>
        <w:rPr>
          <w:sz w:val="21"/>
          <w:szCs w:val="21"/>
        </w:rPr>
      </w:pPr>
      <w:r w:rsidRPr="005C5EAE">
        <w:rPr>
          <w:sz w:val="21"/>
          <w:szCs w:val="21"/>
        </w:rPr>
        <w:lastRenderedPageBreak/>
        <w:t>c</w:t>
      </w:r>
      <w:r w:rsidR="003C4B27" w:rsidRPr="005C5EAE">
        <w:rPr>
          <w:sz w:val="21"/>
          <w:szCs w:val="21"/>
        </w:rPr>
        <w:t>risis – to work with a Service User to find an immediate place of shelter and/or to transition a client from hom</w:t>
      </w:r>
      <w:r w:rsidRPr="005C5EAE">
        <w:rPr>
          <w:sz w:val="21"/>
          <w:szCs w:val="21"/>
        </w:rPr>
        <w:t>elessness to being housed, and/or</w:t>
      </w:r>
    </w:p>
    <w:p w14:paraId="625707A9" w14:textId="77777777" w:rsidR="003C4B27" w:rsidRPr="005C5EAE" w:rsidRDefault="00DC5648" w:rsidP="00741A5A">
      <w:pPr>
        <w:pStyle w:val="ListParagraph"/>
        <w:numPr>
          <w:ilvl w:val="0"/>
          <w:numId w:val="28"/>
        </w:numPr>
        <w:spacing w:before="120"/>
        <w:contextualSpacing/>
        <w:jc w:val="both"/>
        <w:rPr>
          <w:sz w:val="21"/>
          <w:szCs w:val="21"/>
        </w:rPr>
      </w:pPr>
      <w:r w:rsidRPr="005C5EAE">
        <w:rPr>
          <w:sz w:val="21"/>
          <w:szCs w:val="21"/>
        </w:rPr>
        <w:t>p</w:t>
      </w:r>
      <w:r w:rsidR="003C4B27" w:rsidRPr="005C5EAE">
        <w:rPr>
          <w:sz w:val="21"/>
          <w:szCs w:val="21"/>
        </w:rPr>
        <w:t>revention – to support a client to review their risk assessment and safety plan and to maintain a tenancy and prevent the person/household from becoming homeless</w:t>
      </w:r>
    </w:p>
    <w:p w14:paraId="3FCDB922" w14:textId="7624C5E4" w:rsidR="003C4B27" w:rsidRPr="005C5EAE" w:rsidRDefault="003C4B27" w:rsidP="00741A5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This includes support provided in another service providers’ premises</w:t>
      </w:r>
      <w:r w:rsidR="00365DC2" w:rsidRPr="005C5EAE">
        <w:rPr>
          <w:sz w:val="21"/>
          <w:szCs w:val="21"/>
        </w:rPr>
        <w:t>.</w:t>
      </w:r>
    </w:p>
    <w:p w14:paraId="524425EA" w14:textId="3E6E5634" w:rsidR="003C4B27" w:rsidRPr="005C5EAE" w:rsidRDefault="003C4B27" w:rsidP="00741A5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This does not include support to women and children in a women’s shelter or another temporary supported accommodation service funded by</w:t>
      </w:r>
      <w:r w:rsidR="00AE37D1" w:rsidRPr="005C5EAE">
        <w:rPr>
          <w:sz w:val="21"/>
          <w:szCs w:val="21"/>
        </w:rPr>
        <w:t xml:space="preserve"> the Department of Communities, Housing and Digital Economy</w:t>
      </w:r>
      <w:r w:rsidR="00BF2C7D" w:rsidRPr="005C5EAE">
        <w:rPr>
          <w:sz w:val="21"/>
          <w:szCs w:val="21"/>
        </w:rPr>
        <w:t>.</w:t>
      </w:r>
    </w:p>
    <w:p w14:paraId="1B6F76AC" w14:textId="77777777" w:rsidR="003C4B27" w:rsidRPr="005C5EAE" w:rsidRDefault="003C4B27" w:rsidP="00741A5A">
      <w:pPr>
        <w:pStyle w:val="Heading3"/>
        <w:jc w:val="both"/>
      </w:pPr>
      <w:bookmarkStart w:id="240" w:name="_Toc509829029"/>
      <w:bookmarkStart w:id="241" w:name="_Toc209095647"/>
      <w:r w:rsidRPr="005C5EAE">
        <w:t>Considerations – Mobile Support</w:t>
      </w:r>
      <w:bookmarkEnd w:id="240"/>
      <w:bookmarkEnd w:id="241"/>
    </w:p>
    <w:p w14:paraId="1E287735" w14:textId="77777777" w:rsidR="003C4B27" w:rsidRPr="005C5EAE" w:rsidRDefault="003C4B27" w:rsidP="00BD5852">
      <w:pPr>
        <w:spacing w:before="120"/>
        <w:rPr>
          <w:szCs w:val="21"/>
        </w:rPr>
      </w:pPr>
      <w:r w:rsidRPr="005C5EAE">
        <w:rPr>
          <w:szCs w:val="21"/>
        </w:rPr>
        <w:t>Nil</w:t>
      </w:r>
      <w:r w:rsidR="00BF2C7D" w:rsidRPr="005C5EAE">
        <w:rPr>
          <w:szCs w:val="21"/>
        </w:rPr>
        <w:t>.</w:t>
      </w:r>
    </w:p>
    <w:p w14:paraId="1171F41D" w14:textId="77777777" w:rsidR="00BF2C7D" w:rsidRPr="005C5EAE" w:rsidRDefault="00BF2C7D" w:rsidP="00B330FD">
      <w:pPr>
        <w:pStyle w:val="Heading2"/>
      </w:pPr>
      <w:bookmarkStart w:id="242" w:name="_Toc209095648"/>
      <w:bookmarkStart w:id="243" w:name="_Toc509829031"/>
      <w:r w:rsidRPr="005C5EAE">
        <w:t>Centre Based Support (ST4)</w:t>
      </w:r>
      <w:bookmarkEnd w:id="242"/>
    </w:p>
    <w:p w14:paraId="5BAEB76D" w14:textId="08B21BF9" w:rsidR="003C4B27" w:rsidRPr="005C5EAE" w:rsidRDefault="003C4B27" w:rsidP="00307581">
      <w:pPr>
        <w:pStyle w:val="Heading3"/>
      </w:pPr>
      <w:bookmarkStart w:id="244" w:name="_Toc209095649"/>
      <w:r w:rsidRPr="005C5EAE">
        <w:t>Requirements – Centre Based Support</w:t>
      </w:r>
      <w:bookmarkEnd w:id="243"/>
      <w:bookmarkEnd w:id="244"/>
    </w:p>
    <w:p w14:paraId="58BFC7F5" w14:textId="77777777" w:rsidR="003C4B27" w:rsidRPr="005C5EAE" w:rsidRDefault="003C4B27" w:rsidP="00741A5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Services that provide case management support face-to-face at the funded providers’ premises.</w:t>
      </w:r>
    </w:p>
    <w:p w14:paraId="5066E967" w14:textId="77777777" w:rsidR="003C4B27" w:rsidRPr="005C5EAE" w:rsidRDefault="003C4B27" w:rsidP="00741A5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Case management support is provided, in the context of domestic and family violence support for:</w:t>
      </w:r>
    </w:p>
    <w:p w14:paraId="171507BC" w14:textId="77777777" w:rsidR="003C4B27" w:rsidRPr="005C5EAE" w:rsidRDefault="00DC5648" w:rsidP="00741A5A">
      <w:pPr>
        <w:pStyle w:val="ListParagraph"/>
        <w:numPr>
          <w:ilvl w:val="0"/>
          <w:numId w:val="28"/>
        </w:numPr>
        <w:spacing w:before="120"/>
        <w:contextualSpacing/>
        <w:jc w:val="both"/>
        <w:rPr>
          <w:sz w:val="21"/>
          <w:szCs w:val="21"/>
        </w:rPr>
      </w:pPr>
      <w:r w:rsidRPr="005C5EAE">
        <w:rPr>
          <w:sz w:val="21"/>
          <w:szCs w:val="21"/>
        </w:rPr>
        <w:t>early intervention –</w:t>
      </w:r>
      <w:r w:rsidR="003C4B27" w:rsidRPr="005C5EAE">
        <w:rPr>
          <w:sz w:val="21"/>
          <w:szCs w:val="21"/>
        </w:rPr>
        <w:t xml:space="preserve"> to work with the Service User on safety planning and risk assessment and to prevent a client from losing a tenancy that is at risk</w:t>
      </w:r>
    </w:p>
    <w:p w14:paraId="1CD67FAE" w14:textId="77777777" w:rsidR="003C4B27" w:rsidRPr="005C5EAE" w:rsidRDefault="00DC5648" w:rsidP="00741A5A">
      <w:pPr>
        <w:pStyle w:val="ListParagraph"/>
        <w:numPr>
          <w:ilvl w:val="0"/>
          <w:numId w:val="28"/>
        </w:numPr>
        <w:spacing w:before="120"/>
        <w:contextualSpacing/>
        <w:jc w:val="both"/>
        <w:rPr>
          <w:sz w:val="21"/>
          <w:szCs w:val="21"/>
        </w:rPr>
      </w:pPr>
      <w:r w:rsidRPr="005C5EAE">
        <w:rPr>
          <w:sz w:val="21"/>
          <w:szCs w:val="21"/>
        </w:rPr>
        <w:t>c</w:t>
      </w:r>
      <w:r w:rsidR="003C4B27" w:rsidRPr="005C5EAE">
        <w:rPr>
          <w:sz w:val="21"/>
          <w:szCs w:val="21"/>
        </w:rPr>
        <w:t>risis – to work with a Service User to find an immediate place of shelter and/or to transition a client from homelessness to being housed, and/or</w:t>
      </w:r>
    </w:p>
    <w:p w14:paraId="6BECFB84" w14:textId="06B55905" w:rsidR="003C4B27" w:rsidRPr="005C5EAE" w:rsidRDefault="00DC5648" w:rsidP="00741A5A">
      <w:pPr>
        <w:pStyle w:val="ListParagraph"/>
        <w:numPr>
          <w:ilvl w:val="0"/>
          <w:numId w:val="28"/>
        </w:numPr>
        <w:spacing w:before="120"/>
        <w:contextualSpacing/>
        <w:jc w:val="both"/>
        <w:rPr>
          <w:sz w:val="21"/>
          <w:szCs w:val="21"/>
        </w:rPr>
      </w:pPr>
      <w:r w:rsidRPr="005C5EAE">
        <w:rPr>
          <w:sz w:val="21"/>
          <w:szCs w:val="21"/>
        </w:rPr>
        <w:t>p</w:t>
      </w:r>
      <w:r w:rsidR="003C4B27" w:rsidRPr="005C5EAE">
        <w:rPr>
          <w:sz w:val="21"/>
          <w:szCs w:val="21"/>
        </w:rPr>
        <w:t>revention – to support a client to review their risk assessment and safety plan and to maintain a tenancy and prevent the person/household from becoming homeless</w:t>
      </w:r>
      <w:r w:rsidR="00365DC2" w:rsidRPr="005C5EAE">
        <w:rPr>
          <w:sz w:val="21"/>
          <w:szCs w:val="21"/>
        </w:rPr>
        <w:t>.</w:t>
      </w:r>
    </w:p>
    <w:p w14:paraId="7D79F7D4" w14:textId="77777777" w:rsidR="003C4B27" w:rsidRPr="005C5EAE" w:rsidRDefault="003C4B27" w:rsidP="00741A5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 xml:space="preserve">This service type excludes: </w:t>
      </w:r>
    </w:p>
    <w:p w14:paraId="4B256A0A" w14:textId="77777777" w:rsidR="003C4B27" w:rsidRPr="005C5EAE" w:rsidRDefault="00DC5648" w:rsidP="00741A5A">
      <w:pPr>
        <w:pStyle w:val="ListParagraph"/>
        <w:numPr>
          <w:ilvl w:val="0"/>
          <w:numId w:val="28"/>
        </w:numPr>
        <w:spacing w:before="120"/>
        <w:contextualSpacing/>
        <w:jc w:val="both"/>
        <w:rPr>
          <w:sz w:val="21"/>
          <w:szCs w:val="21"/>
        </w:rPr>
      </w:pPr>
      <w:r w:rsidRPr="005C5EAE">
        <w:rPr>
          <w:sz w:val="21"/>
          <w:szCs w:val="21"/>
        </w:rPr>
        <w:t>m</w:t>
      </w:r>
      <w:r w:rsidR="003C4B27" w:rsidRPr="005C5EAE">
        <w:rPr>
          <w:sz w:val="21"/>
          <w:szCs w:val="21"/>
        </w:rPr>
        <w:t>obile support services (support hours must be attributed to only one service type – double-counting must be avoided where a service is funded to deliver more than one service type)</w:t>
      </w:r>
      <w:r w:rsidRPr="005C5EAE">
        <w:rPr>
          <w:sz w:val="21"/>
          <w:szCs w:val="21"/>
        </w:rPr>
        <w:t>.</w:t>
      </w:r>
    </w:p>
    <w:p w14:paraId="7561DC5E" w14:textId="77777777" w:rsidR="003C4B27" w:rsidRPr="005C5EAE" w:rsidRDefault="003C4B27" w:rsidP="00741A5A">
      <w:pPr>
        <w:pStyle w:val="Heading3"/>
        <w:jc w:val="both"/>
      </w:pPr>
      <w:bookmarkStart w:id="245" w:name="_Toc509829032"/>
      <w:bookmarkStart w:id="246" w:name="_Toc209095650"/>
      <w:r w:rsidRPr="005C5EAE">
        <w:t>Considerations – Centre Based Support</w:t>
      </w:r>
      <w:bookmarkEnd w:id="245"/>
      <w:bookmarkEnd w:id="246"/>
    </w:p>
    <w:p w14:paraId="46500114" w14:textId="77777777" w:rsidR="003C4B27" w:rsidRPr="005C5EAE" w:rsidRDefault="003C4B27" w:rsidP="00741A5A">
      <w:pPr>
        <w:spacing w:before="120"/>
        <w:jc w:val="both"/>
        <w:rPr>
          <w:szCs w:val="21"/>
        </w:rPr>
      </w:pPr>
      <w:r w:rsidRPr="005C5EAE">
        <w:rPr>
          <w:szCs w:val="21"/>
        </w:rPr>
        <w:t>Nil</w:t>
      </w:r>
      <w:r w:rsidR="00BF2C7D" w:rsidRPr="005C5EAE">
        <w:rPr>
          <w:szCs w:val="21"/>
        </w:rPr>
        <w:t>.</w:t>
      </w:r>
    </w:p>
    <w:p w14:paraId="06462AB8" w14:textId="77777777" w:rsidR="00BF2C7D" w:rsidRPr="005C5EAE" w:rsidRDefault="00BF2C7D" w:rsidP="00741A5A">
      <w:pPr>
        <w:pStyle w:val="Heading2"/>
      </w:pPr>
      <w:bookmarkStart w:id="247" w:name="_Toc209095651"/>
      <w:r w:rsidRPr="005C5EAE">
        <w:t>Access – Events (T102)</w:t>
      </w:r>
      <w:bookmarkEnd w:id="247"/>
    </w:p>
    <w:p w14:paraId="4CE18F23" w14:textId="77777777" w:rsidR="003C4B27" w:rsidRPr="005C5EAE" w:rsidRDefault="003C4B27" w:rsidP="00741A5A">
      <w:pPr>
        <w:spacing w:before="120"/>
        <w:jc w:val="both"/>
        <w:rPr>
          <w:szCs w:val="21"/>
        </w:rPr>
      </w:pPr>
      <w:r w:rsidRPr="005C5EAE">
        <w:rPr>
          <w:szCs w:val="21"/>
        </w:rPr>
        <w:t>Services that organise and hold events that relate to a particular community issue. The purpose of the event may be to provide information about a community issue/s and include activities aimed at a target group.</w:t>
      </w:r>
    </w:p>
    <w:p w14:paraId="043D17B2" w14:textId="77777777" w:rsidR="003C4B27" w:rsidRPr="005C5EAE" w:rsidRDefault="003C4B27" w:rsidP="00741A5A">
      <w:pPr>
        <w:pStyle w:val="Heading3"/>
        <w:jc w:val="both"/>
      </w:pPr>
      <w:bookmarkStart w:id="248" w:name="_Toc509829034"/>
      <w:bookmarkStart w:id="249" w:name="_Toc209095652"/>
      <w:r w:rsidRPr="005C5EAE">
        <w:t>Requirements – Events</w:t>
      </w:r>
      <w:bookmarkEnd w:id="248"/>
      <w:bookmarkEnd w:id="249"/>
      <w:r w:rsidRPr="005C5EAE">
        <w:t xml:space="preserve"> </w:t>
      </w:r>
    </w:p>
    <w:p w14:paraId="36C2C34F" w14:textId="77777777" w:rsidR="003C4B27" w:rsidRPr="005C5EAE" w:rsidRDefault="003C4B27" w:rsidP="00741A5A">
      <w:pPr>
        <w:spacing w:before="120"/>
        <w:jc w:val="both"/>
        <w:rPr>
          <w:szCs w:val="21"/>
        </w:rPr>
      </w:pPr>
      <w:r w:rsidRPr="005C5EAE">
        <w:rPr>
          <w:szCs w:val="21"/>
        </w:rPr>
        <w:t>Funded organisations must:</w:t>
      </w:r>
    </w:p>
    <w:p w14:paraId="68CB77A7" w14:textId="77777777" w:rsidR="003C4B27" w:rsidRPr="005C5EAE" w:rsidRDefault="003C4B27" w:rsidP="00741A5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 xml:space="preserve">develop and implement activities, events and/or resources that aim to </w:t>
      </w:r>
      <w:r w:rsidR="00BF2C7D" w:rsidRPr="005C5EAE">
        <w:rPr>
          <w:sz w:val="21"/>
          <w:szCs w:val="21"/>
        </w:rPr>
        <w:t>raise</w:t>
      </w:r>
      <w:r w:rsidRPr="005C5EAE">
        <w:rPr>
          <w:sz w:val="21"/>
          <w:szCs w:val="21"/>
        </w:rPr>
        <w:t xml:space="preserve"> awareness of social issues or a social issue</w:t>
      </w:r>
    </w:p>
    <w:p w14:paraId="60BA2638" w14:textId="77777777" w:rsidR="003C4B27" w:rsidRPr="005C5EAE" w:rsidRDefault="003C4B27" w:rsidP="00741A5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use methods of engagement appropriate and/or relevant for the target service user group</w:t>
      </w:r>
    </w:p>
    <w:p w14:paraId="60592967" w14:textId="77777777" w:rsidR="003C4B27" w:rsidRPr="005C5EAE" w:rsidRDefault="003C4B27" w:rsidP="00741A5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encourage participation by those affected by the social issue</w:t>
      </w:r>
      <w:r w:rsidR="00452F7C" w:rsidRPr="005C5EAE">
        <w:rPr>
          <w:sz w:val="21"/>
          <w:szCs w:val="21"/>
        </w:rPr>
        <w:t>.</w:t>
      </w:r>
    </w:p>
    <w:p w14:paraId="5796464F" w14:textId="77777777" w:rsidR="003C4B27" w:rsidRPr="005C5EAE" w:rsidRDefault="003C4B27" w:rsidP="00741A5A">
      <w:pPr>
        <w:pStyle w:val="Heading3"/>
        <w:jc w:val="both"/>
      </w:pPr>
      <w:bookmarkStart w:id="250" w:name="_Toc509829035"/>
      <w:bookmarkStart w:id="251" w:name="_Toc209095653"/>
      <w:r w:rsidRPr="005C5EAE">
        <w:t>Considerations – Events</w:t>
      </w:r>
      <w:bookmarkEnd w:id="250"/>
      <w:bookmarkEnd w:id="251"/>
    </w:p>
    <w:p w14:paraId="3B142223" w14:textId="77777777" w:rsidR="003C4B27" w:rsidRPr="005C5EAE" w:rsidRDefault="003C4B27" w:rsidP="00741A5A">
      <w:pPr>
        <w:spacing w:before="120"/>
        <w:jc w:val="both"/>
        <w:rPr>
          <w:szCs w:val="21"/>
        </w:rPr>
      </w:pPr>
      <w:r w:rsidRPr="005C5EAE">
        <w:rPr>
          <w:szCs w:val="21"/>
        </w:rPr>
        <w:t>Nil</w:t>
      </w:r>
      <w:r w:rsidR="00BF2C7D" w:rsidRPr="005C5EAE">
        <w:rPr>
          <w:szCs w:val="21"/>
        </w:rPr>
        <w:t>.</w:t>
      </w:r>
    </w:p>
    <w:p w14:paraId="0E6E5F9A" w14:textId="77777777" w:rsidR="00BF2C7D" w:rsidRPr="005C5EAE" w:rsidRDefault="00BF2C7D" w:rsidP="004A7E7A">
      <w:pPr>
        <w:pStyle w:val="Heading1"/>
      </w:pPr>
      <w:bookmarkStart w:id="252" w:name="_Toc209095654"/>
      <w:r w:rsidRPr="005C5EAE">
        <w:t>Service modes</w:t>
      </w:r>
      <w:bookmarkEnd w:id="252"/>
    </w:p>
    <w:p w14:paraId="3B5643FA" w14:textId="4A07ECE9" w:rsidR="00BF2C7D" w:rsidRPr="005C5EAE" w:rsidRDefault="00BF2C7D" w:rsidP="00741A5A">
      <w:pPr>
        <w:pStyle w:val="Heading2"/>
      </w:pPr>
      <w:bookmarkStart w:id="253" w:name="_Toc509829037"/>
      <w:bookmarkStart w:id="254" w:name="_Toc209095655"/>
      <w:r w:rsidRPr="005C5EAE">
        <w:t>Centre-based</w:t>
      </w:r>
      <w:bookmarkEnd w:id="253"/>
      <w:bookmarkEnd w:id="254"/>
    </w:p>
    <w:p w14:paraId="777AAE06" w14:textId="77777777" w:rsidR="003C4B27" w:rsidRPr="005C5EAE" w:rsidRDefault="003C4B27" w:rsidP="00741A5A">
      <w:pPr>
        <w:spacing w:before="120"/>
        <w:jc w:val="both"/>
        <w:rPr>
          <w:szCs w:val="21"/>
        </w:rPr>
      </w:pPr>
      <w:r w:rsidRPr="005C5EAE">
        <w:rPr>
          <w:szCs w:val="21"/>
        </w:rPr>
        <w:t xml:space="preserve">Centre-based services will be available to the </w:t>
      </w:r>
      <w:proofErr w:type="gramStart"/>
      <w:r w:rsidRPr="005C5EAE">
        <w:rPr>
          <w:szCs w:val="21"/>
        </w:rPr>
        <w:t>general public</w:t>
      </w:r>
      <w:proofErr w:type="gramEnd"/>
      <w:r w:rsidRPr="005C5EAE">
        <w:rPr>
          <w:szCs w:val="21"/>
        </w:rPr>
        <w:t xml:space="preserve"> and open for drop-in visits and appointments, mostly delivered face-to-face at a centre-based location. </w:t>
      </w:r>
    </w:p>
    <w:p w14:paraId="38732513" w14:textId="77777777" w:rsidR="003C4B27" w:rsidRPr="005C5EAE" w:rsidRDefault="003C4B27" w:rsidP="00741A5A">
      <w:pPr>
        <w:spacing w:before="120"/>
        <w:jc w:val="both"/>
        <w:rPr>
          <w:szCs w:val="21"/>
        </w:rPr>
      </w:pPr>
      <w:r w:rsidRPr="005C5EAE">
        <w:rPr>
          <w:szCs w:val="21"/>
        </w:rPr>
        <w:lastRenderedPageBreak/>
        <w:t>Services may be co-located with other relevant services to minimise access barriers for clients.</w:t>
      </w:r>
    </w:p>
    <w:p w14:paraId="34621E59" w14:textId="77777777" w:rsidR="00BF2C7D" w:rsidRPr="005C5EAE" w:rsidRDefault="00BF2C7D" w:rsidP="00B330FD">
      <w:pPr>
        <w:pStyle w:val="Heading2"/>
      </w:pPr>
      <w:bookmarkStart w:id="255" w:name="_Toc209095656"/>
      <w:r w:rsidRPr="005C5EAE">
        <w:t>Mobile</w:t>
      </w:r>
      <w:bookmarkEnd w:id="255"/>
    </w:p>
    <w:p w14:paraId="33330B02" w14:textId="77777777" w:rsidR="003C4B27" w:rsidRPr="005C5EAE" w:rsidRDefault="003C4B27" w:rsidP="00741A5A">
      <w:pPr>
        <w:spacing w:before="120"/>
        <w:jc w:val="both"/>
        <w:rPr>
          <w:szCs w:val="21"/>
        </w:rPr>
      </w:pPr>
      <w:r w:rsidRPr="005C5EAE">
        <w:rPr>
          <w:szCs w:val="21"/>
        </w:rPr>
        <w:t>Mobile services can be provided in the following settings:</w:t>
      </w:r>
    </w:p>
    <w:p w14:paraId="483A1AED" w14:textId="77777777" w:rsidR="003C4B27" w:rsidRPr="005C5EAE" w:rsidRDefault="003C4B27" w:rsidP="00741A5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 xml:space="preserve">a person’s </w:t>
      </w:r>
      <w:r w:rsidR="009D6787" w:rsidRPr="005C5EAE">
        <w:rPr>
          <w:sz w:val="21"/>
          <w:szCs w:val="21"/>
        </w:rPr>
        <w:t>home or temporary accommodation</w:t>
      </w:r>
    </w:p>
    <w:p w14:paraId="7827CFB5" w14:textId="77777777" w:rsidR="003C4B27" w:rsidRPr="005C5EAE" w:rsidRDefault="003C4B27" w:rsidP="00741A5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a community setting, including places where services meet with people they support (e.g. local library, coffee shop, recreation centre, neighbourhood centre, office of government ser</w:t>
      </w:r>
      <w:r w:rsidR="009D6787" w:rsidRPr="005C5EAE">
        <w:rPr>
          <w:sz w:val="21"/>
          <w:szCs w:val="21"/>
        </w:rPr>
        <w:t>vice provider, health provider)</w:t>
      </w:r>
    </w:p>
    <w:p w14:paraId="2A585C40" w14:textId="77777777" w:rsidR="003C4B27" w:rsidRPr="005C5EAE" w:rsidRDefault="003C4B27" w:rsidP="00741A5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 xml:space="preserve">other </w:t>
      </w:r>
      <w:proofErr w:type="gramStart"/>
      <w:r w:rsidRPr="005C5EAE">
        <w:rPr>
          <w:sz w:val="21"/>
          <w:szCs w:val="21"/>
        </w:rPr>
        <w:t>general public</w:t>
      </w:r>
      <w:proofErr w:type="gramEnd"/>
      <w:r w:rsidRPr="005C5EAE">
        <w:rPr>
          <w:sz w:val="21"/>
          <w:szCs w:val="21"/>
        </w:rPr>
        <w:t xml:space="preserve"> spaces not included</w:t>
      </w:r>
      <w:r w:rsidR="00BF2C7D" w:rsidRPr="005C5EAE">
        <w:rPr>
          <w:sz w:val="21"/>
          <w:szCs w:val="21"/>
        </w:rPr>
        <w:t xml:space="preserve"> in any of the above settings. </w:t>
      </w:r>
    </w:p>
    <w:p w14:paraId="1AD7C2B8" w14:textId="77777777" w:rsidR="003C4B27" w:rsidRPr="005C5EAE" w:rsidRDefault="003C4B27" w:rsidP="00741A5A">
      <w:pPr>
        <w:spacing w:before="120"/>
        <w:jc w:val="both"/>
        <w:rPr>
          <w:szCs w:val="21"/>
        </w:rPr>
      </w:pPr>
      <w:r w:rsidRPr="005C5EAE">
        <w:rPr>
          <w:szCs w:val="21"/>
        </w:rPr>
        <w:t>Mobile support will follow clients if they move from one setting to another or to another location within the services’ geographic catchment, at the client’s request.</w:t>
      </w:r>
    </w:p>
    <w:p w14:paraId="6255BA8C" w14:textId="77777777" w:rsidR="003C4B27" w:rsidRPr="005C5EAE" w:rsidRDefault="003C4B27" w:rsidP="00741A5A">
      <w:pPr>
        <w:spacing w:before="120"/>
        <w:jc w:val="both"/>
        <w:rPr>
          <w:szCs w:val="21"/>
        </w:rPr>
      </w:pPr>
      <w:r w:rsidRPr="005C5EAE">
        <w:rPr>
          <w:szCs w:val="21"/>
        </w:rPr>
        <w:t xml:space="preserve">Mobile services intend to assist in supporting: </w:t>
      </w:r>
    </w:p>
    <w:p w14:paraId="0DE2856C" w14:textId="77777777" w:rsidR="003C4B27" w:rsidRPr="005C5EAE" w:rsidRDefault="003C4B27" w:rsidP="00741A5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a person’s safety through risk assessment and safety planning</w:t>
      </w:r>
    </w:p>
    <w:p w14:paraId="46253DAD" w14:textId="77777777" w:rsidR="003C4B27" w:rsidRPr="005C5EAE" w:rsidRDefault="003C4B27" w:rsidP="00741A5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a person’s access to services (e.g. support services may provide assertive outreach to clients and potential clients in public spaces and provide assessment and facilitated intake and referra</w:t>
      </w:r>
      <w:r w:rsidR="009D6787" w:rsidRPr="005C5EAE">
        <w:rPr>
          <w:sz w:val="21"/>
          <w:szCs w:val="21"/>
        </w:rPr>
        <w:t>l to relevant support services)</w:t>
      </w:r>
    </w:p>
    <w:p w14:paraId="1DBBED97" w14:textId="77777777" w:rsidR="003C4B27" w:rsidRPr="005C5EAE" w:rsidRDefault="003C4B27" w:rsidP="00741A5A">
      <w:pPr>
        <w:pStyle w:val="ListParagraph"/>
        <w:numPr>
          <w:ilvl w:val="0"/>
          <w:numId w:val="12"/>
        </w:numPr>
        <w:spacing w:before="120" w:after="120" w:line="260" w:lineRule="exact"/>
        <w:ind w:left="357" w:hanging="357"/>
        <w:contextualSpacing/>
        <w:jc w:val="both"/>
        <w:rPr>
          <w:sz w:val="21"/>
          <w:szCs w:val="21"/>
        </w:rPr>
      </w:pPr>
      <w:r w:rsidRPr="005C5EAE">
        <w:rPr>
          <w:sz w:val="21"/>
          <w:szCs w:val="21"/>
        </w:rPr>
        <w:t>a person’s ongoing engagement with their support process (e.g. support services may deliver case management support to clients in their own home).</w:t>
      </w:r>
    </w:p>
    <w:p w14:paraId="4D96883B" w14:textId="77777777" w:rsidR="00BF2C7D" w:rsidRPr="005C5EAE" w:rsidRDefault="00BF2C7D" w:rsidP="00741A5A">
      <w:pPr>
        <w:pStyle w:val="Heading2"/>
      </w:pPr>
      <w:bookmarkStart w:id="256" w:name="_Toc209095657"/>
      <w:r w:rsidRPr="005C5EAE">
        <w:t>Virtual</w:t>
      </w:r>
      <w:bookmarkEnd w:id="256"/>
    </w:p>
    <w:p w14:paraId="22F51920" w14:textId="7BC8BB0E" w:rsidR="003C4B27" w:rsidRPr="005C5EAE" w:rsidRDefault="003C4B27" w:rsidP="00741A5A">
      <w:pPr>
        <w:spacing w:before="120"/>
        <w:jc w:val="both"/>
        <w:rPr>
          <w:b/>
          <w:szCs w:val="21"/>
        </w:rPr>
      </w:pPr>
      <w:r w:rsidRPr="005C5EAE">
        <w:rPr>
          <w:b/>
          <w:szCs w:val="21"/>
        </w:rPr>
        <w:t>Telephone Services</w:t>
      </w:r>
    </w:p>
    <w:p w14:paraId="2FD1A45D" w14:textId="77777777" w:rsidR="003C4B27" w:rsidRPr="005C5EAE" w:rsidRDefault="003C4B27" w:rsidP="00741A5A">
      <w:pPr>
        <w:spacing w:before="120"/>
        <w:jc w:val="both"/>
        <w:rPr>
          <w:szCs w:val="21"/>
        </w:rPr>
      </w:pPr>
      <w:r w:rsidRPr="005C5EAE">
        <w:rPr>
          <w:szCs w:val="21"/>
        </w:rPr>
        <w:t>Telephone services are required to use the Queensland Homelessness Information Platform (QHIP) as outlined in 7.4.2.</w:t>
      </w:r>
    </w:p>
    <w:p w14:paraId="189B3F0E" w14:textId="5EBCF268" w:rsidR="003C4B27" w:rsidRPr="005C5EAE" w:rsidRDefault="003C4B27" w:rsidP="00741A5A">
      <w:pPr>
        <w:spacing w:before="120"/>
        <w:jc w:val="both"/>
        <w:rPr>
          <w:b/>
          <w:szCs w:val="21"/>
        </w:rPr>
      </w:pPr>
      <w:r w:rsidRPr="005C5EAE">
        <w:rPr>
          <w:b/>
          <w:szCs w:val="21"/>
        </w:rPr>
        <w:t>Online Services</w:t>
      </w:r>
    </w:p>
    <w:p w14:paraId="16CEC991" w14:textId="77777777" w:rsidR="003C4B27" w:rsidRPr="005C5EAE" w:rsidRDefault="003C4B27" w:rsidP="00741A5A">
      <w:pPr>
        <w:spacing w:before="120"/>
        <w:jc w:val="both"/>
        <w:rPr>
          <w:szCs w:val="21"/>
        </w:rPr>
      </w:pPr>
      <w:r w:rsidRPr="005C5EAE">
        <w:rPr>
          <w:szCs w:val="21"/>
        </w:rPr>
        <w:t xml:space="preserve">Virtual services must maintain a website to provide support services, including government and non-government, and the </w:t>
      </w:r>
      <w:proofErr w:type="gramStart"/>
      <w:r w:rsidRPr="005C5EAE">
        <w:rPr>
          <w:szCs w:val="21"/>
        </w:rPr>
        <w:t>general public</w:t>
      </w:r>
      <w:proofErr w:type="gramEnd"/>
      <w:r w:rsidRPr="005C5EAE">
        <w:rPr>
          <w:szCs w:val="21"/>
        </w:rPr>
        <w:t xml:space="preserve"> with access to a wide range of information and resources to support enhanced service system responses to those affected by domestic and family violence.</w:t>
      </w:r>
    </w:p>
    <w:p w14:paraId="16176C1C" w14:textId="77777777" w:rsidR="003C4B27" w:rsidRPr="005C5EAE" w:rsidRDefault="003C4B27" w:rsidP="003C4B27">
      <w:pPr>
        <w:spacing w:after="0"/>
        <w:rPr>
          <w:sz w:val="20"/>
          <w:szCs w:val="20"/>
        </w:rPr>
        <w:sectPr w:rsidR="003C4B27" w:rsidRPr="005C5EAE" w:rsidSect="00741A5A">
          <w:pgSz w:w="11906" w:h="16838" w:code="9"/>
          <w:pgMar w:top="1474" w:right="1361" w:bottom="964" w:left="1361" w:header="709" w:footer="567" w:gutter="0"/>
          <w:cols w:space="708"/>
          <w:docGrid w:linePitch="360"/>
        </w:sectPr>
      </w:pPr>
    </w:p>
    <w:p w14:paraId="1B9B3D00" w14:textId="77777777" w:rsidR="003C4B27" w:rsidRPr="005C5EAE" w:rsidRDefault="003C4B27" w:rsidP="004A7E7A">
      <w:pPr>
        <w:pStyle w:val="Heading1"/>
      </w:pPr>
      <w:bookmarkStart w:id="257" w:name="_Toc419807449"/>
      <w:bookmarkStart w:id="258" w:name="_Toc420052046"/>
      <w:bookmarkStart w:id="259" w:name="_Toc494285971"/>
      <w:bookmarkStart w:id="260" w:name="_Toc509829040"/>
      <w:bookmarkStart w:id="261" w:name="_Toc72995874"/>
      <w:bookmarkStart w:id="262" w:name="_Toc209095658"/>
      <w:r w:rsidRPr="005C5EAE">
        <w:lastRenderedPageBreak/>
        <w:t>Deliverables and performance measures</w:t>
      </w:r>
      <w:bookmarkEnd w:id="257"/>
      <w:bookmarkEnd w:id="258"/>
      <w:bookmarkEnd w:id="259"/>
      <w:bookmarkEnd w:id="260"/>
      <w:bookmarkEnd w:id="261"/>
      <w:bookmarkEnd w:id="262"/>
      <w:r w:rsidRPr="005C5EAE">
        <w:t xml:space="preserve"> </w:t>
      </w:r>
    </w:p>
    <w:p w14:paraId="2D7FDFC6" w14:textId="77777777" w:rsidR="003C4B27" w:rsidRPr="005C5EAE" w:rsidRDefault="003C4B27" w:rsidP="003C4B27">
      <w:pPr>
        <w:spacing w:after="0"/>
        <w:ind w:left="709" w:hanging="851"/>
        <w:rPr>
          <w:szCs w:val="22"/>
        </w:rPr>
      </w:pPr>
    </w:p>
    <w:p w14:paraId="1DB8804E" w14:textId="77777777" w:rsidR="003C4B27" w:rsidRPr="005C5EAE" w:rsidRDefault="003C4B27" w:rsidP="002A7730">
      <w:pPr>
        <w:spacing w:after="0"/>
        <w:jc w:val="both"/>
        <w:rPr>
          <w:rFonts w:cs="Arial"/>
          <w:szCs w:val="21"/>
        </w:rPr>
      </w:pPr>
      <w:r w:rsidRPr="005C5EAE">
        <w:rPr>
          <w:rFonts w:cs="Arial"/>
          <w:szCs w:val="21"/>
        </w:rPr>
        <w:t xml:space="preserve">The following deliverables and performance measures are funded under the Domestic and Family Violence funding area. The service agreement will identify the relevant outputs and measures for each service outlet, the quantum to be delivered and the range of measures to be collected and reported. </w:t>
      </w:r>
    </w:p>
    <w:p w14:paraId="4A1EEDDA" w14:textId="77777777" w:rsidR="003C4B27" w:rsidRPr="005C5EAE" w:rsidRDefault="003C4B27" w:rsidP="00273518">
      <w:pPr>
        <w:spacing w:after="0"/>
        <w:ind w:left="709" w:hanging="851"/>
        <w:jc w:val="both"/>
        <w:rPr>
          <w:rFonts w:cs="Arial"/>
          <w:szCs w:val="21"/>
        </w:rPr>
      </w:pPr>
    </w:p>
    <w:p w14:paraId="1F97A2E8" w14:textId="70323E6A" w:rsidR="003C4B27" w:rsidRPr="005C5EAE" w:rsidRDefault="003C4B27" w:rsidP="002A7730">
      <w:pPr>
        <w:spacing w:after="0"/>
        <w:jc w:val="both"/>
        <w:rPr>
          <w:rFonts w:ascii="Calibri" w:hAnsi="Calibri"/>
          <w:color w:val="0563C1"/>
          <w:szCs w:val="21"/>
          <w:u w:val="single"/>
        </w:rPr>
      </w:pPr>
      <w:r w:rsidRPr="005C5EAE">
        <w:rPr>
          <w:rFonts w:cs="Arial"/>
          <w:b/>
          <w:szCs w:val="21"/>
        </w:rPr>
        <w:t xml:space="preserve">COUNTING RULES, DESCRIPTORS AND REPORTING EXAMPLES: </w:t>
      </w:r>
      <w:r w:rsidRPr="005C5EAE">
        <w:rPr>
          <w:rFonts w:cs="Arial"/>
          <w:szCs w:val="21"/>
        </w:rPr>
        <w:t xml:space="preserve">For counting rules, detailed descriptors and examples please refer to the </w:t>
      </w:r>
      <w:hyperlink r:id="rId27" w:history="1">
        <w:r w:rsidRPr="00BA1F5B">
          <w:rPr>
            <w:rStyle w:val="Hyperlink"/>
            <w:rFonts w:cs="Arial"/>
            <w:szCs w:val="21"/>
          </w:rPr>
          <w:t>Catalogue (Version 2</w:t>
        </w:r>
        <w:r w:rsidR="00BA1F5B" w:rsidRPr="00BA1F5B">
          <w:rPr>
            <w:rStyle w:val="Hyperlink"/>
            <w:rFonts w:cs="Arial"/>
            <w:szCs w:val="21"/>
          </w:rPr>
          <w:t>)</w:t>
        </w:r>
      </w:hyperlink>
      <w:r w:rsidR="00BA1F5B">
        <w:rPr>
          <w:rFonts w:cs="Arial"/>
          <w:szCs w:val="21"/>
        </w:rPr>
        <w:t>.</w:t>
      </w:r>
      <w:r w:rsidRPr="005C5EAE">
        <w:rPr>
          <w:rFonts w:cs="Arial"/>
          <w:szCs w:val="21"/>
        </w:rPr>
        <w:t xml:space="preserve"> </w:t>
      </w:r>
    </w:p>
    <w:p w14:paraId="292429D6" w14:textId="77777777" w:rsidR="003C4B27" w:rsidRPr="005C5EAE" w:rsidRDefault="003C4B27" w:rsidP="00273518">
      <w:pPr>
        <w:spacing w:after="0"/>
        <w:jc w:val="both"/>
        <w:rPr>
          <w:rFonts w:cs="Arial"/>
          <w:szCs w:val="21"/>
        </w:rPr>
      </w:pPr>
    </w:p>
    <w:p w14:paraId="109B9163" w14:textId="7BC94844" w:rsidR="009A61B2" w:rsidRPr="005C5EAE" w:rsidRDefault="003C4B27" w:rsidP="002A7730">
      <w:pPr>
        <w:spacing w:after="0"/>
        <w:jc w:val="both"/>
        <w:rPr>
          <w:rFonts w:eastAsia="Calibri" w:cs="Arial"/>
          <w:szCs w:val="21"/>
        </w:rPr>
      </w:pPr>
      <w:r w:rsidRPr="005C5EAE">
        <w:rPr>
          <w:rFonts w:cs="Arial"/>
          <w:b/>
          <w:szCs w:val="21"/>
        </w:rPr>
        <w:t xml:space="preserve">OUTCOME MEASUREMENT: </w:t>
      </w:r>
      <w:r w:rsidR="009A61B2" w:rsidRPr="005C5EAE">
        <w:rPr>
          <w:rFonts w:cs="Arial"/>
          <w:szCs w:val="21"/>
        </w:rPr>
        <w:t>A</w:t>
      </w:r>
      <w:r w:rsidR="009A61B2" w:rsidRPr="005C5EAE">
        <w:rPr>
          <w:rFonts w:eastAsia="Calibri" w:cs="Arial"/>
          <w:szCs w:val="21"/>
        </w:rPr>
        <w:t xml:space="preserve">ll quantitative reporting on outcome measures can be supplemented with </w:t>
      </w:r>
      <w:r w:rsidR="009A61B2" w:rsidRPr="005C5EAE">
        <w:rPr>
          <w:rFonts w:eastAsia="Calibri" w:cs="Arial"/>
          <w:b/>
          <w:bCs/>
          <w:szCs w:val="21"/>
          <w:u w:val="single"/>
        </w:rPr>
        <w:t>optional</w:t>
      </w:r>
      <w:r w:rsidR="009A61B2" w:rsidRPr="005C5EAE">
        <w:rPr>
          <w:rFonts w:eastAsia="Calibri" w:cs="Arial"/>
          <w:szCs w:val="21"/>
        </w:rPr>
        <w:t xml:space="preserve"> qualitative evidence. Qualitative reports can be uploaded via our</w:t>
      </w:r>
      <w:r w:rsidR="00927189" w:rsidRPr="005C5EAE">
        <w:rPr>
          <w:rFonts w:eastAsia="Calibri" w:cs="Arial"/>
          <w:szCs w:val="21"/>
        </w:rPr>
        <w:t xml:space="preserve"> </w:t>
      </w:r>
      <w:r w:rsidR="009A61B2" w:rsidRPr="005C5EAE">
        <w:rPr>
          <w:rFonts w:eastAsia="Calibri" w:cs="Arial"/>
          <w:szCs w:val="21"/>
        </w:rPr>
        <w:t>Online Reporting System Procure to Invest (P2i).</w:t>
      </w:r>
    </w:p>
    <w:p w14:paraId="3828A208" w14:textId="77777777" w:rsidR="003C4B27" w:rsidRPr="005C5EAE" w:rsidRDefault="003C4B27" w:rsidP="003C4B27">
      <w:pPr>
        <w:spacing w:after="0"/>
        <w:rPr>
          <w:rFonts w:eastAsia="Calibri" w:cs="Arial"/>
          <w:sz w:val="20"/>
          <w:szCs w:val="20"/>
        </w:rPr>
      </w:pPr>
    </w:p>
    <w:tbl>
      <w:tblPr>
        <w:tblW w:w="15026"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08"/>
        <w:gridCol w:w="4123"/>
        <w:gridCol w:w="6095"/>
      </w:tblGrid>
      <w:tr w:rsidR="00273518" w:rsidRPr="005C5EAE" w14:paraId="71741904" w14:textId="3D63FA97" w:rsidTr="00273518">
        <w:trPr>
          <w:trHeight w:val="398"/>
        </w:trPr>
        <w:tc>
          <w:tcPr>
            <w:tcW w:w="4808" w:type="dxa"/>
            <w:tcBorders>
              <w:top w:val="single" w:sz="4" w:space="0" w:color="auto"/>
              <w:bottom w:val="single" w:sz="4" w:space="0" w:color="auto"/>
              <w:right w:val="single" w:sz="4" w:space="0" w:color="auto"/>
            </w:tcBorders>
            <w:shd w:val="clear" w:color="auto" w:fill="D9D9D9"/>
          </w:tcPr>
          <w:p w14:paraId="09DCDC42" w14:textId="77777777" w:rsidR="00273518" w:rsidRPr="005C5EAE" w:rsidRDefault="00273518" w:rsidP="003C4B27">
            <w:pPr>
              <w:spacing w:after="0"/>
              <w:rPr>
                <w:rFonts w:eastAsia="Calibri" w:cs="Arial"/>
                <w:b/>
                <w:szCs w:val="21"/>
              </w:rPr>
            </w:pPr>
            <w:r w:rsidRPr="005C5EAE">
              <w:rPr>
                <w:rFonts w:eastAsia="Calibri" w:cs="Arial"/>
                <w:b/>
                <w:szCs w:val="21"/>
              </w:rPr>
              <w:t>Service Users</w:t>
            </w:r>
          </w:p>
        </w:tc>
        <w:tc>
          <w:tcPr>
            <w:tcW w:w="4123" w:type="dxa"/>
            <w:tcBorders>
              <w:top w:val="single" w:sz="4" w:space="0" w:color="auto"/>
              <w:bottom w:val="single" w:sz="4" w:space="0" w:color="auto"/>
              <w:right w:val="single" w:sz="4" w:space="0" w:color="auto"/>
            </w:tcBorders>
            <w:shd w:val="clear" w:color="auto" w:fill="D9D9D9"/>
          </w:tcPr>
          <w:p w14:paraId="78FA9129" w14:textId="77777777" w:rsidR="00273518" w:rsidRPr="005C5EAE" w:rsidRDefault="00273518" w:rsidP="003C4B27">
            <w:pPr>
              <w:spacing w:after="0"/>
              <w:rPr>
                <w:rFonts w:eastAsia="Calibri" w:cs="Arial"/>
                <w:b/>
                <w:szCs w:val="21"/>
              </w:rPr>
            </w:pPr>
            <w:r w:rsidRPr="005C5EAE">
              <w:rPr>
                <w:rFonts w:eastAsia="Calibri" w:cs="Arial"/>
                <w:b/>
                <w:szCs w:val="21"/>
              </w:rPr>
              <w:t>Service Types</w:t>
            </w:r>
          </w:p>
        </w:tc>
        <w:tc>
          <w:tcPr>
            <w:tcW w:w="6095" w:type="dxa"/>
            <w:tcBorders>
              <w:top w:val="single" w:sz="4" w:space="0" w:color="auto"/>
              <w:left w:val="single" w:sz="4" w:space="0" w:color="auto"/>
              <w:bottom w:val="single" w:sz="4" w:space="0" w:color="auto"/>
            </w:tcBorders>
            <w:shd w:val="clear" w:color="auto" w:fill="D9D9D9"/>
          </w:tcPr>
          <w:p w14:paraId="3F9FD325" w14:textId="77777777" w:rsidR="00273518" w:rsidRPr="005C5EAE" w:rsidRDefault="00273518" w:rsidP="003C4B27">
            <w:pPr>
              <w:spacing w:after="0"/>
              <w:rPr>
                <w:rFonts w:eastAsia="Calibri" w:cs="Arial"/>
                <w:b/>
                <w:szCs w:val="21"/>
              </w:rPr>
            </w:pPr>
            <w:r w:rsidRPr="005C5EAE">
              <w:rPr>
                <w:rFonts w:eastAsia="Calibri" w:cs="Arial"/>
                <w:b/>
                <w:szCs w:val="21"/>
              </w:rPr>
              <w:t>Outputs</w:t>
            </w:r>
          </w:p>
        </w:tc>
      </w:tr>
      <w:tr w:rsidR="00273518" w:rsidRPr="005C5EAE" w14:paraId="05B24D7F" w14:textId="1ECBBADC" w:rsidTr="00273518">
        <w:trPr>
          <w:trHeight w:val="2387"/>
        </w:trPr>
        <w:tc>
          <w:tcPr>
            <w:tcW w:w="4808" w:type="dxa"/>
            <w:tcBorders>
              <w:top w:val="single" w:sz="4" w:space="0" w:color="auto"/>
              <w:right w:val="single" w:sz="4" w:space="0" w:color="auto"/>
            </w:tcBorders>
            <w:shd w:val="clear" w:color="auto" w:fill="auto"/>
          </w:tcPr>
          <w:p w14:paraId="0DF0A1D9" w14:textId="77777777" w:rsidR="00273518" w:rsidRPr="005C5EAE" w:rsidRDefault="00273518" w:rsidP="003C4B27">
            <w:pPr>
              <w:spacing w:after="0"/>
              <w:rPr>
                <w:rFonts w:eastAsia="Calibri" w:cs="Arial"/>
                <w:szCs w:val="21"/>
              </w:rPr>
            </w:pPr>
            <w:r w:rsidRPr="005C5EAE">
              <w:rPr>
                <w:rFonts w:eastAsia="Calibri" w:cs="Arial"/>
                <w:b/>
                <w:szCs w:val="21"/>
              </w:rPr>
              <w:t xml:space="preserve">U1110 </w:t>
            </w:r>
            <w:r w:rsidRPr="005C5EAE">
              <w:rPr>
                <w:rFonts w:eastAsia="Calibri" w:cs="Arial"/>
                <w:szCs w:val="21"/>
              </w:rPr>
              <w:t>– Adults experiencing (or at risk of experiencing) or using domestic and family violence (Adults – All)</w:t>
            </w:r>
          </w:p>
          <w:p w14:paraId="637DAAD1" w14:textId="77777777" w:rsidR="00273518" w:rsidRPr="005C5EAE" w:rsidRDefault="00273518" w:rsidP="003C4B27">
            <w:pPr>
              <w:spacing w:after="0"/>
              <w:rPr>
                <w:rFonts w:eastAsia="Calibri" w:cs="Arial"/>
                <w:szCs w:val="21"/>
              </w:rPr>
            </w:pPr>
            <w:r w:rsidRPr="005C5EAE">
              <w:rPr>
                <w:rFonts w:eastAsia="Calibri" w:cs="Arial"/>
                <w:b/>
                <w:szCs w:val="21"/>
              </w:rPr>
              <w:t>U1111</w:t>
            </w:r>
            <w:r w:rsidRPr="005C5EAE">
              <w:rPr>
                <w:rFonts w:eastAsia="Calibri" w:cs="Arial"/>
                <w:szCs w:val="21"/>
              </w:rPr>
              <w:t xml:space="preserve"> – Adults experiencing (or at risk of experiencing) or using domestic and family violence (Adults – Female)</w:t>
            </w:r>
          </w:p>
          <w:p w14:paraId="670EFB7A" w14:textId="77777777" w:rsidR="00273518" w:rsidRPr="005C5EAE" w:rsidRDefault="00273518" w:rsidP="003C4B27">
            <w:pPr>
              <w:spacing w:after="0"/>
              <w:rPr>
                <w:rFonts w:eastAsia="Calibri" w:cs="Arial"/>
                <w:szCs w:val="21"/>
              </w:rPr>
            </w:pPr>
            <w:r w:rsidRPr="005C5EAE">
              <w:rPr>
                <w:rFonts w:eastAsia="Calibri" w:cs="Arial"/>
                <w:b/>
                <w:szCs w:val="21"/>
              </w:rPr>
              <w:t>U1113</w:t>
            </w:r>
            <w:r w:rsidRPr="005C5EAE">
              <w:rPr>
                <w:rFonts w:eastAsia="Calibri" w:cs="Arial"/>
                <w:szCs w:val="21"/>
              </w:rPr>
              <w:t xml:space="preserve"> – Aboriginal and Torres Strait Islander people experiencing (or at risk of experiencing) or using domestic and family violence</w:t>
            </w:r>
          </w:p>
          <w:p w14:paraId="44D25235" w14:textId="77777777" w:rsidR="00273518" w:rsidRPr="005C5EAE" w:rsidRDefault="00273518" w:rsidP="003C4B27">
            <w:pPr>
              <w:spacing w:after="0"/>
              <w:rPr>
                <w:rFonts w:eastAsia="Calibri" w:cs="Arial"/>
                <w:szCs w:val="21"/>
              </w:rPr>
            </w:pPr>
            <w:r w:rsidRPr="005C5EAE">
              <w:rPr>
                <w:rFonts w:eastAsia="Calibri" w:cs="Arial"/>
                <w:b/>
                <w:szCs w:val="21"/>
              </w:rPr>
              <w:t>U1190</w:t>
            </w:r>
            <w:r w:rsidRPr="005C5EAE">
              <w:rPr>
                <w:rFonts w:eastAsia="Calibri" w:cs="Arial"/>
                <w:szCs w:val="21"/>
              </w:rPr>
              <w:t xml:space="preserve"> – Adults experiencing (or at risk of experiencing) or using domestic and family violence (Adults –Male)</w:t>
            </w:r>
          </w:p>
          <w:p w14:paraId="53A8A1C1" w14:textId="77777777" w:rsidR="00273518" w:rsidRPr="005C5EAE" w:rsidRDefault="00273518" w:rsidP="003C4B27">
            <w:pPr>
              <w:spacing w:after="0"/>
              <w:rPr>
                <w:rFonts w:eastAsia="Calibri" w:cs="Arial"/>
                <w:szCs w:val="21"/>
              </w:rPr>
            </w:pPr>
            <w:r w:rsidRPr="005C5EAE">
              <w:rPr>
                <w:rFonts w:eastAsia="Calibri" w:cs="Arial"/>
                <w:b/>
                <w:szCs w:val="21"/>
              </w:rPr>
              <w:t xml:space="preserve">U2110 </w:t>
            </w:r>
            <w:r w:rsidRPr="005C5EAE">
              <w:rPr>
                <w:rFonts w:eastAsia="Calibri" w:cs="Arial"/>
                <w:szCs w:val="21"/>
              </w:rPr>
              <w:t>– Children and young people experiencing (or at risk of experiencing) domestic and family violence</w:t>
            </w:r>
          </w:p>
          <w:p w14:paraId="0752558A" w14:textId="77777777" w:rsidR="00273518" w:rsidRPr="005C5EAE" w:rsidRDefault="00273518" w:rsidP="003C4B27">
            <w:pPr>
              <w:spacing w:after="0"/>
              <w:rPr>
                <w:rFonts w:eastAsia="Calibri" w:cs="Arial"/>
                <w:szCs w:val="21"/>
              </w:rPr>
            </w:pPr>
            <w:r w:rsidRPr="005C5EAE">
              <w:rPr>
                <w:rFonts w:eastAsia="Calibri" w:cs="Arial"/>
                <w:b/>
                <w:szCs w:val="21"/>
              </w:rPr>
              <w:t>U5080</w:t>
            </w:r>
            <w:r w:rsidRPr="005C5EAE">
              <w:rPr>
                <w:rFonts w:eastAsia="Calibri" w:cs="Arial"/>
                <w:szCs w:val="21"/>
              </w:rPr>
              <w:t xml:space="preserve"> – Government and non-government service providers </w:t>
            </w:r>
          </w:p>
          <w:p w14:paraId="7CA83C3C" w14:textId="77777777" w:rsidR="00273518" w:rsidRPr="005C5EAE" w:rsidRDefault="00273518" w:rsidP="003C4B27">
            <w:pPr>
              <w:spacing w:after="0"/>
              <w:rPr>
                <w:rFonts w:eastAsia="Calibri" w:cs="Arial"/>
                <w:szCs w:val="21"/>
              </w:rPr>
            </w:pPr>
            <w:r w:rsidRPr="005C5EAE">
              <w:rPr>
                <w:rFonts w:eastAsia="Calibri" w:cs="Arial"/>
                <w:b/>
                <w:szCs w:val="21"/>
              </w:rPr>
              <w:t>SU3520</w:t>
            </w:r>
            <w:r w:rsidRPr="005C5EAE">
              <w:rPr>
                <w:rFonts w:eastAsia="Calibri" w:cs="Arial"/>
                <w:szCs w:val="21"/>
              </w:rPr>
              <w:t xml:space="preserve"> – Women and children experiencing domestic and family violence</w:t>
            </w:r>
          </w:p>
          <w:p w14:paraId="5D1BD756" w14:textId="77777777" w:rsidR="00273518" w:rsidRPr="005C5EAE" w:rsidRDefault="00273518" w:rsidP="003C4B27">
            <w:pPr>
              <w:spacing w:after="0"/>
              <w:rPr>
                <w:rFonts w:eastAsia="Calibri" w:cs="Arial"/>
                <w:szCs w:val="21"/>
              </w:rPr>
            </w:pPr>
            <w:r w:rsidRPr="005C5EAE">
              <w:rPr>
                <w:rFonts w:eastAsia="Calibri" w:cs="Arial"/>
                <w:b/>
                <w:szCs w:val="21"/>
              </w:rPr>
              <w:t>SU3530</w:t>
            </w:r>
            <w:r w:rsidRPr="005C5EAE">
              <w:rPr>
                <w:rFonts w:eastAsia="Calibri" w:cs="Arial"/>
                <w:szCs w:val="21"/>
              </w:rPr>
              <w:t xml:space="preserve"> – Aboriginal and Torres Strait Islander women and children experiencing domestic and family violence</w:t>
            </w:r>
          </w:p>
          <w:p w14:paraId="1020DCBB" w14:textId="77777777" w:rsidR="00273518" w:rsidRPr="005C5EAE" w:rsidRDefault="00273518" w:rsidP="003C4B27">
            <w:pPr>
              <w:spacing w:after="0"/>
              <w:rPr>
                <w:rFonts w:eastAsia="Calibri" w:cs="Arial"/>
                <w:szCs w:val="21"/>
              </w:rPr>
            </w:pPr>
            <w:r w:rsidRPr="005C5EAE">
              <w:rPr>
                <w:rFonts w:eastAsia="Calibri" w:cs="Arial"/>
                <w:b/>
                <w:szCs w:val="21"/>
              </w:rPr>
              <w:lastRenderedPageBreak/>
              <w:t>U4180</w:t>
            </w:r>
            <w:r w:rsidRPr="005C5EAE">
              <w:rPr>
                <w:rFonts w:eastAsia="Calibri" w:cs="Arial"/>
                <w:szCs w:val="21"/>
              </w:rPr>
              <w:t xml:space="preserve"> – People who live in a defined geographic area</w:t>
            </w:r>
          </w:p>
        </w:tc>
        <w:tc>
          <w:tcPr>
            <w:tcW w:w="4123" w:type="dxa"/>
            <w:tcBorders>
              <w:top w:val="single" w:sz="4" w:space="0" w:color="auto"/>
              <w:right w:val="single" w:sz="4" w:space="0" w:color="auto"/>
            </w:tcBorders>
            <w:shd w:val="clear" w:color="auto" w:fill="auto"/>
          </w:tcPr>
          <w:p w14:paraId="57C0A748" w14:textId="77777777" w:rsidR="00273518" w:rsidRPr="005C5EAE" w:rsidRDefault="00273518" w:rsidP="003C4B27">
            <w:pPr>
              <w:spacing w:after="0"/>
              <w:rPr>
                <w:rFonts w:eastAsia="Calibri" w:cs="Arial"/>
                <w:szCs w:val="21"/>
              </w:rPr>
            </w:pPr>
            <w:r w:rsidRPr="005C5EAE">
              <w:rPr>
                <w:rFonts w:eastAsia="Calibri" w:cs="Arial"/>
                <w:b/>
                <w:szCs w:val="21"/>
              </w:rPr>
              <w:lastRenderedPageBreak/>
              <w:t>T310</w:t>
            </w:r>
            <w:r w:rsidRPr="005C5EAE">
              <w:rPr>
                <w:rFonts w:eastAsia="Calibri" w:cs="Arial"/>
                <w:szCs w:val="21"/>
              </w:rPr>
              <w:t xml:space="preserve"> – Support – Aboriginal and Torres Strait Islander services</w:t>
            </w:r>
          </w:p>
          <w:p w14:paraId="14DE5B96" w14:textId="77777777" w:rsidR="00273518" w:rsidRPr="005C5EAE" w:rsidRDefault="00273518" w:rsidP="003C4B27">
            <w:pPr>
              <w:spacing w:after="0"/>
              <w:rPr>
                <w:rFonts w:eastAsia="Calibri" w:cs="Arial"/>
                <w:szCs w:val="21"/>
              </w:rPr>
            </w:pPr>
            <w:r w:rsidRPr="005C5EAE">
              <w:rPr>
                <w:rFonts w:eastAsia="Calibri" w:cs="Arial"/>
                <w:b/>
                <w:szCs w:val="21"/>
              </w:rPr>
              <w:t>T315</w:t>
            </w:r>
            <w:r w:rsidRPr="005C5EAE">
              <w:rPr>
                <w:rFonts w:eastAsia="Calibri" w:cs="Arial"/>
                <w:szCs w:val="21"/>
              </w:rPr>
              <w:t xml:space="preserve"> – Support – Children’s domestic violence counselling</w:t>
            </w:r>
          </w:p>
          <w:p w14:paraId="316C4895" w14:textId="77777777" w:rsidR="00273518" w:rsidRPr="005C5EAE" w:rsidRDefault="00273518" w:rsidP="003C4B27">
            <w:pPr>
              <w:spacing w:after="0"/>
              <w:rPr>
                <w:rFonts w:eastAsia="Calibri" w:cs="Arial"/>
                <w:szCs w:val="21"/>
              </w:rPr>
            </w:pPr>
            <w:r w:rsidRPr="005C5EAE">
              <w:rPr>
                <w:rFonts w:eastAsia="Calibri" w:cs="Arial"/>
                <w:b/>
                <w:szCs w:val="21"/>
              </w:rPr>
              <w:t>T320</w:t>
            </w:r>
            <w:r w:rsidRPr="005C5EAE">
              <w:rPr>
                <w:rFonts w:eastAsia="Calibri" w:cs="Arial"/>
                <w:szCs w:val="21"/>
              </w:rPr>
              <w:t xml:space="preserve"> – Support – Domestic violence counselling</w:t>
            </w:r>
          </w:p>
          <w:p w14:paraId="222953B9" w14:textId="77777777" w:rsidR="00273518" w:rsidRPr="005C5EAE" w:rsidRDefault="00273518" w:rsidP="003C4B27">
            <w:pPr>
              <w:spacing w:after="0"/>
              <w:rPr>
                <w:rFonts w:eastAsia="Calibri" w:cs="Arial"/>
                <w:szCs w:val="21"/>
              </w:rPr>
            </w:pPr>
            <w:r w:rsidRPr="005C5EAE">
              <w:rPr>
                <w:rFonts w:eastAsia="Calibri" w:cs="Arial"/>
                <w:b/>
                <w:szCs w:val="21"/>
              </w:rPr>
              <w:t>T321</w:t>
            </w:r>
            <w:r w:rsidRPr="005C5EAE">
              <w:rPr>
                <w:rFonts w:eastAsia="Calibri" w:cs="Arial"/>
                <w:szCs w:val="21"/>
              </w:rPr>
              <w:t xml:space="preserve"> – Support – Court based services</w:t>
            </w:r>
          </w:p>
          <w:p w14:paraId="267DA0A6" w14:textId="77777777" w:rsidR="00273518" w:rsidRPr="005C5EAE" w:rsidRDefault="00273518" w:rsidP="003C4B27">
            <w:pPr>
              <w:spacing w:after="0"/>
              <w:rPr>
                <w:rFonts w:eastAsia="Calibri" w:cs="Arial"/>
                <w:szCs w:val="21"/>
              </w:rPr>
            </w:pPr>
            <w:r w:rsidRPr="005C5EAE">
              <w:rPr>
                <w:rFonts w:eastAsia="Calibri" w:cs="Arial"/>
                <w:b/>
                <w:szCs w:val="21"/>
              </w:rPr>
              <w:t>T328</w:t>
            </w:r>
            <w:r w:rsidRPr="005C5EAE">
              <w:rPr>
                <w:rFonts w:eastAsia="Calibri" w:cs="Arial"/>
                <w:szCs w:val="21"/>
              </w:rPr>
              <w:t xml:space="preserve"> – Support – Perpetrator intervention programs</w:t>
            </w:r>
          </w:p>
          <w:p w14:paraId="3C88BBE0" w14:textId="77777777" w:rsidR="00273518" w:rsidRPr="005C5EAE" w:rsidRDefault="00273518" w:rsidP="003C4B27">
            <w:pPr>
              <w:spacing w:after="0"/>
              <w:rPr>
                <w:rFonts w:eastAsia="Calibri" w:cs="Arial"/>
                <w:szCs w:val="21"/>
              </w:rPr>
            </w:pPr>
            <w:r w:rsidRPr="005C5EAE">
              <w:rPr>
                <w:rFonts w:eastAsia="Calibri" w:cs="Arial"/>
                <w:b/>
                <w:szCs w:val="21"/>
              </w:rPr>
              <w:t>T338</w:t>
            </w:r>
            <w:r w:rsidRPr="005C5EAE">
              <w:rPr>
                <w:rFonts w:eastAsia="Calibri" w:cs="Arial"/>
                <w:szCs w:val="21"/>
              </w:rPr>
              <w:t xml:space="preserve"> – Support – Telephone services</w:t>
            </w:r>
          </w:p>
          <w:p w14:paraId="649C435C" w14:textId="77777777" w:rsidR="00273518" w:rsidRPr="005C5EAE" w:rsidRDefault="00273518" w:rsidP="003C4B27">
            <w:pPr>
              <w:spacing w:after="0"/>
              <w:rPr>
                <w:rFonts w:eastAsia="Calibri" w:cs="Arial"/>
                <w:szCs w:val="21"/>
              </w:rPr>
            </w:pPr>
            <w:r w:rsidRPr="005C5EAE">
              <w:rPr>
                <w:rFonts w:eastAsia="Calibri" w:cs="Arial"/>
                <w:b/>
                <w:szCs w:val="21"/>
              </w:rPr>
              <w:t>T437</w:t>
            </w:r>
            <w:r w:rsidRPr="005C5EAE">
              <w:rPr>
                <w:rFonts w:eastAsia="Calibri" w:cs="Arial"/>
                <w:szCs w:val="21"/>
              </w:rPr>
              <w:t xml:space="preserve"> – System support – Local domestic and family violence service systems</w:t>
            </w:r>
          </w:p>
          <w:p w14:paraId="59D10918" w14:textId="77777777" w:rsidR="00273518" w:rsidRPr="005C5EAE" w:rsidRDefault="00273518" w:rsidP="003C4B27">
            <w:pPr>
              <w:spacing w:after="0"/>
              <w:rPr>
                <w:rFonts w:eastAsia="Calibri" w:cs="Arial"/>
                <w:szCs w:val="21"/>
              </w:rPr>
            </w:pPr>
            <w:r w:rsidRPr="005C5EAE">
              <w:rPr>
                <w:rFonts w:eastAsia="Calibri" w:cs="Arial"/>
                <w:b/>
                <w:szCs w:val="21"/>
              </w:rPr>
              <w:t>T442</w:t>
            </w:r>
            <w:r w:rsidRPr="005C5EAE">
              <w:rPr>
                <w:rFonts w:eastAsia="Calibri" w:cs="Arial"/>
                <w:szCs w:val="21"/>
              </w:rPr>
              <w:t xml:space="preserve"> - System support – Research</w:t>
            </w:r>
          </w:p>
          <w:p w14:paraId="4356D468" w14:textId="77777777" w:rsidR="00273518" w:rsidRPr="005C5EAE" w:rsidRDefault="00273518" w:rsidP="003C4B27">
            <w:pPr>
              <w:spacing w:after="0"/>
              <w:rPr>
                <w:rFonts w:eastAsia="Calibri" w:cs="Arial"/>
                <w:szCs w:val="21"/>
              </w:rPr>
            </w:pPr>
            <w:r w:rsidRPr="005C5EAE">
              <w:rPr>
                <w:rFonts w:eastAsia="Calibri" w:cs="Arial"/>
                <w:b/>
                <w:szCs w:val="21"/>
              </w:rPr>
              <w:t>ST4</w:t>
            </w:r>
            <w:r w:rsidRPr="005C5EAE">
              <w:rPr>
                <w:rFonts w:eastAsia="Calibri" w:cs="Arial"/>
                <w:szCs w:val="21"/>
              </w:rPr>
              <w:t xml:space="preserve"> – Support – Centre-based support</w:t>
            </w:r>
          </w:p>
          <w:p w14:paraId="751F68D4" w14:textId="77777777" w:rsidR="00273518" w:rsidRPr="005C5EAE" w:rsidRDefault="00273518" w:rsidP="003C4B27">
            <w:pPr>
              <w:spacing w:after="0"/>
              <w:rPr>
                <w:rFonts w:eastAsia="Calibri" w:cs="Arial"/>
                <w:szCs w:val="21"/>
              </w:rPr>
            </w:pPr>
            <w:r w:rsidRPr="005C5EAE">
              <w:rPr>
                <w:rFonts w:eastAsia="Calibri" w:cs="Arial"/>
                <w:b/>
                <w:szCs w:val="21"/>
              </w:rPr>
              <w:t>ST5</w:t>
            </w:r>
            <w:r w:rsidRPr="005C5EAE">
              <w:rPr>
                <w:rFonts w:eastAsia="Calibri" w:cs="Arial"/>
                <w:szCs w:val="21"/>
              </w:rPr>
              <w:t xml:space="preserve"> – Support – Mobile support</w:t>
            </w:r>
          </w:p>
          <w:p w14:paraId="51057F0E" w14:textId="77777777" w:rsidR="00273518" w:rsidRPr="005C5EAE" w:rsidRDefault="00273518" w:rsidP="003C4B27">
            <w:pPr>
              <w:spacing w:after="0"/>
              <w:rPr>
                <w:rFonts w:eastAsia="Calibri" w:cs="Arial"/>
                <w:szCs w:val="21"/>
              </w:rPr>
            </w:pPr>
            <w:r w:rsidRPr="005C5EAE">
              <w:rPr>
                <w:rFonts w:eastAsia="Calibri" w:cs="Arial"/>
                <w:b/>
                <w:szCs w:val="21"/>
              </w:rPr>
              <w:t>ST</w:t>
            </w:r>
            <w:proofErr w:type="gramStart"/>
            <w:r w:rsidRPr="005C5EAE">
              <w:rPr>
                <w:rFonts w:eastAsia="Calibri" w:cs="Arial"/>
                <w:b/>
                <w:szCs w:val="21"/>
              </w:rPr>
              <w:t xml:space="preserve">6 </w:t>
            </w:r>
            <w:r w:rsidRPr="005C5EAE">
              <w:rPr>
                <w:rFonts w:eastAsia="Calibri" w:cs="Arial"/>
                <w:szCs w:val="21"/>
              </w:rPr>
              <w:t xml:space="preserve"> –</w:t>
            </w:r>
            <w:proofErr w:type="gramEnd"/>
            <w:r w:rsidRPr="005C5EAE">
              <w:rPr>
                <w:rFonts w:eastAsia="Calibri" w:cs="Arial"/>
                <w:szCs w:val="21"/>
              </w:rPr>
              <w:t xml:space="preserve"> Support – Women’s Shelters -Temporary Supported Accommodation –Immediate</w:t>
            </w:r>
          </w:p>
          <w:p w14:paraId="5AE8279B" w14:textId="77777777" w:rsidR="00273518" w:rsidRPr="005C5EAE" w:rsidRDefault="00273518" w:rsidP="003C4B27">
            <w:pPr>
              <w:spacing w:after="0"/>
              <w:rPr>
                <w:rFonts w:eastAsia="Calibri" w:cs="Arial"/>
                <w:szCs w:val="21"/>
              </w:rPr>
            </w:pPr>
            <w:r w:rsidRPr="005C5EAE">
              <w:rPr>
                <w:rFonts w:eastAsia="Calibri" w:cs="Arial"/>
                <w:b/>
                <w:szCs w:val="21"/>
              </w:rPr>
              <w:t>T102</w:t>
            </w:r>
            <w:r w:rsidRPr="005C5EAE">
              <w:rPr>
                <w:rFonts w:eastAsia="Calibri" w:cs="Arial"/>
                <w:szCs w:val="21"/>
              </w:rPr>
              <w:t xml:space="preserve"> – Access – Events </w:t>
            </w:r>
          </w:p>
        </w:tc>
        <w:tc>
          <w:tcPr>
            <w:tcW w:w="6095" w:type="dxa"/>
            <w:tcBorders>
              <w:top w:val="single" w:sz="4" w:space="0" w:color="auto"/>
              <w:left w:val="single" w:sz="4" w:space="0" w:color="auto"/>
              <w:bottom w:val="single" w:sz="4" w:space="0" w:color="auto"/>
            </w:tcBorders>
            <w:shd w:val="clear" w:color="auto" w:fill="auto"/>
          </w:tcPr>
          <w:p w14:paraId="17445840" w14:textId="77777777" w:rsidR="00273518" w:rsidRPr="005C5EAE" w:rsidRDefault="00273518" w:rsidP="003C4B27">
            <w:pPr>
              <w:spacing w:after="0"/>
              <w:rPr>
                <w:rFonts w:eastAsia="Calibri" w:cs="Arial"/>
                <w:szCs w:val="21"/>
              </w:rPr>
            </w:pPr>
            <w:r w:rsidRPr="005C5EAE">
              <w:rPr>
                <w:rFonts w:eastAsia="Calibri" w:cs="Arial"/>
                <w:b/>
                <w:szCs w:val="21"/>
              </w:rPr>
              <w:t>A01.1.06</w:t>
            </w:r>
            <w:r w:rsidRPr="005C5EAE">
              <w:rPr>
                <w:rFonts w:eastAsia="Calibri" w:cs="Arial"/>
                <w:szCs w:val="21"/>
              </w:rPr>
              <w:t xml:space="preserve"> – Information, advice, individual advocacy, engagement and/or referral</w:t>
            </w:r>
          </w:p>
          <w:p w14:paraId="33FA5B27" w14:textId="77777777" w:rsidR="00273518" w:rsidRPr="005C5EAE" w:rsidRDefault="00273518" w:rsidP="003C4B27">
            <w:pPr>
              <w:spacing w:after="0"/>
              <w:rPr>
                <w:rFonts w:eastAsia="Calibri" w:cs="Arial"/>
                <w:szCs w:val="21"/>
              </w:rPr>
            </w:pPr>
            <w:r w:rsidRPr="005C5EAE">
              <w:rPr>
                <w:rFonts w:eastAsia="Calibri" w:cs="Arial"/>
                <w:b/>
                <w:szCs w:val="21"/>
              </w:rPr>
              <w:t xml:space="preserve">A01.2.08 </w:t>
            </w:r>
            <w:r w:rsidRPr="005C5EAE">
              <w:rPr>
                <w:rFonts w:eastAsia="Calibri" w:cs="Arial"/>
                <w:szCs w:val="21"/>
              </w:rPr>
              <w:t>– Counselling</w:t>
            </w:r>
          </w:p>
          <w:p w14:paraId="2687C115" w14:textId="77777777" w:rsidR="00273518" w:rsidRPr="005C5EAE" w:rsidRDefault="00273518" w:rsidP="003C4B27">
            <w:pPr>
              <w:spacing w:after="0"/>
              <w:rPr>
                <w:rFonts w:eastAsia="Calibri" w:cs="Arial"/>
                <w:szCs w:val="21"/>
              </w:rPr>
            </w:pPr>
            <w:r w:rsidRPr="005C5EAE">
              <w:rPr>
                <w:rFonts w:eastAsia="Calibri" w:cs="Arial"/>
                <w:b/>
                <w:szCs w:val="21"/>
              </w:rPr>
              <w:t xml:space="preserve">A07.1.02 </w:t>
            </w:r>
            <w:r w:rsidRPr="005C5EAE">
              <w:rPr>
                <w:rFonts w:eastAsia="Calibri" w:cs="Arial"/>
                <w:szCs w:val="21"/>
              </w:rPr>
              <w:t>– Integrated Service System Development</w:t>
            </w:r>
          </w:p>
          <w:p w14:paraId="41071B45" w14:textId="77777777" w:rsidR="00273518" w:rsidRPr="005C5EAE" w:rsidRDefault="00273518" w:rsidP="003C4B27">
            <w:pPr>
              <w:spacing w:after="0"/>
              <w:rPr>
                <w:rFonts w:eastAsia="Calibri" w:cs="Arial"/>
                <w:szCs w:val="21"/>
              </w:rPr>
            </w:pPr>
            <w:r w:rsidRPr="005C5EAE">
              <w:rPr>
                <w:rFonts w:eastAsia="Calibri" w:cs="Arial"/>
                <w:b/>
                <w:szCs w:val="21"/>
              </w:rPr>
              <w:t>A07.3.01</w:t>
            </w:r>
            <w:r w:rsidRPr="005C5EAE">
              <w:rPr>
                <w:rFonts w:eastAsia="Calibri" w:cs="Arial"/>
                <w:szCs w:val="21"/>
              </w:rPr>
              <w:t xml:space="preserve"> – Social planning, action and/or research</w:t>
            </w:r>
          </w:p>
          <w:p w14:paraId="48ADFB56" w14:textId="77777777" w:rsidR="00273518" w:rsidRPr="005C5EAE" w:rsidRDefault="00273518" w:rsidP="003C4B27">
            <w:pPr>
              <w:spacing w:after="0"/>
              <w:rPr>
                <w:rFonts w:eastAsia="Calibri" w:cs="Arial"/>
                <w:szCs w:val="21"/>
              </w:rPr>
            </w:pPr>
            <w:r w:rsidRPr="005C5EAE">
              <w:rPr>
                <w:rFonts w:eastAsia="Calibri" w:cs="Arial"/>
                <w:b/>
                <w:szCs w:val="21"/>
              </w:rPr>
              <w:t>A01.2.02</w:t>
            </w:r>
            <w:r w:rsidRPr="005C5EAE">
              <w:rPr>
                <w:rFonts w:eastAsia="Calibri" w:cs="Arial"/>
                <w:szCs w:val="21"/>
              </w:rPr>
              <w:t xml:space="preserve"> – Case management</w:t>
            </w:r>
          </w:p>
          <w:p w14:paraId="558FE0D7" w14:textId="77777777" w:rsidR="00273518" w:rsidRPr="005C5EAE" w:rsidRDefault="00273518" w:rsidP="003C4B27">
            <w:pPr>
              <w:spacing w:after="0"/>
              <w:rPr>
                <w:rFonts w:eastAsia="Calibri" w:cs="Arial"/>
                <w:szCs w:val="21"/>
              </w:rPr>
            </w:pPr>
            <w:r w:rsidRPr="005C5EAE">
              <w:rPr>
                <w:rFonts w:eastAsia="Calibri" w:cs="Arial"/>
                <w:b/>
                <w:szCs w:val="21"/>
              </w:rPr>
              <w:t xml:space="preserve">A05.4.01 </w:t>
            </w:r>
            <w:r w:rsidRPr="005C5EAE">
              <w:rPr>
                <w:rFonts w:eastAsia="Calibri" w:cs="Arial"/>
                <w:szCs w:val="21"/>
              </w:rPr>
              <w:t>– Accommodation with support</w:t>
            </w:r>
          </w:p>
          <w:p w14:paraId="0BB186B4" w14:textId="77777777" w:rsidR="00273518" w:rsidRPr="005C5EAE" w:rsidRDefault="00273518" w:rsidP="003C4B27">
            <w:pPr>
              <w:spacing w:after="0"/>
              <w:rPr>
                <w:rFonts w:eastAsia="Calibri" w:cs="Arial"/>
                <w:szCs w:val="21"/>
              </w:rPr>
            </w:pPr>
            <w:r w:rsidRPr="005C5EAE">
              <w:rPr>
                <w:rFonts w:eastAsia="Calibri" w:cs="Arial"/>
                <w:b/>
                <w:szCs w:val="21"/>
              </w:rPr>
              <w:t>A07.2.01</w:t>
            </w:r>
            <w:r w:rsidRPr="005C5EAE">
              <w:rPr>
                <w:rFonts w:eastAsia="Calibri" w:cs="Arial"/>
                <w:szCs w:val="21"/>
              </w:rPr>
              <w:t xml:space="preserve"> – Community Education </w:t>
            </w:r>
          </w:p>
          <w:p w14:paraId="34895EC3" w14:textId="77777777" w:rsidR="00273518" w:rsidRPr="005C5EAE" w:rsidRDefault="00273518" w:rsidP="003C4B27">
            <w:pPr>
              <w:spacing w:after="0"/>
              <w:rPr>
                <w:rFonts w:eastAsia="Calibri" w:cs="Arial"/>
                <w:szCs w:val="21"/>
              </w:rPr>
            </w:pPr>
          </w:p>
          <w:p w14:paraId="15054199" w14:textId="77777777" w:rsidR="00273518" w:rsidRPr="005C5EAE" w:rsidRDefault="00273518" w:rsidP="003C4B27">
            <w:pPr>
              <w:spacing w:after="0"/>
              <w:rPr>
                <w:rFonts w:eastAsia="Calibri" w:cs="Arial"/>
                <w:szCs w:val="21"/>
              </w:rPr>
            </w:pPr>
          </w:p>
        </w:tc>
      </w:tr>
    </w:tbl>
    <w:p w14:paraId="2453BC7B" w14:textId="77777777" w:rsidR="003C4B27" w:rsidRPr="005C5EAE" w:rsidRDefault="003C4B27" w:rsidP="003C4B27">
      <w:pPr>
        <w:spacing w:after="0"/>
        <w:rPr>
          <w:rFonts w:eastAsia="Calibri" w:cs="Arial"/>
          <w:b/>
          <w:sz w:val="20"/>
          <w:szCs w:val="20"/>
        </w:rPr>
      </w:pPr>
    </w:p>
    <w:p w14:paraId="3B728F21" w14:textId="77777777" w:rsidR="003C4B27" w:rsidRPr="005C5EAE" w:rsidRDefault="003C4B27" w:rsidP="003C4B27">
      <w:pPr>
        <w:spacing w:after="0"/>
        <w:rPr>
          <w:rFonts w:eastAsia="Calibri"/>
          <w:szCs w:val="21"/>
        </w:rPr>
      </w:pPr>
      <w:r w:rsidRPr="005C5EAE">
        <w:rPr>
          <w:rFonts w:eastAsia="Calibri"/>
          <w:b/>
          <w:szCs w:val="21"/>
        </w:rPr>
        <w:t>The following information relates to information found in items 6.2 and 7.1 in a Service Agreement or 6.2 and 9.1 in a Short Form Service Agreement</w:t>
      </w:r>
      <w:r w:rsidRPr="005C5EAE">
        <w:rPr>
          <w:rFonts w:eastAsia="Calibri"/>
          <w:szCs w:val="21"/>
        </w:rPr>
        <w:br w:type="page"/>
      </w:r>
    </w:p>
    <w:p w14:paraId="34E9B3AA" w14:textId="77777777" w:rsidR="003C4B27" w:rsidRPr="005C5EAE" w:rsidRDefault="003C4B27" w:rsidP="003C4B27">
      <w:pPr>
        <w:shd w:val="clear" w:color="auto" w:fill="000000"/>
        <w:spacing w:after="0"/>
        <w:ind w:left="-142" w:right="-42"/>
        <w:rPr>
          <w:rFonts w:eastAsia="Calibri" w:cs="Arial"/>
          <w:b/>
          <w:szCs w:val="21"/>
        </w:rPr>
      </w:pPr>
      <w:r w:rsidRPr="005C5EAE">
        <w:rPr>
          <w:rFonts w:eastAsia="Calibri" w:cs="Arial"/>
          <w:b/>
          <w:szCs w:val="21"/>
          <w:shd w:val="clear" w:color="auto" w:fill="000000"/>
        </w:rPr>
        <w:lastRenderedPageBreak/>
        <w:t>U1110 - Adults experiencing (or at risk of experiencing) or using domestic and family violence (Adults - All)</w:t>
      </w:r>
    </w:p>
    <w:p w14:paraId="049E4FF6" w14:textId="77777777" w:rsidR="003C4B27" w:rsidRPr="005C5EAE" w:rsidRDefault="003C4B27" w:rsidP="003C4B27">
      <w:pPr>
        <w:shd w:val="clear" w:color="auto" w:fill="000000"/>
        <w:spacing w:after="0"/>
        <w:ind w:left="-142" w:right="-42" w:firstLine="142"/>
        <w:rPr>
          <w:rFonts w:eastAsia="Calibri" w:cs="Arial"/>
          <w:b/>
          <w:szCs w:val="21"/>
        </w:rPr>
      </w:pPr>
    </w:p>
    <w:p w14:paraId="486E439E" w14:textId="77777777" w:rsidR="003C4B27" w:rsidRPr="005C5EAE" w:rsidRDefault="003C4B27" w:rsidP="003C4B27">
      <w:pPr>
        <w:spacing w:after="0"/>
        <w:rPr>
          <w:rFonts w:eastAsia="Calibri" w:cs="Arial"/>
          <w:b/>
          <w:szCs w:val="21"/>
        </w:rPr>
      </w:pPr>
    </w:p>
    <w:tbl>
      <w:tblPr>
        <w:tblW w:w="5000" w:type="pct"/>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51"/>
        <w:gridCol w:w="1873"/>
        <w:gridCol w:w="1704"/>
        <w:gridCol w:w="1791"/>
        <w:gridCol w:w="2045"/>
        <w:gridCol w:w="4271"/>
      </w:tblGrid>
      <w:tr w:rsidR="003C4B27" w:rsidRPr="005C5EAE" w14:paraId="32C313F0" w14:textId="77777777" w:rsidTr="001E057D">
        <w:tc>
          <w:tcPr>
            <w:tcW w:w="858" w:type="pct"/>
            <w:gridSpan w:val="2"/>
            <w:tcBorders>
              <w:right w:val="single" w:sz="18" w:space="0" w:color="auto"/>
            </w:tcBorders>
            <w:shd w:val="clear" w:color="auto" w:fill="FFFFFF"/>
          </w:tcPr>
          <w:p w14:paraId="4924E787" w14:textId="77777777" w:rsidR="003C4B27" w:rsidRPr="005C5EAE" w:rsidRDefault="003C4B27" w:rsidP="003C4B27">
            <w:pPr>
              <w:spacing w:after="0"/>
              <w:rPr>
                <w:rFonts w:eastAsia="Calibri" w:cs="Arial"/>
                <w:b/>
                <w:szCs w:val="21"/>
              </w:rPr>
            </w:pPr>
            <w:r w:rsidRPr="005C5EAE">
              <w:rPr>
                <w:rFonts w:eastAsia="Calibri" w:cs="Arial"/>
                <w:b/>
                <w:szCs w:val="21"/>
              </w:rPr>
              <w:t>Relates to item 6.2 &amp; 7.1 or 9.1 of the agreement</w:t>
            </w:r>
          </w:p>
        </w:tc>
        <w:tc>
          <w:tcPr>
            <w:tcW w:w="1903" w:type="pct"/>
            <w:gridSpan w:val="3"/>
            <w:tcBorders>
              <w:left w:val="single" w:sz="18" w:space="0" w:color="auto"/>
              <w:right w:val="single" w:sz="18" w:space="0" w:color="auto"/>
            </w:tcBorders>
            <w:shd w:val="clear" w:color="auto" w:fill="FFFFFF"/>
          </w:tcPr>
          <w:p w14:paraId="27D30BCC" w14:textId="77777777" w:rsidR="003C4B27" w:rsidRPr="005C5EAE" w:rsidRDefault="003C4B27" w:rsidP="003C4B27">
            <w:pPr>
              <w:spacing w:after="0"/>
              <w:rPr>
                <w:rFonts w:eastAsia="Calibri" w:cs="Arial"/>
                <w:b/>
                <w:szCs w:val="21"/>
              </w:rPr>
            </w:pPr>
            <w:r w:rsidRPr="005C5EAE">
              <w:rPr>
                <w:rFonts w:eastAsia="Calibri" w:cs="Arial"/>
                <w:b/>
                <w:szCs w:val="21"/>
              </w:rPr>
              <w:t>Relates to item 6.2 of the agreement</w:t>
            </w:r>
          </w:p>
        </w:tc>
        <w:tc>
          <w:tcPr>
            <w:tcW w:w="2239" w:type="pct"/>
            <w:gridSpan w:val="2"/>
            <w:tcBorders>
              <w:left w:val="single" w:sz="18" w:space="0" w:color="auto"/>
            </w:tcBorders>
            <w:shd w:val="clear" w:color="auto" w:fill="FFFFFF"/>
          </w:tcPr>
          <w:p w14:paraId="66785E35" w14:textId="77777777" w:rsidR="003C4B27" w:rsidRPr="005C5EAE" w:rsidRDefault="003C4B27" w:rsidP="003C4B27">
            <w:pPr>
              <w:spacing w:after="0"/>
              <w:rPr>
                <w:rFonts w:eastAsia="Calibri" w:cs="Arial"/>
                <w:b/>
                <w:szCs w:val="21"/>
              </w:rPr>
            </w:pPr>
            <w:r w:rsidRPr="005C5EAE">
              <w:rPr>
                <w:rFonts w:eastAsia="Calibri" w:cs="Arial"/>
                <w:b/>
                <w:szCs w:val="21"/>
              </w:rPr>
              <w:t>Relates to item 7.1 or 9.1 of the agreement</w:t>
            </w:r>
          </w:p>
        </w:tc>
      </w:tr>
      <w:tr w:rsidR="003C4B27" w:rsidRPr="005C5EAE" w14:paraId="4EB2AE7A" w14:textId="77777777" w:rsidTr="001E057D">
        <w:tc>
          <w:tcPr>
            <w:tcW w:w="450" w:type="pct"/>
            <w:shd w:val="clear" w:color="auto" w:fill="262626"/>
          </w:tcPr>
          <w:p w14:paraId="00E09B42"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08" w:type="pct"/>
            <w:tcBorders>
              <w:right w:val="single" w:sz="18" w:space="0" w:color="auto"/>
            </w:tcBorders>
            <w:shd w:val="clear" w:color="auto" w:fill="262626"/>
          </w:tcPr>
          <w:p w14:paraId="43B0E7E0"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664" w:type="pct"/>
            <w:tcBorders>
              <w:left w:val="single" w:sz="18" w:space="0" w:color="auto"/>
            </w:tcBorders>
            <w:shd w:val="clear" w:color="auto" w:fill="D9D9D9"/>
          </w:tcPr>
          <w:p w14:paraId="74BC5F5B" w14:textId="77777777" w:rsidR="003C4B27" w:rsidRPr="005C5EAE" w:rsidRDefault="003C4B27" w:rsidP="003C4B27">
            <w:pPr>
              <w:spacing w:after="0"/>
              <w:rPr>
                <w:rFonts w:eastAsia="Calibri" w:cs="Arial"/>
                <w:b/>
                <w:szCs w:val="21"/>
              </w:rPr>
            </w:pPr>
            <w:r w:rsidRPr="005C5EAE">
              <w:rPr>
                <w:rFonts w:eastAsia="Calibri" w:cs="Arial"/>
                <w:b/>
                <w:szCs w:val="21"/>
              </w:rPr>
              <w:t xml:space="preserve">Output        </w:t>
            </w:r>
          </w:p>
        </w:tc>
        <w:tc>
          <w:tcPr>
            <w:tcW w:w="604" w:type="pct"/>
            <w:shd w:val="clear" w:color="auto" w:fill="D9D9D9"/>
          </w:tcPr>
          <w:p w14:paraId="79A30956" w14:textId="29EDD16C" w:rsidR="003C4B27" w:rsidRPr="005C5EAE" w:rsidRDefault="003C4B27" w:rsidP="003C4B27">
            <w:pPr>
              <w:spacing w:after="0"/>
              <w:rPr>
                <w:rFonts w:eastAsia="Calibri" w:cs="Arial"/>
                <w:szCs w:val="21"/>
              </w:rPr>
            </w:pPr>
            <w:r w:rsidRPr="005C5EAE">
              <w:rPr>
                <w:rFonts w:eastAsia="Calibri" w:cs="Arial"/>
                <w:b/>
                <w:szCs w:val="21"/>
              </w:rPr>
              <w:t>Quantity per annum</w:t>
            </w:r>
          </w:p>
        </w:tc>
        <w:tc>
          <w:tcPr>
            <w:tcW w:w="635" w:type="pct"/>
            <w:tcBorders>
              <w:right w:val="single" w:sz="18" w:space="0" w:color="auto"/>
            </w:tcBorders>
            <w:shd w:val="clear" w:color="auto" w:fill="D9D9D9"/>
          </w:tcPr>
          <w:p w14:paraId="7EAA1C01" w14:textId="77777777" w:rsidR="003C4B27" w:rsidRPr="005C5EAE" w:rsidRDefault="003C4B27" w:rsidP="003C4B27">
            <w:pPr>
              <w:spacing w:after="0"/>
              <w:rPr>
                <w:rFonts w:eastAsia="Calibri" w:cs="Arial"/>
                <w:b/>
                <w:szCs w:val="21"/>
              </w:rPr>
            </w:pPr>
            <w:r w:rsidRPr="005C5EAE">
              <w:rPr>
                <w:rFonts w:eastAsia="Calibri" w:cs="Arial"/>
                <w:b/>
                <w:szCs w:val="21"/>
              </w:rPr>
              <w:t>Number of Service Users</w:t>
            </w:r>
          </w:p>
        </w:tc>
        <w:tc>
          <w:tcPr>
            <w:tcW w:w="2239" w:type="pct"/>
            <w:gridSpan w:val="2"/>
            <w:tcBorders>
              <w:left w:val="single" w:sz="18" w:space="0" w:color="auto"/>
            </w:tcBorders>
            <w:shd w:val="clear" w:color="auto" w:fill="D9D9D9"/>
          </w:tcPr>
          <w:p w14:paraId="5F0144A1" w14:textId="77777777" w:rsidR="003C4B27" w:rsidRPr="005C5EAE" w:rsidRDefault="003C4B27" w:rsidP="003C4B27">
            <w:pPr>
              <w:spacing w:after="0"/>
              <w:rPr>
                <w:rFonts w:eastAsia="Calibri" w:cs="Arial"/>
                <w:b/>
                <w:szCs w:val="21"/>
              </w:rPr>
            </w:pPr>
            <w:r w:rsidRPr="005C5EAE">
              <w:rPr>
                <w:rFonts w:eastAsia="Calibri" w:cs="Arial"/>
                <w:b/>
                <w:szCs w:val="21"/>
              </w:rPr>
              <w:t>Output Measures</w:t>
            </w:r>
          </w:p>
        </w:tc>
      </w:tr>
      <w:tr w:rsidR="003C4B27" w:rsidRPr="005C5EAE" w14:paraId="6B32F824" w14:textId="77777777" w:rsidTr="001E057D">
        <w:trPr>
          <w:trHeight w:val="902"/>
        </w:trPr>
        <w:tc>
          <w:tcPr>
            <w:tcW w:w="450" w:type="pct"/>
            <w:shd w:val="clear" w:color="auto" w:fill="auto"/>
          </w:tcPr>
          <w:p w14:paraId="37DC5DEE" w14:textId="77777777" w:rsidR="003C4B27" w:rsidRPr="005C5EAE" w:rsidRDefault="003C4B27" w:rsidP="003C4B27">
            <w:pPr>
              <w:spacing w:after="0"/>
              <w:rPr>
                <w:rFonts w:eastAsia="Calibri" w:cs="Arial"/>
                <w:b/>
                <w:szCs w:val="21"/>
              </w:rPr>
            </w:pPr>
            <w:r w:rsidRPr="005C5EAE">
              <w:rPr>
                <w:rFonts w:eastAsia="Calibri" w:cs="Arial"/>
                <w:b/>
                <w:szCs w:val="21"/>
              </w:rPr>
              <w:t>U1110</w:t>
            </w:r>
          </w:p>
        </w:tc>
        <w:tc>
          <w:tcPr>
            <w:tcW w:w="408" w:type="pct"/>
            <w:tcBorders>
              <w:right w:val="single" w:sz="18" w:space="0" w:color="auto"/>
            </w:tcBorders>
            <w:shd w:val="clear" w:color="auto" w:fill="auto"/>
          </w:tcPr>
          <w:p w14:paraId="1C0C449C" w14:textId="77777777" w:rsidR="003C4B27" w:rsidRPr="005C5EAE" w:rsidRDefault="003C4B27" w:rsidP="003C4B27">
            <w:pPr>
              <w:spacing w:after="0"/>
              <w:rPr>
                <w:rFonts w:eastAsia="Calibri" w:cs="Arial"/>
                <w:szCs w:val="21"/>
              </w:rPr>
            </w:pPr>
            <w:r w:rsidRPr="005C5EAE">
              <w:rPr>
                <w:rFonts w:eastAsia="Calibri" w:cs="Arial"/>
                <w:szCs w:val="21"/>
              </w:rPr>
              <w:t>T321</w:t>
            </w:r>
          </w:p>
        </w:tc>
        <w:tc>
          <w:tcPr>
            <w:tcW w:w="664" w:type="pct"/>
            <w:vMerge w:val="restart"/>
            <w:tcBorders>
              <w:left w:val="single" w:sz="18" w:space="0" w:color="auto"/>
            </w:tcBorders>
            <w:shd w:val="clear" w:color="auto" w:fill="auto"/>
          </w:tcPr>
          <w:p w14:paraId="1DB0E3A6" w14:textId="77777777" w:rsidR="003C4B27" w:rsidRPr="005C5EAE" w:rsidRDefault="003C4B27" w:rsidP="003C4B27">
            <w:pPr>
              <w:spacing w:after="0"/>
              <w:rPr>
                <w:rFonts w:eastAsia="Calibri" w:cs="Arial"/>
                <w:b/>
                <w:szCs w:val="21"/>
              </w:rPr>
            </w:pPr>
            <w:r w:rsidRPr="005C5EAE">
              <w:rPr>
                <w:rFonts w:eastAsia="Calibri" w:cs="Arial"/>
                <w:b/>
                <w:szCs w:val="21"/>
              </w:rPr>
              <w:t xml:space="preserve">A01.1.06 </w:t>
            </w:r>
            <w:r w:rsidRPr="005C5EAE">
              <w:rPr>
                <w:rFonts w:eastAsia="Calibri" w:cs="Arial"/>
                <w:szCs w:val="21"/>
              </w:rPr>
              <w:t>– Information, advice, individual advocacy, engagement and/or referral</w:t>
            </w:r>
          </w:p>
          <w:p w14:paraId="261A1C04" w14:textId="77777777" w:rsidR="003C4B27" w:rsidRPr="005C5EAE" w:rsidRDefault="003C4B27" w:rsidP="003C4B27">
            <w:pPr>
              <w:spacing w:after="0"/>
              <w:rPr>
                <w:rFonts w:eastAsia="Calibri" w:cs="Arial"/>
                <w:szCs w:val="21"/>
              </w:rPr>
            </w:pPr>
          </w:p>
        </w:tc>
        <w:tc>
          <w:tcPr>
            <w:tcW w:w="604" w:type="pct"/>
            <w:vMerge w:val="restart"/>
            <w:shd w:val="clear" w:color="auto" w:fill="auto"/>
          </w:tcPr>
          <w:p w14:paraId="52B18E95" w14:textId="77777777" w:rsidR="003C4B27" w:rsidRPr="005C5EAE" w:rsidRDefault="003C4B27" w:rsidP="003C4B27">
            <w:pPr>
              <w:spacing w:after="0"/>
              <w:rPr>
                <w:rFonts w:eastAsia="Calibri" w:cs="Arial"/>
                <w:szCs w:val="21"/>
              </w:rPr>
            </w:pPr>
            <w:r w:rsidRPr="005C5EAE">
              <w:rPr>
                <w:rFonts w:eastAsia="Calibri" w:cs="Arial"/>
                <w:szCs w:val="21"/>
              </w:rPr>
              <w:t>Number of hours</w:t>
            </w:r>
          </w:p>
        </w:tc>
        <w:tc>
          <w:tcPr>
            <w:tcW w:w="635" w:type="pct"/>
            <w:vMerge w:val="restart"/>
            <w:tcBorders>
              <w:right w:val="single" w:sz="18" w:space="0" w:color="auto"/>
            </w:tcBorders>
            <w:shd w:val="clear" w:color="auto" w:fill="auto"/>
          </w:tcPr>
          <w:p w14:paraId="00B7CEC3" w14:textId="77777777" w:rsidR="003C4B27" w:rsidRPr="005C5EAE" w:rsidRDefault="003C4B27" w:rsidP="003C4B27">
            <w:pPr>
              <w:spacing w:after="0"/>
              <w:rPr>
                <w:rFonts w:eastAsia="Calibri" w:cs="Arial"/>
                <w:szCs w:val="21"/>
              </w:rPr>
            </w:pPr>
            <w:r w:rsidRPr="005C5EAE">
              <w:rPr>
                <w:rFonts w:eastAsia="Calibri" w:cs="Arial"/>
                <w:szCs w:val="21"/>
              </w:rPr>
              <w:t>Number of Service Users</w:t>
            </w:r>
          </w:p>
        </w:tc>
        <w:tc>
          <w:tcPr>
            <w:tcW w:w="725" w:type="pct"/>
            <w:vMerge w:val="restart"/>
            <w:tcBorders>
              <w:left w:val="single" w:sz="18" w:space="0" w:color="auto"/>
            </w:tcBorders>
            <w:shd w:val="clear" w:color="auto" w:fill="auto"/>
          </w:tcPr>
          <w:p w14:paraId="2683C025" w14:textId="77777777" w:rsidR="003C4B27" w:rsidRPr="005C5EAE" w:rsidRDefault="003C4B27" w:rsidP="003C4B27">
            <w:pPr>
              <w:spacing w:before="60" w:after="60"/>
              <w:rPr>
                <w:rFonts w:eastAsia="Calibri" w:cs="Arial"/>
                <w:b/>
                <w:szCs w:val="21"/>
              </w:rPr>
            </w:pPr>
            <w:r w:rsidRPr="005C5EAE">
              <w:rPr>
                <w:rFonts w:eastAsia="Calibri" w:cs="Arial"/>
                <w:b/>
                <w:szCs w:val="21"/>
              </w:rPr>
              <w:t>A01.1.06</w:t>
            </w:r>
          </w:p>
        </w:tc>
        <w:tc>
          <w:tcPr>
            <w:tcW w:w="1514" w:type="pct"/>
            <w:shd w:val="clear" w:color="auto" w:fill="auto"/>
          </w:tcPr>
          <w:p w14:paraId="276F12DA" w14:textId="77777777" w:rsidR="003C4B27" w:rsidRPr="005C5EAE" w:rsidRDefault="003C4B27" w:rsidP="003C4B27">
            <w:pPr>
              <w:spacing w:after="0"/>
              <w:rPr>
                <w:rFonts w:eastAsia="Calibri" w:cs="Arial"/>
                <w:szCs w:val="21"/>
              </w:rPr>
            </w:pPr>
            <w:r w:rsidRPr="005C5EAE">
              <w:rPr>
                <w:rFonts w:eastAsia="Calibri" w:cs="Arial"/>
                <w:szCs w:val="21"/>
              </w:rPr>
              <w:t>Number of hours provided during the reporting period</w:t>
            </w:r>
          </w:p>
        </w:tc>
      </w:tr>
      <w:tr w:rsidR="003C4B27" w:rsidRPr="005C5EAE" w14:paraId="680CC605" w14:textId="77777777" w:rsidTr="001E057D">
        <w:trPr>
          <w:trHeight w:val="443"/>
        </w:trPr>
        <w:tc>
          <w:tcPr>
            <w:tcW w:w="450" w:type="pct"/>
            <w:shd w:val="clear" w:color="auto" w:fill="auto"/>
          </w:tcPr>
          <w:p w14:paraId="1D667574" w14:textId="77777777" w:rsidR="003C4B27" w:rsidRPr="005C5EAE" w:rsidRDefault="003C4B27" w:rsidP="003C4B27">
            <w:pPr>
              <w:spacing w:after="0"/>
              <w:rPr>
                <w:rFonts w:eastAsia="Calibri" w:cs="Arial"/>
                <w:b/>
                <w:szCs w:val="21"/>
              </w:rPr>
            </w:pPr>
            <w:r w:rsidRPr="005C5EAE">
              <w:rPr>
                <w:rFonts w:eastAsia="Calibri" w:cs="Arial"/>
                <w:b/>
                <w:szCs w:val="21"/>
              </w:rPr>
              <w:t>U1110</w:t>
            </w:r>
          </w:p>
        </w:tc>
        <w:tc>
          <w:tcPr>
            <w:tcW w:w="408" w:type="pct"/>
            <w:tcBorders>
              <w:right w:val="single" w:sz="18" w:space="0" w:color="auto"/>
            </w:tcBorders>
            <w:shd w:val="clear" w:color="auto" w:fill="auto"/>
          </w:tcPr>
          <w:p w14:paraId="7EB4A274" w14:textId="77777777" w:rsidR="003C4B27" w:rsidRPr="005C5EAE" w:rsidRDefault="003C4B27" w:rsidP="003C4B27">
            <w:pPr>
              <w:spacing w:after="0"/>
              <w:rPr>
                <w:rFonts w:eastAsia="Calibri" w:cs="Arial"/>
                <w:szCs w:val="21"/>
              </w:rPr>
            </w:pPr>
            <w:r w:rsidRPr="005C5EAE">
              <w:rPr>
                <w:rFonts w:eastAsia="Calibri" w:cs="Arial"/>
                <w:szCs w:val="21"/>
              </w:rPr>
              <w:t>T338</w:t>
            </w:r>
          </w:p>
        </w:tc>
        <w:tc>
          <w:tcPr>
            <w:tcW w:w="664" w:type="pct"/>
            <w:vMerge/>
            <w:tcBorders>
              <w:left w:val="single" w:sz="18" w:space="0" w:color="auto"/>
            </w:tcBorders>
            <w:shd w:val="clear" w:color="auto" w:fill="auto"/>
          </w:tcPr>
          <w:p w14:paraId="72C928A2" w14:textId="77777777" w:rsidR="003C4B27" w:rsidRPr="005C5EAE" w:rsidRDefault="003C4B27" w:rsidP="003C4B27">
            <w:pPr>
              <w:spacing w:after="0"/>
              <w:rPr>
                <w:rFonts w:eastAsia="Calibri" w:cs="Arial"/>
                <w:b/>
                <w:szCs w:val="21"/>
              </w:rPr>
            </w:pPr>
          </w:p>
        </w:tc>
        <w:tc>
          <w:tcPr>
            <w:tcW w:w="604" w:type="pct"/>
            <w:vMerge/>
            <w:shd w:val="clear" w:color="auto" w:fill="auto"/>
          </w:tcPr>
          <w:p w14:paraId="2A28CFA8" w14:textId="77777777" w:rsidR="003C4B27" w:rsidRPr="005C5EAE" w:rsidRDefault="003C4B27" w:rsidP="003C4B27">
            <w:pPr>
              <w:spacing w:after="0"/>
              <w:rPr>
                <w:rFonts w:eastAsia="Calibri" w:cs="Arial"/>
                <w:szCs w:val="21"/>
              </w:rPr>
            </w:pPr>
          </w:p>
        </w:tc>
        <w:tc>
          <w:tcPr>
            <w:tcW w:w="635" w:type="pct"/>
            <w:vMerge/>
            <w:tcBorders>
              <w:right w:val="single" w:sz="18" w:space="0" w:color="auto"/>
            </w:tcBorders>
            <w:shd w:val="clear" w:color="auto" w:fill="auto"/>
          </w:tcPr>
          <w:p w14:paraId="7AB31CCB" w14:textId="77777777" w:rsidR="003C4B27" w:rsidRPr="005C5EAE" w:rsidRDefault="003C4B27" w:rsidP="003C4B27">
            <w:pPr>
              <w:spacing w:before="60" w:after="0"/>
              <w:rPr>
                <w:rFonts w:eastAsia="Calibri" w:cs="Arial"/>
                <w:szCs w:val="21"/>
              </w:rPr>
            </w:pPr>
          </w:p>
        </w:tc>
        <w:tc>
          <w:tcPr>
            <w:tcW w:w="725" w:type="pct"/>
            <w:vMerge/>
            <w:tcBorders>
              <w:left w:val="single" w:sz="18" w:space="0" w:color="auto"/>
            </w:tcBorders>
            <w:shd w:val="clear" w:color="auto" w:fill="auto"/>
          </w:tcPr>
          <w:p w14:paraId="4464A3DD" w14:textId="77777777" w:rsidR="003C4B27" w:rsidRPr="005C5EAE" w:rsidRDefault="003C4B27" w:rsidP="003C4B27">
            <w:pPr>
              <w:spacing w:before="60" w:after="60"/>
              <w:rPr>
                <w:rFonts w:eastAsia="Calibri" w:cs="Arial"/>
                <w:b/>
                <w:szCs w:val="21"/>
              </w:rPr>
            </w:pPr>
          </w:p>
        </w:tc>
        <w:tc>
          <w:tcPr>
            <w:tcW w:w="1514" w:type="pct"/>
            <w:shd w:val="clear" w:color="auto" w:fill="auto"/>
          </w:tcPr>
          <w:p w14:paraId="63EF2289" w14:textId="77777777" w:rsidR="003C4B27" w:rsidRPr="005C5EAE" w:rsidRDefault="003C4B27" w:rsidP="003C4B27">
            <w:pPr>
              <w:spacing w:after="0"/>
              <w:rPr>
                <w:rFonts w:eastAsia="Calibri" w:cs="Arial"/>
                <w:szCs w:val="21"/>
              </w:rPr>
            </w:pPr>
            <w:r w:rsidRPr="005C5EAE">
              <w:rPr>
                <w:rFonts w:eastAsia="Calibri" w:cs="Arial"/>
                <w:szCs w:val="21"/>
              </w:rPr>
              <w:t>Number of Service Users who received a service during the reporting period</w:t>
            </w:r>
          </w:p>
        </w:tc>
      </w:tr>
    </w:tbl>
    <w:p w14:paraId="4D15AF5E" w14:textId="77777777" w:rsidR="003C4B27" w:rsidRPr="005C5EAE" w:rsidRDefault="003C4B27" w:rsidP="003C4B27">
      <w:pPr>
        <w:spacing w:after="0"/>
        <w:rPr>
          <w:rFonts w:eastAsia="Calibri" w:cs="Arial"/>
          <w:szCs w:val="21"/>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2"/>
        <w:gridCol w:w="1143"/>
        <w:gridCol w:w="1899"/>
        <w:gridCol w:w="9814"/>
      </w:tblGrid>
      <w:tr w:rsidR="003C4B27" w:rsidRPr="005C5EAE" w14:paraId="0D0251D6" w14:textId="77777777" w:rsidTr="001E057D">
        <w:tc>
          <w:tcPr>
            <w:tcW w:w="5000" w:type="pct"/>
            <w:gridSpan w:val="4"/>
            <w:tcBorders>
              <w:right w:val="single" w:sz="2" w:space="0" w:color="auto"/>
            </w:tcBorders>
            <w:shd w:val="clear" w:color="auto" w:fill="FFFFFF"/>
          </w:tcPr>
          <w:p w14:paraId="53F58529" w14:textId="77777777" w:rsidR="003C4B27" w:rsidRPr="005C5EAE" w:rsidRDefault="003C4B27" w:rsidP="003C4B27">
            <w:pPr>
              <w:spacing w:after="0"/>
              <w:rPr>
                <w:rFonts w:eastAsia="Calibri" w:cs="Arial"/>
                <w:b/>
                <w:szCs w:val="21"/>
              </w:rPr>
            </w:pPr>
            <w:r w:rsidRPr="005C5EAE">
              <w:rPr>
                <w:rFonts w:cs="Arial"/>
                <w:szCs w:val="21"/>
              </w:rPr>
              <w:br w:type="page"/>
            </w:r>
            <w:r w:rsidRPr="005C5EAE">
              <w:rPr>
                <w:rFonts w:eastAsia="Calibri" w:cs="Arial"/>
                <w:b/>
                <w:szCs w:val="21"/>
              </w:rPr>
              <w:t>Relates to item 7.1 or 9.1 of the agreement</w:t>
            </w:r>
          </w:p>
        </w:tc>
      </w:tr>
      <w:tr w:rsidR="003C4B27" w:rsidRPr="005C5EAE" w14:paraId="5C639983" w14:textId="77777777" w:rsidTr="001E057D">
        <w:tc>
          <w:tcPr>
            <w:tcW w:w="444" w:type="pct"/>
            <w:shd w:val="clear" w:color="auto" w:fill="262626"/>
          </w:tcPr>
          <w:p w14:paraId="2D0A2D59"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05" w:type="pct"/>
            <w:shd w:val="clear" w:color="auto" w:fill="262626"/>
          </w:tcPr>
          <w:p w14:paraId="7A7A886B"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4151" w:type="pct"/>
            <w:gridSpan w:val="2"/>
            <w:tcBorders>
              <w:right w:val="single" w:sz="2" w:space="0" w:color="auto"/>
            </w:tcBorders>
            <w:shd w:val="clear" w:color="auto" w:fill="D9D9D9"/>
          </w:tcPr>
          <w:p w14:paraId="49D06FF3" w14:textId="43B7AFB4" w:rsidR="003C4B27" w:rsidRPr="005C5EAE" w:rsidRDefault="003C4B27" w:rsidP="003C4B27">
            <w:pPr>
              <w:spacing w:after="0"/>
              <w:rPr>
                <w:rFonts w:eastAsia="Calibri" w:cs="Arial"/>
                <w:b/>
                <w:szCs w:val="21"/>
              </w:rPr>
            </w:pPr>
            <w:r w:rsidRPr="005C5EAE">
              <w:rPr>
                <w:rFonts w:eastAsia="Calibri" w:cs="Arial"/>
                <w:b/>
                <w:szCs w:val="21"/>
              </w:rPr>
              <w:t xml:space="preserve">Throughput Measure  </w:t>
            </w:r>
          </w:p>
        </w:tc>
      </w:tr>
      <w:tr w:rsidR="003C4B27" w:rsidRPr="005C5EAE" w14:paraId="57FBAAAC" w14:textId="77777777" w:rsidTr="001E057D">
        <w:trPr>
          <w:trHeight w:val="249"/>
        </w:trPr>
        <w:tc>
          <w:tcPr>
            <w:tcW w:w="444" w:type="pct"/>
            <w:shd w:val="clear" w:color="auto" w:fill="auto"/>
          </w:tcPr>
          <w:p w14:paraId="7405276E" w14:textId="77777777" w:rsidR="003C4B27" w:rsidRPr="005C5EAE" w:rsidRDefault="003C4B27" w:rsidP="003C4B27">
            <w:pPr>
              <w:spacing w:after="0"/>
              <w:rPr>
                <w:rFonts w:eastAsia="Calibri" w:cs="Arial"/>
                <w:b/>
                <w:szCs w:val="21"/>
              </w:rPr>
            </w:pPr>
            <w:r w:rsidRPr="005C5EAE">
              <w:rPr>
                <w:rFonts w:eastAsia="Calibri" w:cs="Arial"/>
                <w:b/>
                <w:szCs w:val="21"/>
              </w:rPr>
              <w:t>U1110</w:t>
            </w:r>
          </w:p>
        </w:tc>
        <w:tc>
          <w:tcPr>
            <w:tcW w:w="405" w:type="pct"/>
            <w:shd w:val="clear" w:color="auto" w:fill="auto"/>
          </w:tcPr>
          <w:p w14:paraId="04C695EF" w14:textId="77777777" w:rsidR="003C4B27" w:rsidRPr="005C5EAE" w:rsidRDefault="003C4B27" w:rsidP="003C4B27">
            <w:pPr>
              <w:spacing w:after="0"/>
              <w:rPr>
                <w:rFonts w:eastAsia="Calibri" w:cs="Arial"/>
                <w:szCs w:val="21"/>
              </w:rPr>
            </w:pPr>
            <w:r w:rsidRPr="005C5EAE">
              <w:rPr>
                <w:rFonts w:eastAsia="Calibri" w:cs="Arial"/>
                <w:szCs w:val="21"/>
              </w:rPr>
              <w:t>T321</w:t>
            </w:r>
          </w:p>
        </w:tc>
        <w:tc>
          <w:tcPr>
            <w:tcW w:w="673" w:type="pct"/>
            <w:shd w:val="clear" w:color="auto" w:fill="auto"/>
          </w:tcPr>
          <w:p w14:paraId="5172A5C0" w14:textId="77777777" w:rsidR="003C4B27" w:rsidRPr="005C5EAE" w:rsidRDefault="003C4B27" w:rsidP="003C4B27">
            <w:pPr>
              <w:spacing w:after="0"/>
              <w:rPr>
                <w:rFonts w:eastAsia="Calibri" w:cs="Arial"/>
                <w:szCs w:val="21"/>
              </w:rPr>
            </w:pPr>
            <w:r w:rsidRPr="005C5EAE">
              <w:rPr>
                <w:rFonts w:eastAsia="Calibri" w:cs="Arial"/>
                <w:szCs w:val="21"/>
              </w:rPr>
              <w:t>NA</w:t>
            </w:r>
          </w:p>
        </w:tc>
        <w:tc>
          <w:tcPr>
            <w:tcW w:w="3478" w:type="pct"/>
            <w:tcBorders>
              <w:right w:val="single" w:sz="2" w:space="0" w:color="auto"/>
            </w:tcBorders>
            <w:shd w:val="clear" w:color="auto" w:fill="auto"/>
          </w:tcPr>
          <w:p w14:paraId="364D8BDF" w14:textId="77777777" w:rsidR="003C4B27" w:rsidRPr="005C5EAE" w:rsidRDefault="003C4B27" w:rsidP="003C4B27">
            <w:pPr>
              <w:spacing w:after="60"/>
              <w:rPr>
                <w:rFonts w:eastAsia="Calibri" w:cs="Arial"/>
                <w:szCs w:val="21"/>
              </w:rPr>
            </w:pPr>
            <w:r w:rsidRPr="005C5EAE">
              <w:rPr>
                <w:rFonts w:eastAsia="Calibri" w:cs="Arial"/>
                <w:szCs w:val="21"/>
              </w:rPr>
              <w:t>NA</w:t>
            </w:r>
          </w:p>
        </w:tc>
      </w:tr>
      <w:tr w:rsidR="003C4B27" w:rsidRPr="005C5EAE" w14:paraId="1581D706" w14:textId="77777777" w:rsidTr="001E057D">
        <w:trPr>
          <w:trHeight w:val="249"/>
        </w:trPr>
        <w:tc>
          <w:tcPr>
            <w:tcW w:w="444" w:type="pct"/>
            <w:shd w:val="clear" w:color="auto" w:fill="auto"/>
          </w:tcPr>
          <w:p w14:paraId="6CCF7F51" w14:textId="77777777" w:rsidR="003C4B27" w:rsidRPr="005C5EAE" w:rsidRDefault="003C4B27" w:rsidP="003C4B27">
            <w:pPr>
              <w:spacing w:after="0"/>
              <w:rPr>
                <w:rFonts w:eastAsia="Calibri" w:cs="Arial"/>
                <w:b/>
                <w:szCs w:val="21"/>
              </w:rPr>
            </w:pPr>
            <w:r w:rsidRPr="005C5EAE">
              <w:rPr>
                <w:rFonts w:eastAsia="Calibri" w:cs="Arial"/>
                <w:b/>
                <w:szCs w:val="21"/>
              </w:rPr>
              <w:t>U1110</w:t>
            </w:r>
          </w:p>
        </w:tc>
        <w:tc>
          <w:tcPr>
            <w:tcW w:w="405" w:type="pct"/>
            <w:shd w:val="clear" w:color="auto" w:fill="auto"/>
          </w:tcPr>
          <w:p w14:paraId="6F5449C6" w14:textId="77777777" w:rsidR="003C4B27" w:rsidRPr="005C5EAE" w:rsidRDefault="003C4B27" w:rsidP="003C4B27">
            <w:pPr>
              <w:spacing w:after="0"/>
              <w:rPr>
                <w:rFonts w:eastAsia="Calibri" w:cs="Arial"/>
                <w:szCs w:val="21"/>
              </w:rPr>
            </w:pPr>
            <w:r w:rsidRPr="005C5EAE">
              <w:rPr>
                <w:rFonts w:eastAsia="Calibri" w:cs="Arial"/>
                <w:szCs w:val="21"/>
              </w:rPr>
              <w:t>T338</w:t>
            </w:r>
          </w:p>
        </w:tc>
        <w:tc>
          <w:tcPr>
            <w:tcW w:w="673" w:type="pct"/>
            <w:shd w:val="clear" w:color="auto" w:fill="auto"/>
          </w:tcPr>
          <w:p w14:paraId="0F9F1ACF" w14:textId="77777777" w:rsidR="003C4B27" w:rsidRPr="005C5EAE" w:rsidRDefault="003C4B27" w:rsidP="003C4B27">
            <w:pPr>
              <w:spacing w:after="0"/>
              <w:rPr>
                <w:rFonts w:eastAsia="Calibri" w:cs="Arial"/>
                <w:szCs w:val="21"/>
              </w:rPr>
            </w:pPr>
            <w:r w:rsidRPr="005C5EAE">
              <w:rPr>
                <w:rFonts w:eastAsia="Calibri" w:cs="Arial"/>
                <w:szCs w:val="21"/>
              </w:rPr>
              <w:t>NA</w:t>
            </w:r>
          </w:p>
        </w:tc>
        <w:tc>
          <w:tcPr>
            <w:tcW w:w="3478" w:type="pct"/>
            <w:tcBorders>
              <w:right w:val="single" w:sz="2" w:space="0" w:color="auto"/>
            </w:tcBorders>
            <w:shd w:val="clear" w:color="auto" w:fill="auto"/>
          </w:tcPr>
          <w:p w14:paraId="65D41DA3" w14:textId="77777777" w:rsidR="003C4B27" w:rsidRPr="005C5EAE" w:rsidRDefault="003C4B27" w:rsidP="003C4B27">
            <w:pPr>
              <w:spacing w:after="60"/>
              <w:rPr>
                <w:rFonts w:eastAsia="Calibri" w:cs="Arial"/>
                <w:szCs w:val="21"/>
              </w:rPr>
            </w:pPr>
            <w:r w:rsidRPr="005C5EAE">
              <w:rPr>
                <w:rFonts w:eastAsia="Calibri" w:cs="Arial"/>
                <w:szCs w:val="21"/>
              </w:rPr>
              <w:t>NA</w:t>
            </w:r>
          </w:p>
        </w:tc>
      </w:tr>
      <w:tr w:rsidR="003C4B27" w:rsidRPr="005C5EAE" w14:paraId="2B330972" w14:textId="77777777" w:rsidTr="001E057D">
        <w:tc>
          <w:tcPr>
            <w:tcW w:w="444" w:type="pct"/>
            <w:shd w:val="clear" w:color="auto" w:fill="262626"/>
          </w:tcPr>
          <w:p w14:paraId="3122CEBB"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05" w:type="pct"/>
            <w:shd w:val="clear" w:color="auto" w:fill="262626"/>
          </w:tcPr>
          <w:p w14:paraId="1F61B5B3"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4151" w:type="pct"/>
            <w:gridSpan w:val="2"/>
            <w:tcBorders>
              <w:right w:val="single" w:sz="2" w:space="0" w:color="auto"/>
            </w:tcBorders>
            <w:shd w:val="clear" w:color="auto" w:fill="D9D9D9"/>
          </w:tcPr>
          <w:p w14:paraId="02845EBC" w14:textId="77777777" w:rsidR="003C4B27" w:rsidRPr="005C5EAE" w:rsidRDefault="003C4B27" w:rsidP="003C4B27">
            <w:pPr>
              <w:spacing w:after="0"/>
              <w:rPr>
                <w:rFonts w:eastAsia="Calibri" w:cs="Arial"/>
                <w:b/>
                <w:szCs w:val="21"/>
              </w:rPr>
            </w:pPr>
            <w:r w:rsidRPr="005C5EAE">
              <w:rPr>
                <w:rFonts w:eastAsia="Calibri" w:cs="Arial"/>
                <w:b/>
                <w:szCs w:val="21"/>
              </w:rPr>
              <w:t>Demographic Measure</w:t>
            </w:r>
          </w:p>
        </w:tc>
      </w:tr>
      <w:tr w:rsidR="003C4B27" w:rsidRPr="005C5EAE" w14:paraId="5680B1F9" w14:textId="77777777" w:rsidTr="001E057D">
        <w:trPr>
          <w:trHeight w:val="249"/>
        </w:trPr>
        <w:tc>
          <w:tcPr>
            <w:tcW w:w="444" w:type="pct"/>
            <w:shd w:val="clear" w:color="auto" w:fill="auto"/>
          </w:tcPr>
          <w:p w14:paraId="5FFE2844" w14:textId="77777777" w:rsidR="003C4B27" w:rsidRPr="005C5EAE" w:rsidRDefault="003C4B27" w:rsidP="003C4B27">
            <w:pPr>
              <w:spacing w:after="0"/>
              <w:rPr>
                <w:rFonts w:eastAsia="Calibri" w:cs="Arial"/>
                <w:b/>
                <w:szCs w:val="21"/>
              </w:rPr>
            </w:pPr>
            <w:r w:rsidRPr="005C5EAE">
              <w:rPr>
                <w:rFonts w:eastAsia="Calibri" w:cs="Arial"/>
                <w:b/>
                <w:szCs w:val="21"/>
              </w:rPr>
              <w:t>U1110</w:t>
            </w:r>
          </w:p>
        </w:tc>
        <w:tc>
          <w:tcPr>
            <w:tcW w:w="405" w:type="pct"/>
            <w:shd w:val="clear" w:color="auto" w:fill="auto"/>
          </w:tcPr>
          <w:p w14:paraId="345B9EFB" w14:textId="77777777" w:rsidR="003C4B27" w:rsidRPr="005C5EAE" w:rsidRDefault="003C4B27" w:rsidP="003C4B27">
            <w:pPr>
              <w:spacing w:after="0"/>
              <w:rPr>
                <w:rFonts w:eastAsia="Calibri" w:cs="Arial"/>
                <w:szCs w:val="21"/>
              </w:rPr>
            </w:pPr>
            <w:r w:rsidRPr="005C5EAE">
              <w:rPr>
                <w:rFonts w:eastAsia="Calibri" w:cs="Arial"/>
                <w:szCs w:val="21"/>
              </w:rPr>
              <w:t>T321</w:t>
            </w:r>
          </w:p>
        </w:tc>
        <w:tc>
          <w:tcPr>
            <w:tcW w:w="673" w:type="pct"/>
            <w:shd w:val="clear" w:color="auto" w:fill="auto"/>
          </w:tcPr>
          <w:p w14:paraId="39EEDAB3" w14:textId="77777777" w:rsidR="003C4B27" w:rsidRPr="005C5EAE" w:rsidRDefault="003C4B27" w:rsidP="003C4B27">
            <w:pPr>
              <w:spacing w:after="0"/>
              <w:rPr>
                <w:rFonts w:eastAsia="Calibri" w:cs="Arial"/>
                <w:szCs w:val="21"/>
              </w:rPr>
            </w:pPr>
            <w:r w:rsidRPr="005C5EAE">
              <w:rPr>
                <w:rFonts w:eastAsia="Calibri" w:cs="Arial"/>
                <w:szCs w:val="21"/>
              </w:rPr>
              <w:t>NA</w:t>
            </w:r>
          </w:p>
        </w:tc>
        <w:tc>
          <w:tcPr>
            <w:tcW w:w="3478" w:type="pct"/>
            <w:tcBorders>
              <w:right w:val="single" w:sz="2" w:space="0" w:color="auto"/>
            </w:tcBorders>
            <w:shd w:val="clear" w:color="auto" w:fill="auto"/>
          </w:tcPr>
          <w:p w14:paraId="1B48E4DD" w14:textId="77777777" w:rsidR="003C4B27" w:rsidRPr="005C5EAE" w:rsidRDefault="003C4B27" w:rsidP="003C4B27">
            <w:pPr>
              <w:spacing w:after="60"/>
              <w:rPr>
                <w:rFonts w:eastAsia="Calibri" w:cs="Arial"/>
                <w:szCs w:val="21"/>
              </w:rPr>
            </w:pPr>
            <w:r w:rsidRPr="005C5EAE">
              <w:rPr>
                <w:rFonts w:eastAsia="Calibri" w:cs="Arial"/>
                <w:szCs w:val="21"/>
              </w:rPr>
              <w:t>NA</w:t>
            </w:r>
          </w:p>
        </w:tc>
      </w:tr>
      <w:tr w:rsidR="003C4B27" w:rsidRPr="005C5EAE" w14:paraId="32DA1827" w14:textId="77777777" w:rsidTr="001E057D">
        <w:trPr>
          <w:trHeight w:val="321"/>
        </w:trPr>
        <w:tc>
          <w:tcPr>
            <w:tcW w:w="444" w:type="pct"/>
            <w:shd w:val="clear" w:color="auto" w:fill="auto"/>
          </w:tcPr>
          <w:p w14:paraId="2238866F" w14:textId="77777777" w:rsidR="003C4B27" w:rsidRPr="005C5EAE" w:rsidRDefault="003C4B27" w:rsidP="003C4B27">
            <w:pPr>
              <w:spacing w:after="0"/>
              <w:rPr>
                <w:rFonts w:eastAsia="Calibri" w:cs="Arial"/>
                <w:b/>
                <w:szCs w:val="21"/>
              </w:rPr>
            </w:pPr>
            <w:r w:rsidRPr="005C5EAE">
              <w:rPr>
                <w:rFonts w:eastAsia="Calibri" w:cs="Arial"/>
                <w:b/>
                <w:szCs w:val="21"/>
              </w:rPr>
              <w:t>U1110</w:t>
            </w:r>
          </w:p>
        </w:tc>
        <w:tc>
          <w:tcPr>
            <w:tcW w:w="405" w:type="pct"/>
            <w:shd w:val="clear" w:color="auto" w:fill="auto"/>
          </w:tcPr>
          <w:p w14:paraId="6D8A1628" w14:textId="77777777" w:rsidR="003C4B27" w:rsidRPr="005C5EAE" w:rsidRDefault="003C4B27" w:rsidP="003C4B27">
            <w:pPr>
              <w:spacing w:after="0"/>
              <w:rPr>
                <w:rFonts w:eastAsia="Calibri" w:cs="Arial"/>
                <w:szCs w:val="21"/>
              </w:rPr>
            </w:pPr>
            <w:r w:rsidRPr="005C5EAE">
              <w:rPr>
                <w:rFonts w:eastAsia="Calibri" w:cs="Arial"/>
                <w:szCs w:val="21"/>
              </w:rPr>
              <w:t>T338</w:t>
            </w:r>
          </w:p>
        </w:tc>
        <w:tc>
          <w:tcPr>
            <w:tcW w:w="673" w:type="pct"/>
            <w:shd w:val="clear" w:color="auto" w:fill="auto"/>
          </w:tcPr>
          <w:p w14:paraId="6580E175" w14:textId="77777777" w:rsidR="003C4B27" w:rsidRPr="005C5EAE" w:rsidRDefault="003C4B27" w:rsidP="003C4B27">
            <w:pPr>
              <w:spacing w:after="0"/>
              <w:rPr>
                <w:rFonts w:eastAsia="Calibri" w:cs="Arial"/>
                <w:szCs w:val="21"/>
              </w:rPr>
            </w:pPr>
            <w:r w:rsidRPr="005C5EAE">
              <w:rPr>
                <w:rFonts w:eastAsia="Calibri" w:cs="Arial"/>
                <w:szCs w:val="21"/>
              </w:rPr>
              <w:t>NA</w:t>
            </w:r>
          </w:p>
        </w:tc>
        <w:tc>
          <w:tcPr>
            <w:tcW w:w="3478" w:type="pct"/>
            <w:tcBorders>
              <w:right w:val="single" w:sz="2" w:space="0" w:color="auto"/>
            </w:tcBorders>
            <w:shd w:val="clear" w:color="auto" w:fill="auto"/>
          </w:tcPr>
          <w:p w14:paraId="1C56391F" w14:textId="77777777" w:rsidR="003C4B27" w:rsidRPr="005C5EAE" w:rsidRDefault="003C4B27" w:rsidP="003C4B27">
            <w:pPr>
              <w:spacing w:after="60"/>
              <w:rPr>
                <w:rFonts w:eastAsia="Calibri" w:cs="Arial"/>
                <w:szCs w:val="21"/>
              </w:rPr>
            </w:pPr>
            <w:r w:rsidRPr="005C5EAE">
              <w:rPr>
                <w:rFonts w:eastAsia="Calibri" w:cs="Arial"/>
                <w:szCs w:val="21"/>
              </w:rPr>
              <w:t>NA</w:t>
            </w:r>
          </w:p>
        </w:tc>
      </w:tr>
      <w:tr w:rsidR="003C4B27" w:rsidRPr="005C5EAE" w14:paraId="4755814A" w14:textId="77777777" w:rsidTr="001E057D">
        <w:tc>
          <w:tcPr>
            <w:tcW w:w="444" w:type="pct"/>
            <w:shd w:val="clear" w:color="auto" w:fill="262626"/>
          </w:tcPr>
          <w:p w14:paraId="73DD6B5A"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05" w:type="pct"/>
            <w:shd w:val="clear" w:color="auto" w:fill="262626"/>
          </w:tcPr>
          <w:p w14:paraId="106C5E13"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4151" w:type="pct"/>
            <w:gridSpan w:val="2"/>
            <w:tcBorders>
              <w:right w:val="single" w:sz="2" w:space="0" w:color="auto"/>
            </w:tcBorders>
            <w:shd w:val="clear" w:color="auto" w:fill="D9D9D9"/>
          </w:tcPr>
          <w:p w14:paraId="2861B47A" w14:textId="77777777" w:rsidR="003C4B27" w:rsidRPr="005C5EAE" w:rsidRDefault="003C4B27" w:rsidP="003C4B27">
            <w:pPr>
              <w:spacing w:after="0"/>
              <w:rPr>
                <w:rFonts w:eastAsia="Calibri" w:cs="Arial"/>
                <w:b/>
                <w:szCs w:val="21"/>
              </w:rPr>
            </w:pPr>
            <w:r w:rsidRPr="005C5EAE">
              <w:rPr>
                <w:rFonts w:eastAsia="Calibri" w:cs="Arial"/>
                <w:b/>
                <w:szCs w:val="21"/>
              </w:rPr>
              <w:t>Outcome Measure</w:t>
            </w:r>
          </w:p>
        </w:tc>
      </w:tr>
      <w:tr w:rsidR="003C4B27" w:rsidRPr="005C5EAE" w14:paraId="6CF6480A" w14:textId="77777777" w:rsidTr="001E057D">
        <w:trPr>
          <w:trHeight w:val="334"/>
        </w:trPr>
        <w:tc>
          <w:tcPr>
            <w:tcW w:w="444" w:type="pct"/>
            <w:shd w:val="clear" w:color="auto" w:fill="auto"/>
          </w:tcPr>
          <w:p w14:paraId="364DCCF9" w14:textId="77777777" w:rsidR="003C4B27" w:rsidRPr="005C5EAE" w:rsidRDefault="003C4B27" w:rsidP="003C4B27">
            <w:pPr>
              <w:spacing w:after="0"/>
              <w:rPr>
                <w:rFonts w:eastAsia="Calibri" w:cs="Arial"/>
                <w:b/>
                <w:szCs w:val="21"/>
              </w:rPr>
            </w:pPr>
            <w:r w:rsidRPr="005C5EAE">
              <w:rPr>
                <w:rFonts w:eastAsia="Calibri" w:cs="Arial"/>
                <w:b/>
                <w:szCs w:val="21"/>
              </w:rPr>
              <w:t>U1110</w:t>
            </w:r>
          </w:p>
        </w:tc>
        <w:tc>
          <w:tcPr>
            <w:tcW w:w="405" w:type="pct"/>
            <w:shd w:val="clear" w:color="auto" w:fill="auto"/>
          </w:tcPr>
          <w:p w14:paraId="61BD452C" w14:textId="77777777" w:rsidR="003C4B27" w:rsidRPr="005C5EAE" w:rsidRDefault="003C4B27" w:rsidP="003C4B27">
            <w:pPr>
              <w:spacing w:after="0"/>
              <w:rPr>
                <w:rFonts w:eastAsia="Calibri" w:cs="Arial"/>
                <w:szCs w:val="21"/>
              </w:rPr>
            </w:pPr>
            <w:r w:rsidRPr="005C5EAE">
              <w:rPr>
                <w:rFonts w:eastAsia="Calibri" w:cs="Arial"/>
                <w:szCs w:val="21"/>
              </w:rPr>
              <w:t>T338</w:t>
            </w:r>
          </w:p>
        </w:tc>
        <w:tc>
          <w:tcPr>
            <w:tcW w:w="673" w:type="pct"/>
            <w:shd w:val="clear" w:color="auto" w:fill="auto"/>
          </w:tcPr>
          <w:p w14:paraId="35138539" w14:textId="77777777" w:rsidR="003C4B27" w:rsidRPr="005C5EAE" w:rsidRDefault="003C4B27" w:rsidP="003C4B27">
            <w:pPr>
              <w:spacing w:after="0"/>
              <w:rPr>
                <w:rFonts w:eastAsia="Calibri" w:cs="Arial"/>
                <w:szCs w:val="21"/>
              </w:rPr>
            </w:pPr>
            <w:r w:rsidRPr="005C5EAE">
              <w:rPr>
                <w:rFonts w:eastAsia="Calibri" w:cs="Arial"/>
                <w:szCs w:val="21"/>
              </w:rPr>
              <w:t>OM2.1.01</w:t>
            </w:r>
          </w:p>
        </w:tc>
        <w:tc>
          <w:tcPr>
            <w:tcW w:w="3478" w:type="pct"/>
            <w:tcBorders>
              <w:right w:val="single" w:sz="2" w:space="0" w:color="auto"/>
            </w:tcBorders>
            <w:shd w:val="clear" w:color="auto" w:fill="auto"/>
          </w:tcPr>
          <w:p w14:paraId="48EAA62F" w14:textId="77777777" w:rsidR="003C4B27" w:rsidRPr="005C5EAE" w:rsidRDefault="003C4B27" w:rsidP="003C4B27">
            <w:pPr>
              <w:spacing w:after="60"/>
              <w:rPr>
                <w:rFonts w:eastAsia="Calibri" w:cs="Arial"/>
                <w:szCs w:val="21"/>
              </w:rPr>
            </w:pPr>
            <w:r w:rsidRPr="005C5EAE">
              <w:rPr>
                <w:rFonts w:eastAsia="Calibri" w:cs="Arial"/>
                <w:szCs w:val="21"/>
              </w:rPr>
              <w:t>Number of Service Users that have shown improvements in being safe and/or protected from harm</w:t>
            </w:r>
          </w:p>
        </w:tc>
      </w:tr>
      <w:tr w:rsidR="003C4B27" w:rsidRPr="005C5EAE" w14:paraId="333D43CB" w14:textId="77777777" w:rsidTr="001E057D">
        <w:tc>
          <w:tcPr>
            <w:tcW w:w="444" w:type="pct"/>
            <w:shd w:val="clear" w:color="auto" w:fill="262626"/>
          </w:tcPr>
          <w:p w14:paraId="3F36A836" w14:textId="77777777" w:rsidR="003C4B27" w:rsidRPr="005C5EAE" w:rsidRDefault="003C4B27" w:rsidP="003C4B27">
            <w:pPr>
              <w:spacing w:after="0"/>
              <w:rPr>
                <w:rFonts w:eastAsia="Calibri" w:cs="Arial"/>
                <w:b/>
                <w:szCs w:val="21"/>
              </w:rPr>
            </w:pPr>
            <w:r w:rsidRPr="005C5EAE">
              <w:rPr>
                <w:rFonts w:eastAsia="Calibri" w:cs="Arial"/>
                <w:b/>
                <w:szCs w:val="21"/>
              </w:rPr>
              <w:lastRenderedPageBreak/>
              <w:t>Service User Code</w:t>
            </w:r>
          </w:p>
        </w:tc>
        <w:tc>
          <w:tcPr>
            <w:tcW w:w="405" w:type="pct"/>
            <w:shd w:val="clear" w:color="auto" w:fill="262626"/>
          </w:tcPr>
          <w:p w14:paraId="2EDFEDC5"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4151" w:type="pct"/>
            <w:gridSpan w:val="2"/>
            <w:tcBorders>
              <w:right w:val="single" w:sz="2" w:space="0" w:color="auto"/>
            </w:tcBorders>
            <w:shd w:val="clear" w:color="auto" w:fill="D9D9D9"/>
          </w:tcPr>
          <w:p w14:paraId="5FB16359" w14:textId="77777777" w:rsidR="003C4B27" w:rsidRPr="005C5EAE" w:rsidRDefault="003C4B27" w:rsidP="003C4B27">
            <w:pPr>
              <w:spacing w:after="0"/>
              <w:rPr>
                <w:rFonts w:eastAsia="Calibri" w:cs="Arial"/>
                <w:b/>
                <w:szCs w:val="21"/>
              </w:rPr>
            </w:pPr>
            <w:r w:rsidRPr="005C5EAE">
              <w:rPr>
                <w:rFonts w:eastAsia="Calibri" w:cs="Arial"/>
                <w:b/>
                <w:szCs w:val="21"/>
              </w:rPr>
              <w:t>Other Measure</w:t>
            </w:r>
          </w:p>
        </w:tc>
      </w:tr>
      <w:tr w:rsidR="003C4B27" w:rsidRPr="005C5EAE" w14:paraId="0A3D5F01" w14:textId="77777777" w:rsidTr="001E057D">
        <w:trPr>
          <w:trHeight w:val="203"/>
        </w:trPr>
        <w:tc>
          <w:tcPr>
            <w:tcW w:w="444" w:type="pct"/>
            <w:tcBorders>
              <w:bottom w:val="single" w:sz="12" w:space="0" w:color="auto"/>
            </w:tcBorders>
            <w:shd w:val="clear" w:color="auto" w:fill="auto"/>
          </w:tcPr>
          <w:p w14:paraId="505EA341" w14:textId="77777777" w:rsidR="003C4B27" w:rsidRPr="005C5EAE" w:rsidRDefault="003C4B27" w:rsidP="003C4B27">
            <w:pPr>
              <w:spacing w:after="0"/>
              <w:rPr>
                <w:rFonts w:eastAsia="Calibri" w:cs="Arial"/>
                <w:b/>
                <w:szCs w:val="21"/>
              </w:rPr>
            </w:pPr>
            <w:r w:rsidRPr="005C5EAE">
              <w:rPr>
                <w:rFonts w:eastAsia="Calibri" w:cs="Arial"/>
                <w:b/>
                <w:szCs w:val="21"/>
              </w:rPr>
              <w:t>U1110</w:t>
            </w:r>
          </w:p>
        </w:tc>
        <w:tc>
          <w:tcPr>
            <w:tcW w:w="405" w:type="pct"/>
            <w:tcBorders>
              <w:bottom w:val="single" w:sz="12" w:space="0" w:color="auto"/>
            </w:tcBorders>
            <w:shd w:val="clear" w:color="auto" w:fill="auto"/>
          </w:tcPr>
          <w:p w14:paraId="59A9CCA7" w14:textId="77777777" w:rsidR="003C4B27" w:rsidRPr="005C5EAE" w:rsidRDefault="003C4B27" w:rsidP="003C4B27">
            <w:pPr>
              <w:spacing w:after="0"/>
              <w:rPr>
                <w:rFonts w:eastAsia="Calibri" w:cs="Arial"/>
                <w:szCs w:val="21"/>
              </w:rPr>
            </w:pPr>
            <w:r w:rsidRPr="005C5EAE">
              <w:rPr>
                <w:rFonts w:eastAsia="Calibri" w:cs="Arial"/>
                <w:szCs w:val="21"/>
              </w:rPr>
              <w:t>T338</w:t>
            </w:r>
          </w:p>
        </w:tc>
        <w:tc>
          <w:tcPr>
            <w:tcW w:w="673" w:type="pct"/>
            <w:tcBorders>
              <w:bottom w:val="single" w:sz="12" w:space="0" w:color="auto"/>
            </w:tcBorders>
            <w:shd w:val="clear" w:color="auto" w:fill="auto"/>
          </w:tcPr>
          <w:p w14:paraId="621D0CEA" w14:textId="77777777" w:rsidR="003C4B27" w:rsidRPr="005C5EAE" w:rsidRDefault="003C4B27" w:rsidP="003C4B27">
            <w:pPr>
              <w:spacing w:after="0"/>
              <w:rPr>
                <w:rFonts w:eastAsia="Calibri" w:cs="Arial"/>
                <w:szCs w:val="21"/>
              </w:rPr>
            </w:pPr>
            <w:r w:rsidRPr="005C5EAE">
              <w:rPr>
                <w:rFonts w:eastAsia="Calibri" w:cs="Arial"/>
                <w:szCs w:val="21"/>
              </w:rPr>
              <w:t>IS70</w:t>
            </w:r>
          </w:p>
        </w:tc>
        <w:tc>
          <w:tcPr>
            <w:tcW w:w="3478" w:type="pct"/>
            <w:tcBorders>
              <w:bottom w:val="single" w:sz="12" w:space="0" w:color="auto"/>
              <w:right w:val="single" w:sz="2" w:space="0" w:color="auto"/>
            </w:tcBorders>
            <w:shd w:val="clear" w:color="auto" w:fill="auto"/>
          </w:tcPr>
          <w:p w14:paraId="0F855C94" w14:textId="77777777" w:rsidR="003C4B27" w:rsidRPr="005C5EAE" w:rsidRDefault="003C4B27" w:rsidP="003C4B27">
            <w:pPr>
              <w:spacing w:before="60" w:after="60"/>
              <w:rPr>
                <w:rFonts w:eastAsia="Calibri" w:cs="Arial"/>
                <w:szCs w:val="21"/>
              </w:rPr>
            </w:pPr>
            <w:r w:rsidRPr="005C5EAE">
              <w:rPr>
                <w:rFonts w:eastAsia="Calibri" w:cs="Arial"/>
                <w:szCs w:val="21"/>
              </w:rPr>
              <w:t>Upload Report – Telephone Service (T338)</w:t>
            </w:r>
          </w:p>
        </w:tc>
      </w:tr>
      <w:tr w:rsidR="003C4B27" w:rsidRPr="005C5EAE" w14:paraId="7E32C402" w14:textId="77777777" w:rsidTr="001E057D">
        <w:trPr>
          <w:trHeight w:val="225"/>
        </w:trPr>
        <w:tc>
          <w:tcPr>
            <w:tcW w:w="444" w:type="pct"/>
            <w:tcBorders>
              <w:top w:val="single" w:sz="12" w:space="0" w:color="auto"/>
            </w:tcBorders>
            <w:shd w:val="clear" w:color="auto" w:fill="auto"/>
          </w:tcPr>
          <w:p w14:paraId="6F72568B" w14:textId="77777777" w:rsidR="003C4B27" w:rsidRPr="005C5EAE" w:rsidRDefault="003C4B27" w:rsidP="003C4B27">
            <w:pPr>
              <w:spacing w:after="0"/>
              <w:rPr>
                <w:rFonts w:eastAsia="Calibri" w:cs="Arial"/>
                <w:b/>
                <w:szCs w:val="21"/>
              </w:rPr>
            </w:pPr>
            <w:r w:rsidRPr="005C5EAE">
              <w:rPr>
                <w:rFonts w:eastAsia="Calibri" w:cs="Arial"/>
                <w:b/>
                <w:szCs w:val="21"/>
              </w:rPr>
              <w:t>U1110</w:t>
            </w:r>
          </w:p>
        </w:tc>
        <w:tc>
          <w:tcPr>
            <w:tcW w:w="405" w:type="pct"/>
            <w:tcBorders>
              <w:top w:val="single" w:sz="12" w:space="0" w:color="auto"/>
            </w:tcBorders>
            <w:shd w:val="clear" w:color="auto" w:fill="auto"/>
          </w:tcPr>
          <w:p w14:paraId="106F00A5" w14:textId="77777777" w:rsidR="003C4B27" w:rsidRPr="005C5EAE" w:rsidRDefault="003C4B27" w:rsidP="003C4B27">
            <w:pPr>
              <w:spacing w:after="0"/>
              <w:rPr>
                <w:rFonts w:eastAsia="Calibri" w:cs="Arial"/>
                <w:szCs w:val="21"/>
              </w:rPr>
            </w:pPr>
            <w:r w:rsidRPr="005C5EAE">
              <w:rPr>
                <w:rFonts w:eastAsia="Calibri" w:cs="Arial"/>
                <w:szCs w:val="21"/>
              </w:rPr>
              <w:t>T321</w:t>
            </w:r>
          </w:p>
        </w:tc>
        <w:tc>
          <w:tcPr>
            <w:tcW w:w="673" w:type="pct"/>
            <w:vMerge w:val="restart"/>
            <w:tcBorders>
              <w:top w:val="single" w:sz="12" w:space="0" w:color="auto"/>
            </w:tcBorders>
            <w:shd w:val="clear" w:color="auto" w:fill="auto"/>
          </w:tcPr>
          <w:p w14:paraId="0D786E05" w14:textId="77777777" w:rsidR="003C4B27" w:rsidRPr="005C5EAE" w:rsidRDefault="003C4B27" w:rsidP="003C4B27">
            <w:pPr>
              <w:spacing w:after="0"/>
              <w:rPr>
                <w:rFonts w:eastAsia="Calibri" w:cs="Arial"/>
                <w:szCs w:val="21"/>
              </w:rPr>
            </w:pPr>
            <w:r w:rsidRPr="005C5EAE">
              <w:rPr>
                <w:rFonts w:eastAsia="Calibri" w:cs="Arial"/>
                <w:szCs w:val="21"/>
              </w:rPr>
              <w:t>GM16</w:t>
            </w:r>
          </w:p>
        </w:tc>
        <w:tc>
          <w:tcPr>
            <w:tcW w:w="3478" w:type="pct"/>
            <w:vMerge w:val="restart"/>
            <w:tcBorders>
              <w:top w:val="single" w:sz="12" w:space="0" w:color="auto"/>
              <w:right w:val="single" w:sz="2" w:space="0" w:color="auto"/>
            </w:tcBorders>
            <w:shd w:val="clear" w:color="auto" w:fill="auto"/>
          </w:tcPr>
          <w:p w14:paraId="60217282" w14:textId="77777777" w:rsidR="003C4B27" w:rsidRPr="005C5EAE" w:rsidRDefault="003C4B27" w:rsidP="003C4B27">
            <w:pPr>
              <w:spacing w:after="0"/>
              <w:rPr>
                <w:rFonts w:eastAsia="Calibri" w:cs="Arial"/>
                <w:szCs w:val="21"/>
              </w:rPr>
            </w:pPr>
            <w:r w:rsidRPr="005C5EAE">
              <w:rPr>
                <w:rFonts w:eastAsia="Calibri" w:cs="Arial"/>
                <w:szCs w:val="21"/>
              </w:rPr>
              <w:t xml:space="preserve">What significant achievements or factors have impacted on the </w:t>
            </w:r>
            <w:proofErr w:type="gramStart"/>
            <w:r w:rsidRPr="005C5EAE">
              <w:rPr>
                <w:rFonts w:eastAsia="Calibri" w:cs="Arial"/>
                <w:szCs w:val="21"/>
              </w:rPr>
              <w:t>quality of service</w:t>
            </w:r>
            <w:proofErr w:type="gramEnd"/>
            <w:r w:rsidRPr="005C5EAE">
              <w:rPr>
                <w:rFonts w:eastAsia="Calibri" w:cs="Arial"/>
                <w:szCs w:val="21"/>
              </w:rPr>
              <w:t xml:space="preserve"> delivery during the reporting period?</w:t>
            </w:r>
          </w:p>
        </w:tc>
      </w:tr>
      <w:tr w:rsidR="003C4B27" w:rsidRPr="005C5EAE" w14:paraId="3DD8FD76" w14:textId="77777777" w:rsidTr="001E057D">
        <w:trPr>
          <w:trHeight w:val="224"/>
        </w:trPr>
        <w:tc>
          <w:tcPr>
            <w:tcW w:w="444" w:type="pct"/>
            <w:shd w:val="clear" w:color="auto" w:fill="auto"/>
          </w:tcPr>
          <w:p w14:paraId="7C96784F" w14:textId="77777777" w:rsidR="003C4B27" w:rsidRPr="005C5EAE" w:rsidRDefault="003C4B27" w:rsidP="003C4B27">
            <w:pPr>
              <w:spacing w:after="0"/>
              <w:rPr>
                <w:rFonts w:eastAsia="Calibri" w:cs="Arial"/>
                <w:b/>
                <w:szCs w:val="21"/>
              </w:rPr>
            </w:pPr>
            <w:r w:rsidRPr="005C5EAE">
              <w:rPr>
                <w:rFonts w:eastAsia="Calibri" w:cs="Arial"/>
                <w:b/>
                <w:szCs w:val="21"/>
              </w:rPr>
              <w:t>U1110</w:t>
            </w:r>
          </w:p>
        </w:tc>
        <w:tc>
          <w:tcPr>
            <w:tcW w:w="405" w:type="pct"/>
            <w:shd w:val="clear" w:color="auto" w:fill="auto"/>
          </w:tcPr>
          <w:p w14:paraId="33926B02" w14:textId="77777777" w:rsidR="003C4B27" w:rsidRPr="005C5EAE" w:rsidRDefault="003C4B27" w:rsidP="003C4B27">
            <w:pPr>
              <w:spacing w:after="0"/>
              <w:rPr>
                <w:rFonts w:eastAsia="Calibri" w:cs="Arial"/>
                <w:szCs w:val="21"/>
              </w:rPr>
            </w:pPr>
            <w:r w:rsidRPr="005C5EAE">
              <w:rPr>
                <w:rFonts w:eastAsia="Calibri" w:cs="Arial"/>
                <w:szCs w:val="21"/>
              </w:rPr>
              <w:t>T338</w:t>
            </w:r>
          </w:p>
        </w:tc>
        <w:tc>
          <w:tcPr>
            <w:tcW w:w="673" w:type="pct"/>
            <w:vMerge/>
            <w:shd w:val="clear" w:color="auto" w:fill="auto"/>
          </w:tcPr>
          <w:p w14:paraId="131FEC65" w14:textId="77777777" w:rsidR="003C4B27" w:rsidRPr="005C5EAE" w:rsidRDefault="003C4B27" w:rsidP="003C4B27">
            <w:pPr>
              <w:spacing w:after="0"/>
              <w:rPr>
                <w:rFonts w:eastAsia="Calibri" w:cs="Arial"/>
                <w:szCs w:val="21"/>
              </w:rPr>
            </w:pPr>
          </w:p>
        </w:tc>
        <w:tc>
          <w:tcPr>
            <w:tcW w:w="3478" w:type="pct"/>
            <w:vMerge/>
            <w:tcBorders>
              <w:right w:val="single" w:sz="2" w:space="0" w:color="auto"/>
            </w:tcBorders>
            <w:shd w:val="clear" w:color="auto" w:fill="auto"/>
          </w:tcPr>
          <w:p w14:paraId="4ABC88CD" w14:textId="77777777" w:rsidR="003C4B27" w:rsidRPr="005C5EAE" w:rsidRDefault="003C4B27" w:rsidP="003C4B27">
            <w:pPr>
              <w:spacing w:before="60" w:after="60"/>
              <w:rPr>
                <w:rFonts w:eastAsia="Calibri" w:cs="Arial"/>
                <w:szCs w:val="21"/>
              </w:rPr>
            </w:pPr>
          </w:p>
        </w:tc>
      </w:tr>
    </w:tbl>
    <w:p w14:paraId="48805B4D" w14:textId="77777777" w:rsidR="003C4B27" w:rsidRPr="005C5EAE" w:rsidRDefault="003C4B27" w:rsidP="003C4B27">
      <w:pPr>
        <w:shd w:val="clear" w:color="auto" w:fill="000000"/>
        <w:spacing w:after="0"/>
        <w:ind w:left="-142" w:right="-42"/>
        <w:rPr>
          <w:rFonts w:eastAsia="Calibri" w:cs="Arial"/>
          <w:b/>
          <w:szCs w:val="21"/>
        </w:rPr>
      </w:pPr>
      <w:r w:rsidRPr="005C5EAE">
        <w:rPr>
          <w:rFonts w:eastAsia="Calibri" w:cs="Arial"/>
          <w:b/>
          <w:szCs w:val="21"/>
          <w:shd w:val="clear" w:color="auto" w:fill="000000"/>
        </w:rPr>
        <w:t>U1111 - Adults experiencing (or at risk of experiencing) or using domestic and family violence (Adults - Female)</w:t>
      </w:r>
    </w:p>
    <w:p w14:paraId="7F3B8517" w14:textId="77777777" w:rsidR="003C4B27" w:rsidRPr="005C5EAE" w:rsidRDefault="003C4B27" w:rsidP="003C4B27">
      <w:pPr>
        <w:shd w:val="clear" w:color="auto" w:fill="000000"/>
        <w:spacing w:after="0"/>
        <w:ind w:left="-142" w:right="-42" w:firstLine="142"/>
        <w:rPr>
          <w:rFonts w:eastAsia="Calibri" w:cs="Arial"/>
          <w:b/>
          <w:szCs w:val="21"/>
        </w:rPr>
      </w:pPr>
    </w:p>
    <w:p w14:paraId="296DC7AE" w14:textId="77777777" w:rsidR="003C4B27" w:rsidRPr="005C5EAE" w:rsidRDefault="003C4B27" w:rsidP="003C4B27">
      <w:pPr>
        <w:spacing w:after="0"/>
        <w:ind w:right="-42"/>
        <w:rPr>
          <w:rFonts w:eastAsia="Calibri" w:cs="Arial"/>
          <w:b/>
          <w:szCs w:val="21"/>
        </w:rPr>
      </w:pPr>
    </w:p>
    <w:tbl>
      <w:tblPr>
        <w:tblW w:w="5000" w:type="pct"/>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3"/>
        <w:gridCol w:w="1154"/>
        <w:gridCol w:w="1879"/>
        <w:gridCol w:w="1707"/>
        <w:gridCol w:w="1791"/>
        <w:gridCol w:w="2048"/>
        <w:gridCol w:w="4254"/>
      </w:tblGrid>
      <w:tr w:rsidR="003C4B27" w:rsidRPr="005C5EAE" w14:paraId="312C24E3" w14:textId="77777777" w:rsidTr="001E057D">
        <w:tc>
          <w:tcPr>
            <w:tcW w:w="859" w:type="pct"/>
            <w:gridSpan w:val="2"/>
            <w:tcBorders>
              <w:right w:val="single" w:sz="18" w:space="0" w:color="auto"/>
            </w:tcBorders>
            <w:shd w:val="clear" w:color="auto" w:fill="FFFFFF"/>
          </w:tcPr>
          <w:p w14:paraId="73922FA8" w14:textId="77777777" w:rsidR="003C4B27" w:rsidRPr="005C5EAE" w:rsidRDefault="003C4B27" w:rsidP="003C4B27">
            <w:pPr>
              <w:spacing w:after="0"/>
              <w:rPr>
                <w:rFonts w:eastAsia="Calibri" w:cs="Arial"/>
                <w:b/>
                <w:szCs w:val="21"/>
              </w:rPr>
            </w:pPr>
            <w:r w:rsidRPr="005C5EAE">
              <w:rPr>
                <w:rFonts w:eastAsia="Calibri" w:cs="Arial"/>
                <w:b/>
                <w:szCs w:val="21"/>
              </w:rPr>
              <w:t>Relates to item 6.2 &amp; 7.1 or 9.1 of the agreement</w:t>
            </w:r>
          </w:p>
        </w:tc>
        <w:tc>
          <w:tcPr>
            <w:tcW w:w="1906" w:type="pct"/>
            <w:gridSpan w:val="3"/>
            <w:tcBorders>
              <w:left w:val="single" w:sz="18" w:space="0" w:color="auto"/>
              <w:right w:val="single" w:sz="18" w:space="0" w:color="auto"/>
            </w:tcBorders>
            <w:shd w:val="clear" w:color="auto" w:fill="FFFFFF"/>
          </w:tcPr>
          <w:p w14:paraId="4A3B2AE1" w14:textId="77777777" w:rsidR="003C4B27" w:rsidRPr="005C5EAE" w:rsidRDefault="003C4B27" w:rsidP="003C4B27">
            <w:pPr>
              <w:spacing w:after="0"/>
              <w:rPr>
                <w:rFonts w:eastAsia="Calibri" w:cs="Arial"/>
                <w:b/>
                <w:szCs w:val="21"/>
              </w:rPr>
            </w:pPr>
            <w:r w:rsidRPr="005C5EAE">
              <w:rPr>
                <w:rFonts w:eastAsia="Calibri" w:cs="Arial"/>
                <w:b/>
                <w:szCs w:val="21"/>
              </w:rPr>
              <w:t>Relates to item 6.2 of the agreement</w:t>
            </w:r>
          </w:p>
        </w:tc>
        <w:tc>
          <w:tcPr>
            <w:tcW w:w="2235" w:type="pct"/>
            <w:gridSpan w:val="2"/>
            <w:tcBorders>
              <w:left w:val="single" w:sz="18" w:space="0" w:color="auto"/>
            </w:tcBorders>
            <w:shd w:val="clear" w:color="auto" w:fill="FFFFFF"/>
          </w:tcPr>
          <w:p w14:paraId="5AE8D47A" w14:textId="77777777" w:rsidR="003C4B27" w:rsidRPr="005C5EAE" w:rsidRDefault="003C4B27" w:rsidP="003C4B27">
            <w:pPr>
              <w:spacing w:after="0"/>
              <w:rPr>
                <w:rFonts w:eastAsia="Calibri" w:cs="Arial"/>
                <w:b/>
                <w:szCs w:val="21"/>
              </w:rPr>
            </w:pPr>
            <w:r w:rsidRPr="005C5EAE">
              <w:rPr>
                <w:rFonts w:eastAsia="Calibri" w:cs="Arial"/>
                <w:b/>
                <w:szCs w:val="21"/>
              </w:rPr>
              <w:t>Relates to item 7.1 or 9.1 of the agreement</w:t>
            </w:r>
          </w:p>
        </w:tc>
      </w:tr>
      <w:tr w:rsidR="003C4B27" w:rsidRPr="005C5EAE" w14:paraId="1D5E342C" w14:textId="77777777" w:rsidTr="001E057D">
        <w:tc>
          <w:tcPr>
            <w:tcW w:w="451" w:type="pct"/>
            <w:shd w:val="clear" w:color="auto" w:fill="262626"/>
          </w:tcPr>
          <w:p w14:paraId="058FE6C5"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09" w:type="pct"/>
            <w:tcBorders>
              <w:right w:val="single" w:sz="18" w:space="0" w:color="auto"/>
            </w:tcBorders>
            <w:shd w:val="clear" w:color="auto" w:fill="262626"/>
          </w:tcPr>
          <w:p w14:paraId="7C94BFEC"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666" w:type="pct"/>
            <w:tcBorders>
              <w:left w:val="single" w:sz="18" w:space="0" w:color="auto"/>
            </w:tcBorders>
            <w:shd w:val="clear" w:color="auto" w:fill="D9D9D9"/>
          </w:tcPr>
          <w:p w14:paraId="7193AEF4" w14:textId="77777777" w:rsidR="003C4B27" w:rsidRPr="005C5EAE" w:rsidRDefault="003C4B27" w:rsidP="003C4B27">
            <w:pPr>
              <w:spacing w:after="0"/>
              <w:rPr>
                <w:rFonts w:eastAsia="Calibri" w:cs="Arial"/>
                <w:b/>
                <w:szCs w:val="21"/>
              </w:rPr>
            </w:pPr>
            <w:r w:rsidRPr="005C5EAE">
              <w:rPr>
                <w:rFonts w:eastAsia="Calibri" w:cs="Arial"/>
                <w:b/>
                <w:szCs w:val="21"/>
              </w:rPr>
              <w:t xml:space="preserve">Output        </w:t>
            </w:r>
          </w:p>
        </w:tc>
        <w:tc>
          <w:tcPr>
            <w:tcW w:w="605" w:type="pct"/>
            <w:shd w:val="clear" w:color="auto" w:fill="D9D9D9"/>
          </w:tcPr>
          <w:p w14:paraId="49ABA7F9" w14:textId="2387EF7B" w:rsidR="003C4B27" w:rsidRPr="005C5EAE" w:rsidRDefault="003C4B27" w:rsidP="003C4B27">
            <w:pPr>
              <w:spacing w:after="0"/>
              <w:rPr>
                <w:rFonts w:eastAsia="Calibri" w:cs="Arial"/>
                <w:szCs w:val="21"/>
              </w:rPr>
            </w:pPr>
            <w:r w:rsidRPr="005C5EAE">
              <w:rPr>
                <w:rFonts w:eastAsia="Calibri" w:cs="Arial"/>
                <w:b/>
                <w:szCs w:val="21"/>
              </w:rPr>
              <w:t>Quantity per annum</w:t>
            </w:r>
          </w:p>
        </w:tc>
        <w:tc>
          <w:tcPr>
            <w:tcW w:w="635" w:type="pct"/>
            <w:tcBorders>
              <w:right w:val="single" w:sz="18" w:space="0" w:color="auto"/>
            </w:tcBorders>
            <w:shd w:val="clear" w:color="auto" w:fill="D9D9D9"/>
          </w:tcPr>
          <w:p w14:paraId="5957D37F" w14:textId="77777777" w:rsidR="003C4B27" w:rsidRPr="005C5EAE" w:rsidRDefault="003C4B27" w:rsidP="003C4B27">
            <w:pPr>
              <w:spacing w:after="0"/>
              <w:rPr>
                <w:rFonts w:eastAsia="Calibri" w:cs="Arial"/>
                <w:b/>
                <w:szCs w:val="21"/>
              </w:rPr>
            </w:pPr>
            <w:r w:rsidRPr="005C5EAE">
              <w:rPr>
                <w:rFonts w:eastAsia="Calibri" w:cs="Arial"/>
                <w:b/>
                <w:szCs w:val="21"/>
              </w:rPr>
              <w:t>Number of Service Users</w:t>
            </w:r>
          </w:p>
        </w:tc>
        <w:tc>
          <w:tcPr>
            <w:tcW w:w="2235" w:type="pct"/>
            <w:gridSpan w:val="2"/>
            <w:tcBorders>
              <w:left w:val="single" w:sz="18" w:space="0" w:color="auto"/>
            </w:tcBorders>
            <w:shd w:val="clear" w:color="auto" w:fill="D9D9D9"/>
          </w:tcPr>
          <w:p w14:paraId="19599963" w14:textId="77777777" w:rsidR="003C4B27" w:rsidRPr="005C5EAE" w:rsidRDefault="003C4B27" w:rsidP="003C4B27">
            <w:pPr>
              <w:spacing w:after="0"/>
              <w:rPr>
                <w:rFonts w:eastAsia="Calibri" w:cs="Arial"/>
                <w:b/>
                <w:szCs w:val="21"/>
              </w:rPr>
            </w:pPr>
            <w:r w:rsidRPr="005C5EAE">
              <w:rPr>
                <w:rFonts w:eastAsia="Calibri" w:cs="Arial"/>
                <w:b/>
                <w:szCs w:val="21"/>
              </w:rPr>
              <w:t>Output Measures</w:t>
            </w:r>
          </w:p>
        </w:tc>
      </w:tr>
      <w:tr w:rsidR="003C4B27" w:rsidRPr="005C5EAE" w14:paraId="52BEEBB8" w14:textId="77777777" w:rsidTr="001E057D">
        <w:trPr>
          <w:trHeight w:val="444"/>
        </w:trPr>
        <w:tc>
          <w:tcPr>
            <w:tcW w:w="451" w:type="pct"/>
            <w:vMerge w:val="restart"/>
            <w:shd w:val="clear" w:color="auto" w:fill="auto"/>
          </w:tcPr>
          <w:p w14:paraId="42044138" w14:textId="77777777" w:rsidR="003C4B27" w:rsidRPr="005C5EAE" w:rsidRDefault="003C4B27" w:rsidP="003C4B27">
            <w:pPr>
              <w:spacing w:after="0"/>
              <w:rPr>
                <w:rFonts w:eastAsia="Calibri" w:cs="Arial"/>
                <w:b/>
                <w:szCs w:val="21"/>
              </w:rPr>
            </w:pPr>
            <w:r w:rsidRPr="005C5EAE">
              <w:rPr>
                <w:rFonts w:eastAsia="Calibri" w:cs="Arial"/>
                <w:b/>
                <w:szCs w:val="21"/>
              </w:rPr>
              <w:t>U1111</w:t>
            </w:r>
          </w:p>
        </w:tc>
        <w:tc>
          <w:tcPr>
            <w:tcW w:w="409" w:type="pct"/>
            <w:vMerge w:val="restart"/>
            <w:tcBorders>
              <w:right w:val="single" w:sz="18" w:space="0" w:color="auto"/>
            </w:tcBorders>
            <w:shd w:val="clear" w:color="auto" w:fill="auto"/>
          </w:tcPr>
          <w:p w14:paraId="3846D4E4" w14:textId="77777777" w:rsidR="003C4B27" w:rsidRPr="005C5EAE" w:rsidRDefault="003C4B27" w:rsidP="003C4B27">
            <w:pPr>
              <w:spacing w:after="0"/>
              <w:rPr>
                <w:rFonts w:eastAsia="Calibri" w:cs="Arial"/>
                <w:szCs w:val="21"/>
              </w:rPr>
            </w:pPr>
            <w:r w:rsidRPr="005C5EAE">
              <w:rPr>
                <w:rFonts w:eastAsia="Calibri" w:cs="Arial"/>
                <w:szCs w:val="21"/>
              </w:rPr>
              <w:t>T320</w:t>
            </w:r>
          </w:p>
        </w:tc>
        <w:tc>
          <w:tcPr>
            <w:tcW w:w="666" w:type="pct"/>
            <w:vMerge w:val="restart"/>
            <w:tcBorders>
              <w:left w:val="single" w:sz="18" w:space="0" w:color="auto"/>
            </w:tcBorders>
            <w:shd w:val="clear" w:color="auto" w:fill="auto"/>
          </w:tcPr>
          <w:p w14:paraId="1061F69D" w14:textId="77777777" w:rsidR="003C4B27" w:rsidRPr="005C5EAE" w:rsidRDefault="003C4B27" w:rsidP="003C4B27">
            <w:pPr>
              <w:spacing w:after="0"/>
              <w:rPr>
                <w:rFonts w:eastAsia="Calibri" w:cs="Arial"/>
                <w:b/>
                <w:szCs w:val="21"/>
              </w:rPr>
            </w:pPr>
            <w:r w:rsidRPr="005C5EAE">
              <w:rPr>
                <w:rFonts w:eastAsia="Calibri" w:cs="Arial"/>
                <w:b/>
                <w:szCs w:val="21"/>
              </w:rPr>
              <w:t>A01.2.08</w:t>
            </w:r>
          </w:p>
          <w:p w14:paraId="193E98F7" w14:textId="77777777" w:rsidR="003C4B27" w:rsidRPr="005C5EAE" w:rsidRDefault="003C4B27" w:rsidP="003C4B27">
            <w:pPr>
              <w:spacing w:after="0"/>
              <w:rPr>
                <w:rFonts w:eastAsia="Calibri" w:cs="Arial"/>
                <w:szCs w:val="21"/>
              </w:rPr>
            </w:pPr>
            <w:r w:rsidRPr="005C5EAE">
              <w:rPr>
                <w:rFonts w:eastAsia="Calibri" w:cs="Arial"/>
                <w:szCs w:val="21"/>
              </w:rPr>
              <w:t>Counselling</w:t>
            </w:r>
          </w:p>
        </w:tc>
        <w:tc>
          <w:tcPr>
            <w:tcW w:w="605" w:type="pct"/>
            <w:vMerge w:val="restart"/>
            <w:shd w:val="clear" w:color="auto" w:fill="auto"/>
          </w:tcPr>
          <w:p w14:paraId="117EEA7D" w14:textId="77777777" w:rsidR="003C4B27" w:rsidRPr="005C5EAE" w:rsidRDefault="003C4B27" w:rsidP="003C4B27">
            <w:pPr>
              <w:spacing w:after="0"/>
              <w:rPr>
                <w:rFonts w:eastAsia="Calibri" w:cs="Arial"/>
                <w:szCs w:val="21"/>
              </w:rPr>
            </w:pPr>
            <w:r w:rsidRPr="005C5EAE">
              <w:rPr>
                <w:rFonts w:eastAsia="Calibri" w:cs="Arial"/>
                <w:szCs w:val="21"/>
              </w:rPr>
              <w:t>Number of hours</w:t>
            </w:r>
          </w:p>
        </w:tc>
        <w:tc>
          <w:tcPr>
            <w:tcW w:w="635" w:type="pct"/>
            <w:vMerge w:val="restart"/>
            <w:tcBorders>
              <w:right w:val="single" w:sz="18" w:space="0" w:color="auto"/>
            </w:tcBorders>
            <w:shd w:val="clear" w:color="auto" w:fill="auto"/>
          </w:tcPr>
          <w:p w14:paraId="4CF67E13" w14:textId="77777777" w:rsidR="003C4B27" w:rsidRPr="005C5EAE" w:rsidRDefault="003C4B27" w:rsidP="003C4B27">
            <w:pPr>
              <w:spacing w:before="60" w:after="0"/>
              <w:rPr>
                <w:rFonts w:eastAsia="Calibri" w:cs="Arial"/>
                <w:szCs w:val="21"/>
              </w:rPr>
            </w:pPr>
            <w:r w:rsidRPr="005C5EAE">
              <w:rPr>
                <w:rFonts w:eastAsia="Calibri" w:cs="Arial"/>
                <w:szCs w:val="21"/>
              </w:rPr>
              <w:t>Number of Service Users</w:t>
            </w:r>
          </w:p>
        </w:tc>
        <w:tc>
          <w:tcPr>
            <w:tcW w:w="726" w:type="pct"/>
            <w:vMerge w:val="restart"/>
            <w:tcBorders>
              <w:left w:val="single" w:sz="18" w:space="0" w:color="auto"/>
            </w:tcBorders>
            <w:shd w:val="clear" w:color="auto" w:fill="auto"/>
          </w:tcPr>
          <w:p w14:paraId="274F6F61" w14:textId="77777777" w:rsidR="003C4B27" w:rsidRPr="005C5EAE" w:rsidRDefault="003C4B27" w:rsidP="003C4B27">
            <w:pPr>
              <w:spacing w:before="60" w:after="60"/>
              <w:rPr>
                <w:rFonts w:eastAsia="Calibri" w:cs="Arial"/>
                <w:b/>
                <w:szCs w:val="21"/>
              </w:rPr>
            </w:pPr>
            <w:r w:rsidRPr="005C5EAE">
              <w:rPr>
                <w:rFonts w:eastAsia="Calibri" w:cs="Arial"/>
                <w:b/>
                <w:szCs w:val="21"/>
              </w:rPr>
              <w:t>A01.2.08</w:t>
            </w:r>
          </w:p>
        </w:tc>
        <w:tc>
          <w:tcPr>
            <w:tcW w:w="1509" w:type="pct"/>
            <w:shd w:val="clear" w:color="auto" w:fill="auto"/>
          </w:tcPr>
          <w:p w14:paraId="2D7092DD" w14:textId="77777777" w:rsidR="003C4B27" w:rsidRPr="005C5EAE" w:rsidRDefault="003C4B27" w:rsidP="003C4B27">
            <w:pPr>
              <w:spacing w:after="0"/>
              <w:rPr>
                <w:rFonts w:eastAsia="Calibri" w:cs="Arial"/>
                <w:szCs w:val="21"/>
              </w:rPr>
            </w:pPr>
            <w:r w:rsidRPr="005C5EAE">
              <w:rPr>
                <w:rFonts w:eastAsia="Calibri" w:cs="Arial"/>
                <w:szCs w:val="21"/>
              </w:rPr>
              <w:t>Number of hours provided during the reporting period</w:t>
            </w:r>
          </w:p>
        </w:tc>
      </w:tr>
      <w:tr w:rsidR="003C4B27" w:rsidRPr="005C5EAE" w14:paraId="40B66C75" w14:textId="77777777" w:rsidTr="001E057D">
        <w:trPr>
          <w:trHeight w:val="413"/>
        </w:trPr>
        <w:tc>
          <w:tcPr>
            <w:tcW w:w="451" w:type="pct"/>
            <w:vMerge/>
            <w:shd w:val="clear" w:color="auto" w:fill="auto"/>
          </w:tcPr>
          <w:p w14:paraId="0165DDF8" w14:textId="77777777" w:rsidR="003C4B27" w:rsidRPr="005C5EAE" w:rsidRDefault="003C4B27" w:rsidP="003C4B27">
            <w:pPr>
              <w:spacing w:after="0"/>
              <w:rPr>
                <w:rFonts w:eastAsia="Calibri" w:cs="Arial"/>
                <w:b/>
                <w:szCs w:val="21"/>
              </w:rPr>
            </w:pPr>
          </w:p>
        </w:tc>
        <w:tc>
          <w:tcPr>
            <w:tcW w:w="409" w:type="pct"/>
            <w:vMerge/>
            <w:tcBorders>
              <w:right w:val="single" w:sz="18" w:space="0" w:color="auto"/>
            </w:tcBorders>
            <w:shd w:val="clear" w:color="auto" w:fill="auto"/>
          </w:tcPr>
          <w:p w14:paraId="3C012AB1" w14:textId="77777777" w:rsidR="003C4B27" w:rsidRPr="005C5EAE" w:rsidRDefault="003C4B27" w:rsidP="003C4B27">
            <w:pPr>
              <w:spacing w:after="0"/>
              <w:rPr>
                <w:rFonts w:eastAsia="Calibri" w:cs="Arial"/>
                <w:szCs w:val="21"/>
              </w:rPr>
            </w:pPr>
          </w:p>
        </w:tc>
        <w:tc>
          <w:tcPr>
            <w:tcW w:w="666" w:type="pct"/>
            <w:vMerge/>
            <w:tcBorders>
              <w:left w:val="single" w:sz="18" w:space="0" w:color="auto"/>
            </w:tcBorders>
            <w:shd w:val="clear" w:color="auto" w:fill="auto"/>
          </w:tcPr>
          <w:p w14:paraId="13CF999A" w14:textId="77777777" w:rsidR="003C4B27" w:rsidRPr="005C5EAE" w:rsidRDefault="003C4B27" w:rsidP="003C4B27">
            <w:pPr>
              <w:spacing w:after="0"/>
              <w:rPr>
                <w:rFonts w:eastAsia="Calibri" w:cs="Arial"/>
                <w:b/>
                <w:szCs w:val="21"/>
              </w:rPr>
            </w:pPr>
          </w:p>
        </w:tc>
        <w:tc>
          <w:tcPr>
            <w:tcW w:w="605" w:type="pct"/>
            <w:vMerge/>
            <w:shd w:val="clear" w:color="auto" w:fill="auto"/>
          </w:tcPr>
          <w:p w14:paraId="1E446AF6" w14:textId="77777777" w:rsidR="003C4B27" w:rsidRPr="005C5EAE" w:rsidRDefault="003C4B27" w:rsidP="003C4B27">
            <w:pPr>
              <w:spacing w:after="0"/>
              <w:rPr>
                <w:rFonts w:eastAsia="Calibri" w:cs="Arial"/>
                <w:szCs w:val="21"/>
              </w:rPr>
            </w:pPr>
          </w:p>
        </w:tc>
        <w:tc>
          <w:tcPr>
            <w:tcW w:w="635" w:type="pct"/>
            <w:vMerge/>
            <w:tcBorders>
              <w:right w:val="single" w:sz="18" w:space="0" w:color="auto"/>
            </w:tcBorders>
            <w:shd w:val="clear" w:color="auto" w:fill="auto"/>
          </w:tcPr>
          <w:p w14:paraId="41C813D1" w14:textId="77777777" w:rsidR="003C4B27" w:rsidRPr="005C5EAE" w:rsidRDefault="003C4B27" w:rsidP="003C4B27">
            <w:pPr>
              <w:spacing w:before="60" w:after="0"/>
              <w:rPr>
                <w:rFonts w:eastAsia="Calibri" w:cs="Arial"/>
                <w:szCs w:val="21"/>
              </w:rPr>
            </w:pPr>
          </w:p>
        </w:tc>
        <w:tc>
          <w:tcPr>
            <w:tcW w:w="726" w:type="pct"/>
            <w:vMerge/>
            <w:tcBorders>
              <w:left w:val="single" w:sz="18" w:space="0" w:color="auto"/>
            </w:tcBorders>
            <w:shd w:val="clear" w:color="auto" w:fill="auto"/>
          </w:tcPr>
          <w:p w14:paraId="33AD1876" w14:textId="77777777" w:rsidR="003C4B27" w:rsidRPr="005C5EAE" w:rsidRDefault="003C4B27" w:rsidP="003C4B27">
            <w:pPr>
              <w:spacing w:before="60" w:after="60"/>
              <w:rPr>
                <w:rFonts w:eastAsia="Calibri" w:cs="Arial"/>
                <w:b/>
                <w:szCs w:val="21"/>
              </w:rPr>
            </w:pPr>
          </w:p>
        </w:tc>
        <w:tc>
          <w:tcPr>
            <w:tcW w:w="1509" w:type="pct"/>
            <w:shd w:val="clear" w:color="auto" w:fill="auto"/>
          </w:tcPr>
          <w:p w14:paraId="1290310D" w14:textId="77777777" w:rsidR="003C4B27" w:rsidRPr="005C5EAE" w:rsidRDefault="003C4B27" w:rsidP="003C4B27">
            <w:pPr>
              <w:spacing w:after="0"/>
              <w:rPr>
                <w:rFonts w:eastAsia="Calibri" w:cs="Arial"/>
                <w:szCs w:val="21"/>
              </w:rPr>
            </w:pPr>
            <w:r w:rsidRPr="005C5EAE">
              <w:rPr>
                <w:rFonts w:eastAsia="Calibri" w:cs="Arial"/>
                <w:szCs w:val="21"/>
              </w:rPr>
              <w:t>Number of Service Users who received a service during the reporting period</w:t>
            </w:r>
          </w:p>
        </w:tc>
      </w:tr>
    </w:tbl>
    <w:p w14:paraId="316B88D7" w14:textId="77777777" w:rsidR="003C4B27" w:rsidRPr="005C5EAE" w:rsidRDefault="003C4B27" w:rsidP="003C4B27">
      <w:pPr>
        <w:spacing w:after="0"/>
        <w:rPr>
          <w:rFonts w:eastAsia="Calibri" w:cs="Arial"/>
          <w:szCs w:val="21"/>
        </w:rPr>
      </w:pPr>
    </w:p>
    <w:tbl>
      <w:tblPr>
        <w:tblW w:w="5000" w:type="pct"/>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140"/>
        <w:gridCol w:w="1896"/>
        <w:gridCol w:w="9797"/>
      </w:tblGrid>
      <w:tr w:rsidR="003C4B27" w:rsidRPr="005C5EAE" w14:paraId="51F22159" w14:textId="77777777" w:rsidTr="001E057D">
        <w:tc>
          <w:tcPr>
            <w:tcW w:w="5000" w:type="pct"/>
            <w:gridSpan w:val="4"/>
            <w:tcBorders>
              <w:right w:val="single" w:sz="2" w:space="0" w:color="auto"/>
            </w:tcBorders>
            <w:shd w:val="clear" w:color="auto" w:fill="FFFFFF"/>
          </w:tcPr>
          <w:p w14:paraId="056D6CC3" w14:textId="77777777" w:rsidR="003C4B27" w:rsidRPr="005C5EAE" w:rsidRDefault="003C4B27" w:rsidP="003C4B27">
            <w:pPr>
              <w:spacing w:after="0"/>
              <w:rPr>
                <w:rFonts w:eastAsia="Calibri" w:cs="Arial"/>
                <w:b/>
                <w:szCs w:val="21"/>
              </w:rPr>
            </w:pPr>
            <w:r w:rsidRPr="005C5EAE">
              <w:rPr>
                <w:rFonts w:cs="Arial"/>
                <w:szCs w:val="21"/>
              </w:rPr>
              <w:br w:type="page"/>
            </w:r>
            <w:r w:rsidRPr="005C5EAE">
              <w:rPr>
                <w:rFonts w:eastAsia="Calibri" w:cs="Arial"/>
                <w:b/>
                <w:szCs w:val="21"/>
              </w:rPr>
              <w:t>Relates to item 7.1 or 9.1 of the agreement</w:t>
            </w:r>
          </w:p>
        </w:tc>
      </w:tr>
      <w:tr w:rsidR="003C4B27" w:rsidRPr="005C5EAE" w14:paraId="57719282" w14:textId="77777777" w:rsidTr="001E057D">
        <w:tc>
          <w:tcPr>
            <w:tcW w:w="452" w:type="pct"/>
            <w:shd w:val="clear" w:color="auto" w:fill="262626"/>
          </w:tcPr>
          <w:p w14:paraId="50F62920"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04" w:type="pct"/>
            <w:shd w:val="clear" w:color="auto" w:fill="262626"/>
          </w:tcPr>
          <w:p w14:paraId="0E9489A5"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4144" w:type="pct"/>
            <w:gridSpan w:val="2"/>
            <w:tcBorders>
              <w:right w:val="single" w:sz="2" w:space="0" w:color="auto"/>
            </w:tcBorders>
            <w:shd w:val="clear" w:color="auto" w:fill="D9D9D9"/>
          </w:tcPr>
          <w:p w14:paraId="73712A52" w14:textId="30FB13F5" w:rsidR="003C4B27" w:rsidRPr="005C5EAE" w:rsidRDefault="003C4B27" w:rsidP="003C4B27">
            <w:pPr>
              <w:spacing w:after="0"/>
              <w:rPr>
                <w:rFonts w:eastAsia="Calibri" w:cs="Arial"/>
                <w:b/>
                <w:szCs w:val="21"/>
              </w:rPr>
            </w:pPr>
            <w:r w:rsidRPr="005C5EAE">
              <w:rPr>
                <w:rFonts w:eastAsia="Calibri" w:cs="Arial"/>
                <w:b/>
                <w:szCs w:val="21"/>
              </w:rPr>
              <w:t xml:space="preserve">Throughput Measure  </w:t>
            </w:r>
          </w:p>
        </w:tc>
      </w:tr>
      <w:tr w:rsidR="003C4B27" w:rsidRPr="005C5EAE" w14:paraId="00EF82C1" w14:textId="77777777" w:rsidTr="001E057D">
        <w:trPr>
          <w:trHeight w:val="419"/>
        </w:trPr>
        <w:tc>
          <w:tcPr>
            <w:tcW w:w="452" w:type="pct"/>
            <w:shd w:val="clear" w:color="auto" w:fill="auto"/>
          </w:tcPr>
          <w:p w14:paraId="3B0E75D8" w14:textId="77777777" w:rsidR="003C4B27" w:rsidRPr="005C5EAE" w:rsidRDefault="003C4B27" w:rsidP="003C4B27">
            <w:pPr>
              <w:spacing w:after="0"/>
              <w:rPr>
                <w:rFonts w:eastAsia="Calibri" w:cs="Arial"/>
                <w:b/>
                <w:szCs w:val="21"/>
              </w:rPr>
            </w:pPr>
            <w:r w:rsidRPr="005C5EAE">
              <w:rPr>
                <w:rFonts w:eastAsia="Calibri" w:cs="Arial"/>
                <w:b/>
                <w:szCs w:val="21"/>
              </w:rPr>
              <w:t>U1111</w:t>
            </w:r>
          </w:p>
        </w:tc>
        <w:tc>
          <w:tcPr>
            <w:tcW w:w="404" w:type="pct"/>
            <w:shd w:val="clear" w:color="auto" w:fill="auto"/>
          </w:tcPr>
          <w:p w14:paraId="34CBB989" w14:textId="77777777" w:rsidR="003C4B27" w:rsidRPr="005C5EAE" w:rsidRDefault="003C4B27" w:rsidP="003C4B27">
            <w:pPr>
              <w:spacing w:after="0"/>
              <w:rPr>
                <w:rFonts w:eastAsia="Calibri" w:cs="Arial"/>
                <w:szCs w:val="21"/>
              </w:rPr>
            </w:pPr>
            <w:r w:rsidRPr="005C5EAE">
              <w:rPr>
                <w:rFonts w:eastAsia="Calibri" w:cs="Arial"/>
                <w:szCs w:val="21"/>
              </w:rPr>
              <w:t>T320</w:t>
            </w:r>
          </w:p>
        </w:tc>
        <w:tc>
          <w:tcPr>
            <w:tcW w:w="672" w:type="pct"/>
            <w:shd w:val="clear" w:color="auto" w:fill="auto"/>
          </w:tcPr>
          <w:p w14:paraId="06997CFD" w14:textId="77777777" w:rsidR="003C4B27" w:rsidRPr="005C5EAE" w:rsidRDefault="003C4B27" w:rsidP="003C4B27">
            <w:pPr>
              <w:spacing w:after="0"/>
              <w:rPr>
                <w:rFonts w:eastAsia="Calibri" w:cs="Arial"/>
                <w:szCs w:val="21"/>
              </w:rPr>
            </w:pPr>
            <w:r w:rsidRPr="005C5EAE">
              <w:rPr>
                <w:rFonts w:eastAsia="Calibri" w:cs="Arial"/>
                <w:szCs w:val="21"/>
              </w:rPr>
              <w:t>IS133</w:t>
            </w:r>
          </w:p>
        </w:tc>
        <w:tc>
          <w:tcPr>
            <w:tcW w:w="3472" w:type="pct"/>
            <w:tcBorders>
              <w:right w:val="single" w:sz="2" w:space="0" w:color="auto"/>
            </w:tcBorders>
            <w:shd w:val="clear" w:color="auto" w:fill="auto"/>
          </w:tcPr>
          <w:p w14:paraId="495C9C93" w14:textId="77777777" w:rsidR="003C4B27" w:rsidRPr="005C5EAE" w:rsidRDefault="003C4B27" w:rsidP="003C4B27">
            <w:pPr>
              <w:spacing w:before="60" w:after="60"/>
              <w:rPr>
                <w:rFonts w:eastAsia="Calibri" w:cs="Arial"/>
                <w:szCs w:val="21"/>
              </w:rPr>
            </w:pPr>
            <w:r w:rsidRPr="005C5EAE">
              <w:rPr>
                <w:rFonts w:eastAsia="Calibri" w:cs="Arial"/>
                <w:szCs w:val="21"/>
              </w:rPr>
              <w:t>Number of existing Service Users</w:t>
            </w:r>
          </w:p>
        </w:tc>
      </w:tr>
      <w:tr w:rsidR="003C4B27" w:rsidRPr="005C5EAE" w14:paraId="11B4C58F" w14:textId="77777777" w:rsidTr="001E057D">
        <w:trPr>
          <w:trHeight w:val="419"/>
        </w:trPr>
        <w:tc>
          <w:tcPr>
            <w:tcW w:w="452" w:type="pct"/>
            <w:shd w:val="clear" w:color="auto" w:fill="auto"/>
          </w:tcPr>
          <w:p w14:paraId="7F77E74C" w14:textId="77777777" w:rsidR="003C4B27" w:rsidRPr="005C5EAE" w:rsidRDefault="003C4B27" w:rsidP="003C4B27">
            <w:pPr>
              <w:spacing w:after="0"/>
              <w:rPr>
                <w:rFonts w:eastAsia="Calibri" w:cs="Arial"/>
                <w:b/>
                <w:szCs w:val="21"/>
              </w:rPr>
            </w:pPr>
            <w:r w:rsidRPr="005C5EAE">
              <w:rPr>
                <w:rFonts w:eastAsia="Calibri" w:cs="Arial"/>
                <w:b/>
                <w:szCs w:val="21"/>
              </w:rPr>
              <w:t>U1111</w:t>
            </w:r>
          </w:p>
        </w:tc>
        <w:tc>
          <w:tcPr>
            <w:tcW w:w="404" w:type="pct"/>
            <w:shd w:val="clear" w:color="auto" w:fill="auto"/>
          </w:tcPr>
          <w:p w14:paraId="35F14FDD" w14:textId="77777777" w:rsidR="003C4B27" w:rsidRPr="005C5EAE" w:rsidRDefault="003C4B27" w:rsidP="003C4B27">
            <w:pPr>
              <w:spacing w:after="0"/>
              <w:rPr>
                <w:rFonts w:eastAsia="Calibri" w:cs="Arial"/>
                <w:szCs w:val="21"/>
              </w:rPr>
            </w:pPr>
            <w:r w:rsidRPr="005C5EAE">
              <w:rPr>
                <w:rFonts w:eastAsia="Calibri" w:cs="Arial"/>
                <w:szCs w:val="21"/>
              </w:rPr>
              <w:t>T320</w:t>
            </w:r>
          </w:p>
        </w:tc>
        <w:tc>
          <w:tcPr>
            <w:tcW w:w="672" w:type="pct"/>
            <w:shd w:val="clear" w:color="auto" w:fill="auto"/>
          </w:tcPr>
          <w:p w14:paraId="05919D0B" w14:textId="77777777" w:rsidR="003C4B27" w:rsidRPr="005C5EAE" w:rsidRDefault="003C4B27" w:rsidP="003C4B27">
            <w:pPr>
              <w:spacing w:after="0"/>
              <w:rPr>
                <w:rFonts w:eastAsia="Calibri" w:cs="Arial"/>
                <w:szCs w:val="21"/>
              </w:rPr>
            </w:pPr>
            <w:r w:rsidRPr="005C5EAE">
              <w:rPr>
                <w:rFonts w:eastAsia="Calibri" w:cs="Arial"/>
                <w:szCs w:val="21"/>
              </w:rPr>
              <w:t>IS255</w:t>
            </w:r>
          </w:p>
        </w:tc>
        <w:tc>
          <w:tcPr>
            <w:tcW w:w="3472" w:type="pct"/>
            <w:tcBorders>
              <w:right w:val="single" w:sz="2" w:space="0" w:color="auto"/>
            </w:tcBorders>
            <w:shd w:val="clear" w:color="auto" w:fill="auto"/>
          </w:tcPr>
          <w:p w14:paraId="3E42549C" w14:textId="77777777" w:rsidR="003C4B27" w:rsidRPr="005C5EAE" w:rsidRDefault="003C4B27" w:rsidP="003C4B27">
            <w:pPr>
              <w:spacing w:before="60" w:after="60"/>
              <w:rPr>
                <w:rFonts w:eastAsia="Calibri" w:cs="Arial"/>
                <w:szCs w:val="21"/>
              </w:rPr>
            </w:pPr>
            <w:r w:rsidRPr="005C5EAE">
              <w:rPr>
                <w:rFonts w:eastAsia="Calibri" w:cs="Arial"/>
                <w:szCs w:val="21"/>
              </w:rPr>
              <w:t>Number of new Service Users</w:t>
            </w:r>
          </w:p>
        </w:tc>
      </w:tr>
      <w:tr w:rsidR="003C4B27" w:rsidRPr="005C5EAE" w14:paraId="532F197D" w14:textId="77777777" w:rsidTr="001E057D">
        <w:trPr>
          <w:trHeight w:val="419"/>
        </w:trPr>
        <w:tc>
          <w:tcPr>
            <w:tcW w:w="452" w:type="pct"/>
            <w:shd w:val="clear" w:color="auto" w:fill="auto"/>
          </w:tcPr>
          <w:p w14:paraId="5F0BAD1A" w14:textId="77777777" w:rsidR="003C4B27" w:rsidRPr="005C5EAE" w:rsidRDefault="003C4B27" w:rsidP="003C4B27">
            <w:pPr>
              <w:spacing w:after="0"/>
              <w:rPr>
                <w:rFonts w:eastAsia="Calibri" w:cs="Arial"/>
                <w:b/>
                <w:szCs w:val="21"/>
              </w:rPr>
            </w:pPr>
            <w:r w:rsidRPr="005C5EAE">
              <w:rPr>
                <w:rFonts w:eastAsia="Calibri" w:cs="Arial"/>
                <w:b/>
                <w:szCs w:val="21"/>
              </w:rPr>
              <w:t>U1111</w:t>
            </w:r>
          </w:p>
        </w:tc>
        <w:tc>
          <w:tcPr>
            <w:tcW w:w="404" w:type="pct"/>
            <w:shd w:val="clear" w:color="auto" w:fill="auto"/>
          </w:tcPr>
          <w:p w14:paraId="5DFCBA73" w14:textId="77777777" w:rsidR="003C4B27" w:rsidRPr="005C5EAE" w:rsidRDefault="003C4B27" w:rsidP="003C4B27">
            <w:pPr>
              <w:spacing w:after="0"/>
              <w:rPr>
                <w:rFonts w:eastAsia="Calibri" w:cs="Arial"/>
                <w:szCs w:val="21"/>
              </w:rPr>
            </w:pPr>
            <w:r w:rsidRPr="005C5EAE">
              <w:rPr>
                <w:rFonts w:eastAsia="Calibri" w:cs="Arial"/>
                <w:szCs w:val="21"/>
              </w:rPr>
              <w:t>T320</w:t>
            </w:r>
          </w:p>
        </w:tc>
        <w:tc>
          <w:tcPr>
            <w:tcW w:w="672" w:type="pct"/>
            <w:shd w:val="clear" w:color="auto" w:fill="auto"/>
          </w:tcPr>
          <w:p w14:paraId="4389BF38" w14:textId="77777777" w:rsidR="003C4B27" w:rsidRPr="005C5EAE" w:rsidRDefault="003C4B27" w:rsidP="003C4B27">
            <w:pPr>
              <w:spacing w:after="0"/>
              <w:rPr>
                <w:rFonts w:eastAsia="Calibri" w:cs="Arial"/>
                <w:szCs w:val="21"/>
              </w:rPr>
            </w:pPr>
            <w:r w:rsidRPr="005C5EAE">
              <w:rPr>
                <w:rFonts w:eastAsia="Calibri" w:cs="Arial"/>
                <w:szCs w:val="21"/>
              </w:rPr>
              <w:t>GM07</w:t>
            </w:r>
          </w:p>
        </w:tc>
        <w:tc>
          <w:tcPr>
            <w:tcW w:w="3472" w:type="pct"/>
            <w:tcBorders>
              <w:right w:val="single" w:sz="2" w:space="0" w:color="auto"/>
            </w:tcBorders>
            <w:shd w:val="clear" w:color="auto" w:fill="auto"/>
          </w:tcPr>
          <w:p w14:paraId="1679A156" w14:textId="77777777" w:rsidR="003C4B27" w:rsidRPr="005C5EAE" w:rsidRDefault="003C4B27" w:rsidP="003C4B27">
            <w:pPr>
              <w:spacing w:before="60" w:after="60"/>
              <w:rPr>
                <w:rFonts w:eastAsia="Calibri" w:cs="Arial"/>
                <w:szCs w:val="21"/>
              </w:rPr>
            </w:pPr>
            <w:r w:rsidRPr="005C5EAE">
              <w:rPr>
                <w:rFonts w:eastAsia="Calibri" w:cs="Arial"/>
                <w:szCs w:val="21"/>
              </w:rPr>
              <w:t xml:space="preserve">Number of Service Users that had their case plans closed/finalised </w:t>
            </w:r>
            <w:proofErr w:type="gramStart"/>
            <w:r w:rsidRPr="005C5EAE">
              <w:rPr>
                <w:rFonts w:eastAsia="Calibri" w:cs="Arial"/>
                <w:szCs w:val="21"/>
              </w:rPr>
              <w:t>as a result of</w:t>
            </w:r>
            <w:proofErr w:type="gramEnd"/>
            <w:r w:rsidRPr="005C5EAE">
              <w:rPr>
                <w:rFonts w:eastAsia="Calibri" w:cs="Arial"/>
                <w:szCs w:val="21"/>
              </w:rPr>
              <w:t xml:space="preserve"> the majority of identified needs being met</w:t>
            </w:r>
          </w:p>
        </w:tc>
      </w:tr>
      <w:tr w:rsidR="003C4B27" w:rsidRPr="005C5EAE" w14:paraId="0C133755" w14:textId="77777777" w:rsidTr="001E057D">
        <w:tc>
          <w:tcPr>
            <w:tcW w:w="452" w:type="pct"/>
            <w:shd w:val="clear" w:color="auto" w:fill="262626"/>
          </w:tcPr>
          <w:p w14:paraId="50F1A18F"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04" w:type="pct"/>
            <w:shd w:val="clear" w:color="auto" w:fill="262626"/>
          </w:tcPr>
          <w:p w14:paraId="60CFB9EC"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4144" w:type="pct"/>
            <w:gridSpan w:val="2"/>
            <w:tcBorders>
              <w:right w:val="single" w:sz="2" w:space="0" w:color="auto"/>
            </w:tcBorders>
            <w:shd w:val="clear" w:color="auto" w:fill="D9D9D9"/>
          </w:tcPr>
          <w:p w14:paraId="1C1C7DCF" w14:textId="77777777" w:rsidR="003C4B27" w:rsidRPr="005C5EAE" w:rsidRDefault="003C4B27" w:rsidP="003C4B27">
            <w:pPr>
              <w:spacing w:after="0"/>
              <w:rPr>
                <w:rFonts w:eastAsia="Calibri" w:cs="Arial"/>
                <w:b/>
                <w:szCs w:val="21"/>
              </w:rPr>
            </w:pPr>
            <w:r w:rsidRPr="005C5EAE">
              <w:rPr>
                <w:rFonts w:eastAsia="Calibri" w:cs="Arial"/>
                <w:b/>
                <w:szCs w:val="21"/>
              </w:rPr>
              <w:t>Demographic Measure</w:t>
            </w:r>
          </w:p>
        </w:tc>
      </w:tr>
      <w:tr w:rsidR="003C4B27" w:rsidRPr="005C5EAE" w14:paraId="23D79600" w14:textId="77777777" w:rsidTr="001E057D">
        <w:trPr>
          <w:trHeight w:val="421"/>
        </w:trPr>
        <w:tc>
          <w:tcPr>
            <w:tcW w:w="452" w:type="pct"/>
            <w:shd w:val="clear" w:color="auto" w:fill="auto"/>
          </w:tcPr>
          <w:p w14:paraId="583E7625" w14:textId="77777777" w:rsidR="003C4B27" w:rsidRPr="005C5EAE" w:rsidRDefault="003C4B27" w:rsidP="003C4B27">
            <w:pPr>
              <w:spacing w:after="0"/>
              <w:rPr>
                <w:rFonts w:eastAsia="Calibri" w:cs="Arial"/>
                <w:b/>
                <w:szCs w:val="21"/>
              </w:rPr>
            </w:pPr>
            <w:r w:rsidRPr="005C5EAE">
              <w:rPr>
                <w:rFonts w:eastAsia="Calibri" w:cs="Arial"/>
                <w:b/>
                <w:szCs w:val="21"/>
              </w:rPr>
              <w:t>U1111</w:t>
            </w:r>
          </w:p>
        </w:tc>
        <w:tc>
          <w:tcPr>
            <w:tcW w:w="404" w:type="pct"/>
            <w:shd w:val="clear" w:color="auto" w:fill="auto"/>
          </w:tcPr>
          <w:p w14:paraId="6F47411B" w14:textId="77777777" w:rsidR="003C4B27" w:rsidRPr="005C5EAE" w:rsidRDefault="003C4B27" w:rsidP="003C4B27">
            <w:pPr>
              <w:spacing w:after="0"/>
              <w:rPr>
                <w:rFonts w:eastAsia="Calibri" w:cs="Arial"/>
                <w:szCs w:val="21"/>
              </w:rPr>
            </w:pPr>
            <w:r w:rsidRPr="005C5EAE">
              <w:rPr>
                <w:rFonts w:eastAsia="Calibri" w:cs="Arial"/>
                <w:szCs w:val="21"/>
              </w:rPr>
              <w:t>T320</w:t>
            </w:r>
          </w:p>
        </w:tc>
        <w:tc>
          <w:tcPr>
            <w:tcW w:w="672" w:type="pct"/>
            <w:shd w:val="clear" w:color="auto" w:fill="auto"/>
          </w:tcPr>
          <w:p w14:paraId="1B999695" w14:textId="77777777" w:rsidR="003C4B27" w:rsidRPr="005C5EAE" w:rsidRDefault="003C4B27" w:rsidP="003C4B27">
            <w:pPr>
              <w:spacing w:after="0"/>
              <w:rPr>
                <w:rFonts w:eastAsia="Calibri" w:cs="Arial"/>
                <w:szCs w:val="21"/>
              </w:rPr>
            </w:pPr>
            <w:r w:rsidRPr="005C5EAE">
              <w:rPr>
                <w:rFonts w:eastAsia="Calibri" w:cs="Arial"/>
                <w:szCs w:val="21"/>
              </w:rPr>
              <w:t>NA</w:t>
            </w:r>
          </w:p>
        </w:tc>
        <w:tc>
          <w:tcPr>
            <w:tcW w:w="3472" w:type="pct"/>
            <w:tcBorders>
              <w:right w:val="single" w:sz="2" w:space="0" w:color="auto"/>
            </w:tcBorders>
            <w:shd w:val="clear" w:color="auto" w:fill="auto"/>
          </w:tcPr>
          <w:p w14:paraId="6E3289A6" w14:textId="77777777" w:rsidR="003C4B27" w:rsidRPr="005C5EAE" w:rsidRDefault="003C4B27" w:rsidP="003C4B27">
            <w:pPr>
              <w:spacing w:before="60" w:after="60"/>
              <w:rPr>
                <w:rFonts w:eastAsia="Calibri" w:cs="Arial"/>
                <w:szCs w:val="21"/>
              </w:rPr>
            </w:pPr>
            <w:r w:rsidRPr="005C5EAE">
              <w:rPr>
                <w:rFonts w:eastAsia="Calibri" w:cs="Arial"/>
                <w:szCs w:val="21"/>
              </w:rPr>
              <w:t>NA</w:t>
            </w:r>
          </w:p>
        </w:tc>
      </w:tr>
      <w:tr w:rsidR="003C4B27" w:rsidRPr="005C5EAE" w14:paraId="6C2B9672" w14:textId="77777777" w:rsidTr="001E057D">
        <w:tc>
          <w:tcPr>
            <w:tcW w:w="452" w:type="pct"/>
            <w:shd w:val="clear" w:color="auto" w:fill="262626"/>
          </w:tcPr>
          <w:p w14:paraId="20A238AC" w14:textId="77777777" w:rsidR="003C4B27" w:rsidRPr="005C5EAE" w:rsidRDefault="003C4B27" w:rsidP="003C4B27">
            <w:pPr>
              <w:spacing w:after="0"/>
              <w:rPr>
                <w:rFonts w:eastAsia="Calibri" w:cs="Arial"/>
                <w:b/>
                <w:szCs w:val="21"/>
              </w:rPr>
            </w:pPr>
            <w:r w:rsidRPr="005C5EAE">
              <w:rPr>
                <w:rFonts w:eastAsia="Calibri" w:cs="Arial"/>
                <w:b/>
                <w:szCs w:val="21"/>
              </w:rPr>
              <w:lastRenderedPageBreak/>
              <w:t>Service User Code</w:t>
            </w:r>
          </w:p>
        </w:tc>
        <w:tc>
          <w:tcPr>
            <w:tcW w:w="404" w:type="pct"/>
            <w:shd w:val="clear" w:color="auto" w:fill="262626"/>
          </w:tcPr>
          <w:p w14:paraId="0A64DA95"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4144" w:type="pct"/>
            <w:gridSpan w:val="2"/>
            <w:tcBorders>
              <w:right w:val="single" w:sz="2" w:space="0" w:color="auto"/>
            </w:tcBorders>
            <w:shd w:val="clear" w:color="auto" w:fill="D9D9D9"/>
          </w:tcPr>
          <w:p w14:paraId="5A222D2A" w14:textId="77777777" w:rsidR="003C4B27" w:rsidRPr="005C5EAE" w:rsidRDefault="003C4B27" w:rsidP="003C4B27">
            <w:pPr>
              <w:spacing w:after="0"/>
              <w:rPr>
                <w:rFonts w:eastAsia="Calibri" w:cs="Arial"/>
                <w:b/>
                <w:szCs w:val="21"/>
              </w:rPr>
            </w:pPr>
            <w:r w:rsidRPr="005C5EAE">
              <w:rPr>
                <w:rFonts w:eastAsia="Calibri" w:cs="Arial"/>
                <w:b/>
                <w:szCs w:val="21"/>
              </w:rPr>
              <w:t>Outcome Measure</w:t>
            </w:r>
          </w:p>
        </w:tc>
      </w:tr>
      <w:tr w:rsidR="003C4B27" w:rsidRPr="005C5EAE" w14:paraId="6D5D0EAF" w14:textId="77777777" w:rsidTr="001E057D">
        <w:trPr>
          <w:trHeight w:val="437"/>
        </w:trPr>
        <w:tc>
          <w:tcPr>
            <w:tcW w:w="452" w:type="pct"/>
            <w:shd w:val="clear" w:color="auto" w:fill="auto"/>
          </w:tcPr>
          <w:p w14:paraId="5F378CB9" w14:textId="77777777" w:rsidR="003C4B27" w:rsidRPr="005C5EAE" w:rsidRDefault="003C4B27" w:rsidP="003C4B27">
            <w:pPr>
              <w:spacing w:after="0"/>
              <w:rPr>
                <w:rFonts w:eastAsia="Calibri" w:cs="Arial"/>
                <w:b/>
                <w:szCs w:val="21"/>
              </w:rPr>
            </w:pPr>
            <w:r w:rsidRPr="005C5EAE">
              <w:rPr>
                <w:rFonts w:eastAsia="Calibri" w:cs="Arial"/>
                <w:b/>
                <w:szCs w:val="21"/>
              </w:rPr>
              <w:t>U1111</w:t>
            </w:r>
          </w:p>
        </w:tc>
        <w:tc>
          <w:tcPr>
            <w:tcW w:w="404" w:type="pct"/>
            <w:shd w:val="clear" w:color="auto" w:fill="auto"/>
          </w:tcPr>
          <w:p w14:paraId="711E720A" w14:textId="77777777" w:rsidR="003C4B27" w:rsidRPr="005C5EAE" w:rsidRDefault="003C4B27" w:rsidP="003C4B27">
            <w:pPr>
              <w:spacing w:after="0"/>
              <w:rPr>
                <w:rFonts w:eastAsia="Calibri" w:cs="Arial"/>
                <w:szCs w:val="21"/>
              </w:rPr>
            </w:pPr>
            <w:r w:rsidRPr="005C5EAE">
              <w:rPr>
                <w:rFonts w:eastAsia="Calibri" w:cs="Arial"/>
                <w:szCs w:val="21"/>
              </w:rPr>
              <w:t>T320</w:t>
            </w:r>
          </w:p>
        </w:tc>
        <w:tc>
          <w:tcPr>
            <w:tcW w:w="672" w:type="pct"/>
            <w:shd w:val="clear" w:color="auto" w:fill="auto"/>
          </w:tcPr>
          <w:p w14:paraId="3809EBDC" w14:textId="77777777" w:rsidR="003C4B27" w:rsidRPr="005C5EAE" w:rsidRDefault="003C4B27" w:rsidP="003C4B27">
            <w:pPr>
              <w:spacing w:after="0"/>
              <w:rPr>
                <w:rFonts w:eastAsia="Calibri" w:cs="Arial"/>
                <w:szCs w:val="21"/>
              </w:rPr>
            </w:pPr>
            <w:r w:rsidRPr="005C5EAE">
              <w:rPr>
                <w:rFonts w:eastAsia="Calibri" w:cs="Arial"/>
                <w:szCs w:val="21"/>
              </w:rPr>
              <w:t>OM2.1.01</w:t>
            </w:r>
          </w:p>
        </w:tc>
        <w:tc>
          <w:tcPr>
            <w:tcW w:w="3472" w:type="pct"/>
            <w:tcBorders>
              <w:right w:val="single" w:sz="2" w:space="0" w:color="auto"/>
            </w:tcBorders>
            <w:shd w:val="clear" w:color="auto" w:fill="auto"/>
          </w:tcPr>
          <w:p w14:paraId="6FAA2512" w14:textId="77777777" w:rsidR="003C4B27" w:rsidRPr="005C5EAE" w:rsidRDefault="003C4B27" w:rsidP="003C4B27">
            <w:pPr>
              <w:spacing w:before="60" w:after="60"/>
              <w:rPr>
                <w:rFonts w:eastAsia="Calibri" w:cs="Arial"/>
                <w:szCs w:val="21"/>
              </w:rPr>
            </w:pPr>
            <w:r w:rsidRPr="005C5EAE">
              <w:rPr>
                <w:rFonts w:eastAsia="Calibri" w:cs="Arial"/>
                <w:szCs w:val="21"/>
              </w:rPr>
              <w:t>Number of Service Users that have shown improvements in being safe and/or protected from harm</w:t>
            </w:r>
          </w:p>
        </w:tc>
      </w:tr>
      <w:tr w:rsidR="003C4B27" w:rsidRPr="005C5EAE" w14:paraId="37D2926D" w14:textId="77777777" w:rsidTr="001E057D">
        <w:tc>
          <w:tcPr>
            <w:tcW w:w="452" w:type="pct"/>
            <w:shd w:val="clear" w:color="auto" w:fill="262626"/>
          </w:tcPr>
          <w:p w14:paraId="26094630"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04" w:type="pct"/>
            <w:shd w:val="clear" w:color="auto" w:fill="262626"/>
          </w:tcPr>
          <w:p w14:paraId="4CD66798"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4144" w:type="pct"/>
            <w:gridSpan w:val="2"/>
            <w:tcBorders>
              <w:right w:val="single" w:sz="2" w:space="0" w:color="auto"/>
            </w:tcBorders>
            <w:shd w:val="clear" w:color="auto" w:fill="D9D9D9"/>
          </w:tcPr>
          <w:p w14:paraId="585108FC" w14:textId="77777777" w:rsidR="003C4B27" w:rsidRPr="005C5EAE" w:rsidRDefault="003C4B27" w:rsidP="003C4B27">
            <w:pPr>
              <w:spacing w:after="0"/>
              <w:rPr>
                <w:rFonts w:eastAsia="Calibri" w:cs="Arial"/>
                <w:b/>
                <w:szCs w:val="21"/>
              </w:rPr>
            </w:pPr>
            <w:r w:rsidRPr="005C5EAE">
              <w:rPr>
                <w:rFonts w:eastAsia="Calibri" w:cs="Arial"/>
                <w:b/>
                <w:szCs w:val="21"/>
              </w:rPr>
              <w:t>Other Measure</w:t>
            </w:r>
          </w:p>
        </w:tc>
      </w:tr>
      <w:tr w:rsidR="003C4B27" w:rsidRPr="005C5EAE" w14:paraId="27075F1F" w14:textId="77777777" w:rsidTr="001E057D">
        <w:trPr>
          <w:trHeight w:val="203"/>
        </w:trPr>
        <w:tc>
          <w:tcPr>
            <w:tcW w:w="452" w:type="pct"/>
            <w:shd w:val="clear" w:color="auto" w:fill="auto"/>
          </w:tcPr>
          <w:p w14:paraId="24482223" w14:textId="77777777" w:rsidR="003C4B27" w:rsidRPr="005C5EAE" w:rsidRDefault="003C4B27" w:rsidP="003C4B27">
            <w:pPr>
              <w:spacing w:after="0"/>
              <w:rPr>
                <w:rFonts w:eastAsia="Calibri" w:cs="Arial"/>
                <w:b/>
                <w:szCs w:val="21"/>
              </w:rPr>
            </w:pPr>
            <w:r w:rsidRPr="005C5EAE">
              <w:rPr>
                <w:rFonts w:eastAsia="Calibri" w:cs="Arial"/>
                <w:b/>
                <w:szCs w:val="21"/>
              </w:rPr>
              <w:t>U1111</w:t>
            </w:r>
          </w:p>
        </w:tc>
        <w:tc>
          <w:tcPr>
            <w:tcW w:w="404" w:type="pct"/>
            <w:shd w:val="clear" w:color="auto" w:fill="auto"/>
          </w:tcPr>
          <w:p w14:paraId="7E525794" w14:textId="77777777" w:rsidR="003C4B27" w:rsidRPr="005C5EAE" w:rsidRDefault="003C4B27" w:rsidP="003C4B27">
            <w:pPr>
              <w:spacing w:after="0"/>
              <w:rPr>
                <w:rFonts w:eastAsia="Calibri" w:cs="Arial"/>
                <w:szCs w:val="21"/>
              </w:rPr>
            </w:pPr>
            <w:r w:rsidRPr="005C5EAE">
              <w:rPr>
                <w:rFonts w:eastAsia="Calibri" w:cs="Arial"/>
                <w:szCs w:val="21"/>
              </w:rPr>
              <w:t>T320</w:t>
            </w:r>
          </w:p>
        </w:tc>
        <w:tc>
          <w:tcPr>
            <w:tcW w:w="672" w:type="pct"/>
            <w:shd w:val="clear" w:color="auto" w:fill="auto"/>
          </w:tcPr>
          <w:p w14:paraId="37F6B1D1" w14:textId="77777777" w:rsidR="003C4B27" w:rsidRPr="005C5EAE" w:rsidRDefault="003C4B27" w:rsidP="003C4B27">
            <w:pPr>
              <w:spacing w:after="0"/>
              <w:rPr>
                <w:rFonts w:eastAsia="Calibri" w:cs="Arial"/>
                <w:szCs w:val="21"/>
              </w:rPr>
            </w:pPr>
            <w:r w:rsidRPr="005C5EAE">
              <w:rPr>
                <w:rFonts w:eastAsia="Calibri" w:cs="Arial"/>
                <w:szCs w:val="21"/>
              </w:rPr>
              <w:t>IS70</w:t>
            </w:r>
          </w:p>
        </w:tc>
        <w:tc>
          <w:tcPr>
            <w:tcW w:w="3472" w:type="pct"/>
            <w:tcBorders>
              <w:right w:val="single" w:sz="2" w:space="0" w:color="auto"/>
            </w:tcBorders>
            <w:shd w:val="clear" w:color="auto" w:fill="auto"/>
          </w:tcPr>
          <w:p w14:paraId="0E106BE1" w14:textId="77777777" w:rsidR="003C4B27" w:rsidRPr="005C5EAE" w:rsidRDefault="003C4B27" w:rsidP="003C4B27">
            <w:pPr>
              <w:spacing w:before="60" w:after="60"/>
              <w:rPr>
                <w:rFonts w:eastAsia="Calibri" w:cs="Arial"/>
                <w:szCs w:val="21"/>
              </w:rPr>
            </w:pPr>
            <w:r w:rsidRPr="005C5EAE">
              <w:rPr>
                <w:rFonts w:eastAsia="Calibri" w:cs="Arial"/>
                <w:szCs w:val="21"/>
              </w:rPr>
              <w:t>Upload Report – Domestic Violence Counselling (Home Security Safety Upgrades) (T320) (where HSSU is provided)</w:t>
            </w:r>
          </w:p>
        </w:tc>
      </w:tr>
      <w:tr w:rsidR="003C4B27" w:rsidRPr="005C5EAE" w14:paraId="2973D8B1" w14:textId="77777777" w:rsidTr="001E057D">
        <w:trPr>
          <w:trHeight w:val="203"/>
        </w:trPr>
        <w:tc>
          <w:tcPr>
            <w:tcW w:w="452" w:type="pct"/>
            <w:shd w:val="clear" w:color="auto" w:fill="auto"/>
          </w:tcPr>
          <w:p w14:paraId="60D8ED92" w14:textId="77777777" w:rsidR="003C4B27" w:rsidRPr="005C5EAE" w:rsidRDefault="003C4B27" w:rsidP="003C4B27">
            <w:pPr>
              <w:spacing w:after="0"/>
              <w:rPr>
                <w:rFonts w:eastAsia="Calibri" w:cs="Arial"/>
                <w:b/>
                <w:szCs w:val="21"/>
              </w:rPr>
            </w:pPr>
            <w:r w:rsidRPr="005C5EAE">
              <w:rPr>
                <w:rFonts w:eastAsia="Calibri" w:cs="Arial"/>
                <w:b/>
                <w:szCs w:val="21"/>
              </w:rPr>
              <w:t>U1111</w:t>
            </w:r>
          </w:p>
        </w:tc>
        <w:tc>
          <w:tcPr>
            <w:tcW w:w="404" w:type="pct"/>
            <w:shd w:val="clear" w:color="auto" w:fill="auto"/>
          </w:tcPr>
          <w:p w14:paraId="7D1ED48D" w14:textId="77777777" w:rsidR="003C4B27" w:rsidRPr="005C5EAE" w:rsidRDefault="003C4B27" w:rsidP="003C4B27">
            <w:pPr>
              <w:spacing w:after="0"/>
              <w:rPr>
                <w:rFonts w:eastAsia="Calibri" w:cs="Arial"/>
                <w:szCs w:val="21"/>
              </w:rPr>
            </w:pPr>
            <w:r w:rsidRPr="005C5EAE">
              <w:rPr>
                <w:rFonts w:eastAsia="Calibri" w:cs="Arial"/>
                <w:szCs w:val="21"/>
              </w:rPr>
              <w:t>T320</w:t>
            </w:r>
          </w:p>
        </w:tc>
        <w:tc>
          <w:tcPr>
            <w:tcW w:w="672" w:type="pct"/>
            <w:shd w:val="clear" w:color="auto" w:fill="auto"/>
          </w:tcPr>
          <w:p w14:paraId="22CD0F40" w14:textId="77777777" w:rsidR="003C4B27" w:rsidRPr="005C5EAE" w:rsidRDefault="003C4B27" w:rsidP="003C4B27">
            <w:pPr>
              <w:spacing w:after="0"/>
              <w:rPr>
                <w:rFonts w:eastAsia="Calibri" w:cs="Arial"/>
                <w:szCs w:val="21"/>
              </w:rPr>
            </w:pPr>
            <w:r w:rsidRPr="005C5EAE">
              <w:rPr>
                <w:rFonts w:eastAsia="Calibri" w:cs="Arial"/>
                <w:szCs w:val="21"/>
              </w:rPr>
              <w:t>GM16</w:t>
            </w:r>
          </w:p>
        </w:tc>
        <w:tc>
          <w:tcPr>
            <w:tcW w:w="3472" w:type="pct"/>
            <w:tcBorders>
              <w:right w:val="single" w:sz="2" w:space="0" w:color="auto"/>
            </w:tcBorders>
            <w:shd w:val="clear" w:color="auto" w:fill="auto"/>
          </w:tcPr>
          <w:p w14:paraId="2FCEBEA0" w14:textId="77777777" w:rsidR="003C4B27" w:rsidRPr="005C5EAE" w:rsidRDefault="003C4B27" w:rsidP="003C4B27">
            <w:pPr>
              <w:spacing w:before="60" w:after="60"/>
              <w:rPr>
                <w:rFonts w:eastAsia="Calibri" w:cs="Arial"/>
                <w:szCs w:val="21"/>
              </w:rPr>
            </w:pPr>
            <w:r w:rsidRPr="005C5EAE">
              <w:rPr>
                <w:rFonts w:eastAsia="Calibri" w:cs="Arial"/>
                <w:szCs w:val="21"/>
              </w:rPr>
              <w:t xml:space="preserve">What significant achievements or factors have impacted on the </w:t>
            </w:r>
            <w:proofErr w:type="gramStart"/>
            <w:r w:rsidRPr="005C5EAE">
              <w:rPr>
                <w:rFonts w:eastAsia="Calibri" w:cs="Arial"/>
                <w:szCs w:val="21"/>
              </w:rPr>
              <w:t>quality of service</w:t>
            </w:r>
            <w:proofErr w:type="gramEnd"/>
            <w:r w:rsidRPr="005C5EAE">
              <w:rPr>
                <w:rFonts w:eastAsia="Calibri" w:cs="Arial"/>
                <w:szCs w:val="21"/>
              </w:rPr>
              <w:t xml:space="preserve"> delivery during the reporting period?</w:t>
            </w:r>
          </w:p>
        </w:tc>
      </w:tr>
    </w:tbl>
    <w:p w14:paraId="5C4CCC99" w14:textId="77777777" w:rsidR="003C4B27" w:rsidRPr="005C5EAE" w:rsidRDefault="003C4B27" w:rsidP="003C4B27">
      <w:pPr>
        <w:spacing w:after="0"/>
        <w:rPr>
          <w:rFonts w:eastAsia="Calibri" w:cs="Arial"/>
          <w:szCs w:val="21"/>
        </w:rPr>
      </w:pPr>
      <w:r w:rsidRPr="005C5EAE">
        <w:rPr>
          <w:rFonts w:eastAsia="Calibri" w:cs="Arial"/>
          <w:szCs w:val="21"/>
        </w:rPr>
        <w:br w:type="page"/>
      </w:r>
    </w:p>
    <w:p w14:paraId="095202AB" w14:textId="77777777" w:rsidR="003C4B27" w:rsidRPr="005C5EAE" w:rsidRDefault="003C4B27" w:rsidP="003C4B27">
      <w:pPr>
        <w:shd w:val="clear" w:color="auto" w:fill="000000"/>
        <w:spacing w:after="0"/>
        <w:ind w:left="-142" w:right="100"/>
        <w:rPr>
          <w:rFonts w:eastAsia="Calibri" w:cs="Arial"/>
          <w:b/>
          <w:szCs w:val="21"/>
        </w:rPr>
      </w:pPr>
      <w:r w:rsidRPr="005C5EAE">
        <w:rPr>
          <w:rFonts w:eastAsia="Calibri" w:cs="Arial"/>
          <w:b/>
          <w:szCs w:val="21"/>
          <w:shd w:val="clear" w:color="auto" w:fill="000000"/>
        </w:rPr>
        <w:lastRenderedPageBreak/>
        <w:t xml:space="preserve">U1113 - Aboriginal and Torres Strait Islander people experiencing (or at risk of experiencing) or using domestic and family violence </w:t>
      </w:r>
    </w:p>
    <w:p w14:paraId="2A3D21FB" w14:textId="77777777" w:rsidR="003C4B27" w:rsidRPr="005C5EAE" w:rsidRDefault="003C4B27" w:rsidP="003C4B27">
      <w:pPr>
        <w:spacing w:after="0"/>
        <w:rPr>
          <w:rFonts w:eastAsia="Calibri" w:cs="Arial"/>
          <w:b/>
          <w:szCs w:val="21"/>
        </w:rPr>
      </w:pPr>
    </w:p>
    <w:tbl>
      <w:tblPr>
        <w:tblW w:w="4985" w:type="pct"/>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9"/>
        <w:gridCol w:w="1162"/>
        <w:gridCol w:w="2020"/>
        <w:gridCol w:w="1586"/>
        <w:gridCol w:w="1803"/>
        <w:gridCol w:w="2062"/>
        <w:gridCol w:w="4152"/>
      </w:tblGrid>
      <w:tr w:rsidR="003C4B27" w:rsidRPr="005C5EAE" w14:paraId="0F29CBFA" w14:textId="77777777" w:rsidTr="001E057D">
        <w:tc>
          <w:tcPr>
            <w:tcW w:w="867" w:type="pct"/>
            <w:gridSpan w:val="2"/>
            <w:tcBorders>
              <w:right w:val="single" w:sz="18" w:space="0" w:color="auto"/>
            </w:tcBorders>
            <w:shd w:val="clear" w:color="auto" w:fill="FFFFFF"/>
          </w:tcPr>
          <w:p w14:paraId="064D5515" w14:textId="77777777" w:rsidR="003C4B27" w:rsidRPr="005C5EAE" w:rsidRDefault="003C4B27" w:rsidP="003C4B27">
            <w:pPr>
              <w:spacing w:after="0"/>
              <w:rPr>
                <w:rFonts w:eastAsia="Calibri" w:cs="Arial"/>
                <w:b/>
                <w:szCs w:val="21"/>
              </w:rPr>
            </w:pPr>
            <w:r w:rsidRPr="005C5EAE">
              <w:rPr>
                <w:rFonts w:eastAsia="Calibri" w:cs="Arial"/>
                <w:b/>
                <w:szCs w:val="21"/>
              </w:rPr>
              <w:t>Relates to item 6.2 &amp; 7.1 or 9.1 of the agreement</w:t>
            </w:r>
          </w:p>
        </w:tc>
        <w:tc>
          <w:tcPr>
            <w:tcW w:w="1923" w:type="pct"/>
            <w:gridSpan w:val="3"/>
            <w:tcBorders>
              <w:left w:val="single" w:sz="18" w:space="0" w:color="auto"/>
              <w:right w:val="single" w:sz="18" w:space="0" w:color="auto"/>
            </w:tcBorders>
            <w:shd w:val="clear" w:color="auto" w:fill="FFFFFF"/>
          </w:tcPr>
          <w:p w14:paraId="5FC5B143" w14:textId="77777777" w:rsidR="003C4B27" w:rsidRPr="005C5EAE" w:rsidRDefault="003C4B27" w:rsidP="003C4B27">
            <w:pPr>
              <w:spacing w:after="0"/>
              <w:rPr>
                <w:rFonts w:eastAsia="Calibri" w:cs="Arial"/>
                <w:b/>
                <w:szCs w:val="21"/>
              </w:rPr>
            </w:pPr>
            <w:r w:rsidRPr="005C5EAE">
              <w:rPr>
                <w:rFonts w:eastAsia="Calibri" w:cs="Arial"/>
                <w:b/>
                <w:szCs w:val="21"/>
              </w:rPr>
              <w:t>Relates to item 6.2 of the agreement</w:t>
            </w:r>
          </w:p>
        </w:tc>
        <w:tc>
          <w:tcPr>
            <w:tcW w:w="2209" w:type="pct"/>
            <w:gridSpan w:val="2"/>
            <w:tcBorders>
              <w:left w:val="single" w:sz="18" w:space="0" w:color="auto"/>
            </w:tcBorders>
            <w:shd w:val="clear" w:color="auto" w:fill="FFFFFF"/>
          </w:tcPr>
          <w:p w14:paraId="3E2E3EBE" w14:textId="77777777" w:rsidR="003C4B27" w:rsidRPr="005C5EAE" w:rsidRDefault="003C4B27" w:rsidP="003C4B27">
            <w:pPr>
              <w:spacing w:after="0"/>
              <w:rPr>
                <w:rFonts w:eastAsia="Calibri" w:cs="Arial"/>
                <w:b/>
                <w:szCs w:val="21"/>
              </w:rPr>
            </w:pPr>
            <w:r w:rsidRPr="005C5EAE">
              <w:rPr>
                <w:rFonts w:eastAsia="Calibri" w:cs="Arial"/>
                <w:b/>
                <w:szCs w:val="21"/>
              </w:rPr>
              <w:t>Relates to item 7.1 or 9.1 of the agreement</w:t>
            </w:r>
          </w:p>
        </w:tc>
      </w:tr>
      <w:tr w:rsidR="003C4B27" w:rsidRPr="005C5EAE" w14:paraId="6742FBC3" w14:textId="77777777" w:rsidTr="001E057D">
        <w:tc>
          <w:tcPr>
            <w:tcW w:w="455" w:type="pct"/>
            <w:shd w:val="clear" w:color="auto" w:fill="262626"/>
          </w:tcPr>
          <w:p w14:paraId="5182FE33"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13" w:type="pct"/>
            <w:tcBorders>
              <w:right w:val="single" w:sz="18" w:space="0" w:color="auto"/>
            </w:tcBorders>
            <w:shd w:val="clear" w:color="auto" w:fill="262626"/>
          </w:tcPr>
          <w:p w14:paraId="295ED633"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718" w:type="pct"/>
            <w:tcBorders>
              <w:left w:val="single" w:sz="18" w:space="0" w:color="auto"/>
            </w:tcBorders>
            <w:shd w:val="clear" w:color="auto" w:fill="D9D9D9"/>
          </w:tcPr>
          <w:p w14:paraId="364C3D0B" w14:textId="77777777" w:rsidR="003C4B27" w:rsidRPr="005C5EAE" w:rsidRDefault="003C4B27" w:rsidP="003C4B27">
            <w:pPr>
              <w:spacing w:after="0"/>
              <w:rPr>
                <w:rFonts w:eastAsia="Calibri" w:cs="Arial"/>
                <w:b/>
                <w:szCs w:val="21"/>
              </w:rPr>
            </w:pPr>
            <w:r w:rsidRPr="005C5EAE">
              <w:rPr>
                <w:rFonts w:eastAsia="Calibri" w:cs="Arial"/>
                <w:b/>
                <w:szCs w:val="21"/>
              </w:rPr>
              <w:t xml:space="preserve">Output        </w:t>
            </w:r>
          </w:p>
        </w:tc>
        <w:tc>
          <w:tcPr>
            <w:tcW w:w="564" w:type="pct"/>
            <w:shd w:val="clear" w:color="auto" w:fill="D9D9D9"/>
          </w:tcPr>
          <w:p w14:paraId="25CE92A9" w14:textId="2B39626A" w:rsidR="003C4B27" w:rsidRPr="005C5EAE" w:rsidRDefault="003C4B27" w:rsidP="003C4B27">
            <w:pPr>
              <w:spacing w:after="0"/>
              <w:rPr>
                <w:rFonts w:eastAsia="Calibri" w:cs="Arial"/>
                <w:szCs w:val="21"/>
              </w:rPr>
            </w:pPr>
            <w:r w:rsidRPr="005C5EAE">
              <w:rPr>
                <w:rFonts w:eastAsia="Calibri" w:cs="Arial"/>
                <w:b/>
                <w:szCs w:val="21"/>
              </w:rPr>
              <w:t>Quantity per annum</w:t>
            </w:r>
          </w:p>
        </w:tc>
        <w:tc>
          <w:tcPr>
            <w:tcW w:w="641" w:type="pct"/>
            <w:tcBorders>
              <w:right w:val="single" w:sz="18" w:space="0" w:color="auto"/>
            </w:tcBorders>
            <w:shd w:val="clear" w:color="auto" w:fill="D9D9D9"/>
          </w:tcPr>
          <w:p w14:paraId="00DD11B3" w14:textId="77777777" w:rsidR="003C4B27" w:rsidRPr="005C5EAE" w:rsidRDefault="003C4B27" w:rsidP="003C4B27">
            <w:pPr>
              <w:spacing w:after="0"/>
              <w:rPr>
                <w:rFonts w:eastAsia="Calibri" w:cs="Arial"/>
                <w:b/>
                <w:szCs w:val="21"/>
              </w:rPr>
            </w:pPr>
            <w:r w:rsidRPr="005C5EAE">
              <w:rPr>
                <w:rFonts w:eastAsia="Calibri" w:cs="Arial"/>
                <w:b/>
                <w:szCs w:val="21"/>
              </w:rPr>
              <w:t>Number of Service Users</w:t>
            </w:r>
          </w:p>
        </w:tc>
        <w:tc>
          <w:tcPr>
            <w:tcW w:w="2209" w:type="pct"/>
            <w:gridSpan w:val="2"/>
            <w:tcBorders>
              <w:left w:val="single" w:sz="18" w:space="0" w:color="auto"/>
            </w:tcBorders>
            <w:shd w:val="clear" w:color="auto" w:fill="D9D9D9"/>
          </w:tcPr>
          <w:p w14:paraId="3BFCAB43" w14:textId="77777777" w:rsidR="003C4B27" w:rsidRPr="005C5EAE" w:rsidRDefault="003C4B27" w:rsidP="003C4B27">
            <w:pPr>
              <w:spacing w:after="0"/>
              <w:rPr>
                <w:rFonts w:eastAsia="Calibri" w:cs="Arial"/>
                <w:b/>
                <w:szCs w:val="21"/>
              </w:rPr>
            </w:pPr>
            <w:r w:rsidRPr="005C5EAE">
              <w:rPr>
                <w:rFonts w:eastAsia="Calibri" w:cs="Arial"/>
                <w:b/>
                <w:szCs w:val="21"/>
              </w:rPr>
              <w:t>Output Measures</w:t>
            </w:r>
          </w:p>
        </w:tc>
      </w:tr>
      <w:tr w:rsidR="003C4B27" w:rsidRPr="005C5EAE" w14:paraId="46FFE02E" w14:textId="77777777" w:rsidTr="001E057D">
        <w:trPr>
          <w:trHeight w:val="444"/>
        </w:trPr>
        <w:tc>
          <w:tcPr>
            <w:tcW w:w="455" w:type="pct"/>
            <w:vMerge w:val="restart"/>
            <w:shd w:val="clear" w:color="auto" w:fill="auto"/>
          </w:tcPr>
          <w:p w14:paraId="0FC145A7" w14:textId="77777777" w:rsidR="003C4B27" w:rsidRPr="005C5EAE" w:rsidRDefault="003C4B27" w:rsidP="003C4B27">
            <w:pPr>
              <w:spacing w:after="0"/>
              <w:rPr>
                <w:rFonts w:eastAsia="Calibri" w:cs="Arial"/>
                <w:b/>
                <w:szCs w:val="21"/>
              </w:rPr>
            </w:pPr>
            <w:r w:rsidRPr="005C5EAE">
              <w:rPr>
                <w:rFonts w:eastAsia="Calibri" w:cs="Arial"/>
                <w:b/>
                <w:szCs w:val="21"/>
              </w:rPr>
              <w:t>U1113</w:t>
            </w:r>
          </w:p>
        </w:tc>
        <w:tc>
          <w:tcPr>
            <w:tcW w:w="413" w:type="pct"/>
            <w:vMerge w:val="restart"/>
            <w:tcBorders>
              <w:right w:val="single" w:sz="18" w:space="0" w:color="auto"/>
            </w:tcBorders>
            <w:shd w:val="clear" w:color="auto" w:fill="auto"/>
          </w:tcPr>
          <w:p w14:paraId="0499DB08" w14:textId="77777777" w:rsidR="003C4B27" w:rsidRPr="005C5EAE" w:rsidRDefault="003C4B27" w:rsidP="003C4B27">
            <w:pPr>
              <w:spacing w:after="0"/>
              <w:rPr>
                <w:rFonts w:eastAsia="Calibri" w:cs="Arial"/>
                <w:szCs w:val="21"/>
              </w:rPr>
            </w:pPr>
            <w:r w:rsidRPr="005C5EAE">
              <w:rPr>
                <w:rFonts w:eastAsia="Calibri" w:cs="Arial"/>
                <w:szCs w:val="21"/>
              </w:rPr>
              <w:t>T310</w:t>
            </w:r>
          </w:p>
        </w:tc>
        <w:tc>
          <w:tcPr>
            <w:tcW w:w="718" w:type="pct"/>
            <w:vMerge w:val="restart"/>
            <w:tcBorders>
              <w:left w:val="single" w:sz="18" w:space="0" w:color="auto"/>
            </w:tcBorders>
            <w:shd w:val="clear" w:color="auto" w:fill="auto"/>
          </w:tcPr>
          <w:p w14:paraId="1D7480B3" w14:textId="77777777" w:rsidR="003C4B27" w:rsidRPr="005C5EAE" w:rsidRDefault="003C4B27" w:rsidP="003C4B27">
            <w:pPr>
              <w:spacing w:after="0"/>
              <w:rPr>
                <w:rFonts w:eastAsia="Calibri" w:cs="Arial"/>
                <w:b/>
                <w:szCs w:val="21"/>
              </w:rPr>
            </w:pPr>
            <w:r w:rsidRPr="005C5EAE">
              <w:rPr>
                <w:rFonts w:eastAsia="Calibri" w:cs="Arial"/>
                <w:b/>
                <w:szCs w:val="21"/>
              </w:rPr>
              <w:t>A01.2.08</w:t>
            </w:r>
          </w:p>
          <w:p w14:paraId="197A0EBF" w14:textId="77777777" w:rsidR="003C4B27" w:rsidRPr="005C5EAE" w:rsidRDefault="003C4B27" w:rsidP="003C4B27">
            <w:pPr>
              <w:spacing w:after="0"/>
              <w:rPr>
                <w:rFonts w:eastAsia="Calibri" w:cs="Arial"/>
                <w:szCs w:val="21"/>
              </w:rPr>
            </w:pPr>
            <w:r w:rsidRPr="005C5EAE">
              <w:rPr>
                <w:rFonts w:eastAsia="Calibri" w:cs="Arial"/>
                <w:szCs w:val="21"/>
              </w:rPr>
              <w:t>Counselling</w:t>
            </w:r>
          </w:p>
        </w:tc>
        <w:tc>
          <w:tcPr>
            <w:tcW w:w="564" w:type="pct"/>
            <w:vMerge w:val="restart"/>
            <w:shd w:val="clear" w:color="auto" w:fill="auto"/>
          </w:tcPr>
          <w:p w14:paraId="7A94864E" w14:textId="77777777" w:rsidR="003C4B27" w:rsidRPr="005C5EAE" w:rsidRDefault="003C4B27" w:rsidP="003C4B27">
            <w:pPr>
              <w:spacing w:after="0"/>
              <w:rPr>
                <w:rFonts w:eastAsia="Calibri" w:cs="Arial"/>
                <w:szCs w:val="21"/>
              </w:rPr>
            </w:pPr>
            <w:r w:rsidRPr="005C5EAE">
              <w:rPr>
                <w:rFonts w:eastAsia="Calibri" w:cs="Arial"/>
                <w:szCs w:val="21"/>
              </w:rPr>
              <w:t>Number of hours</w:t>
            </w:r>
          </w:p>
        </w:tc>
        <w:tc>
          <w:tcPr>
            <w:tcW w:w="641" w:type="pct"/>
            <w:vMerge w:val="restart"/>
            <w:tcBorders>
              <w:right w:val="single" w:sz="18" w:space="0" w:color="auto"/>
            </w:tcBorders>
            <w:shd w:val="clear" w:color="auto" w:fill="auto"/>
          </w:tcPr>
          <w:p w14:paraId="2EF16522" w14:textId="77777777" w:rsidR="003C4B27" w:rsidRPr="005C5EAE" w:rsidRDefault="003C4B27" w:rsidP="003C4B27">
            <w:pPr>
              <w:spacing w:before="60" w:after="0"/>
              <w:rPr>
                <w:rFonts w:eastAsia="Calibri" w:cs="Arial"/>
                <w:szCs w:val="21"/>
              </w:rPr>
            </w:pPr>
            <w:r w:rsidRPr="005C5EAE">
              <w:rPr>
                <w:rFonts w:eastAsia="Calibri" w:cs="Arial"/>
                <w:szCs w:val="21"/>
              </w:rPr>
              <w:t>Number of Service Users</w:t>
            </w:r>
          </w:p>
        </w:tc>
        <w:tc>
          <w:tcPr>
            <w:tcW w:w="733" w:type="pct"/>
            <w:vMerge w:val="restart"/>
            <w:tcBorders>
              <w:left w:val="single" w:sz="18" w:space="0" w:color="auto"/>
            </w:tcBorders>
            <w:shd w:val="clear" w:color="auto" w:fill="auto"/>
          </w:tcPr>
          <w:p w14:paraId="7DC19A7F" w14:textId="77777777" w:rsidR="003C4B27" w:rsidRPr="005C5EAE" w:rsidRDefault="003C4B27" w:rsidP="003C4B27">
            <w:pPr>
              <w:spacing w:before="60" w:after="60"/>
              <w:rPr>
                <w:rFonts w:eastAsia="Calibri" w:cs="Arial"/>
                <w:b/>
                <w:szCs w:val="21"/>
              </w:rPr>
            </w:pPr>
            <w:r w:rsidRPr="005C5EAE">
              <w:rPr>
                <w:rFonts w:eastAsia="Calibri" w:cs="Arial"/>
                <w:b/>
                <w:szCs w:val="21"/>
              </w:rPr>
              <w:t>A01.2.08</w:t>
            </w:r>
          </w:p>
        </w:tc>
        <w:tc>
          <w:tcPr>
            <w:tcW w:w="1476" w:type="pct"/>
            <w:shd w:val="clear" w:color="auto" w:fill="auto"/>
          </w:tcPr>
          <w:p w14:paraId="0750EF7A" w14:textId="77777777" w:rsidR="003C4B27" w:rsidRPr="005C5EAE" w:rsidRDefault="003C4B27" w:rsidP="003C4B27">
            <w:pPr>
              <w:spacing w:after="0"/>
              <w:rPr>
                <w:rFonts w:eastAsia="Calibri" w:cs="Arial"/>
                <w:szCs w:val="21"/>
              </w:rPr>
            </w:pPr>
            <w:r w:rsidRPr="005C5EAE">
              <w:rPr>
                <w:rFonts w:eastAsia="Calibri" w:cs="Arial"/>
                <w:szCs w:val="21"/>
              </w:rPr>
              <w:t>Number of hours provided during the reporting period</w:t>
            </w:r>
          </w:p>
        </w:tc>
      </w:tr>
      <w:tr w:rsidR="003C4B27" w:rsidRPr="005C5EAE" w14:paraId="188713C4" w14:textId="77777777" w:rsidTr="001E057D">
        <w:trPr>
          <w:trHeight w:val="484"/>
        </w:trPr>
        <w:tc>
          <w:tcPr>
            <w:tcW w:w="455" w:type="pct"/>
            <w:vMerge/>
            <w:shd w:val="clear" w:color="auto" w:fill="auto"/>
          </w:tcPr>
          <w:p w14:paraId="61481BC7" w14:textId="77777777" w:rsidR="003C4B27" w:rsidRPr="005C5EAE" w:rsidRDefault="003C4B27" w:rsidP="003C4B27">
            <w:pPr>
              <w:spacing w:after="0"/>
              <w:rPr>
                <w:rFonts w:eastAsia="Calibri" w:cs="Arial"/>
                <w:b/>
                <w:szCs w:val="21"/>
              </w:rPr>
            </w:pPr>
          </w:p>
        </w:tc>
        <w:tc>
          <w:tcPr>
            <w:tcW w:w="413" w:type="pct"/>
            <w:vMerge/>
            <w:tcBorders>
              <w:right w:val="single" w:sz="18" w:space="0" w:color="auto"/>
            </w:tcBorders>
            <w:shd w:val="clear" w:color="auto" w:fill="auto"/>
          </w:tcPr>
          <w:p w14:paraId="265E7DAE" w14:textId="77777777" w:rsidR="003C4B27" w:rsidRPr="005C5EAE" w:rsidRDefault="003C4B27" w:rsidP="003C4B27">
            <w:pPr>
              <w:spacing w:after="0"/>
              <w:rPr>
                <w:rFonts w:eastAsia="Calibri" w:cs="Arial"/>
                <w:szCs w:val="21"/>
              </w:rPr>
            </w:pPr>
          </w:p>
        </w:tc>
        <w:tc>
          <w:tcPr>
            <w:tcW w:w="718" w:type="pct"/>
            <w:vMerge/>
            <w:tcBorders>
              <w:left w:val="single" w:sz="18" w:space="0" w:color="auto"/>
            </w:tcBorders>
            <w:shd w:val="clear" w:color="auto" w:fill="auto"/>
          </w:tcPr>
          <w:p w14:paraId="120854A1" w14:textId="77777777" w:rsidR="003C4B27" w:rsidRPr="005C5EAE" w:rsidRDefault="003C4B27" w:rsidP="003C4B27">
            <w:pPr>
              <w:spacing w:after="0"/>
              <w:rPr>
                <w:rFonts w:eastAsia="Calibri" w:cs="Arial"/>
                <w:b/>
                <w:szCs w:val="21"/>
              </w:rPr>
            </w:pPr>
          </w:p>
        </w:tc>
        <w:tc>
          <w:tcPr>
            <w:tcW w:w="564" w:type="pct"/>
            <w:vMerge/>
            <w:shd w:val="clear" w:color="auto" w:fill="auto"/>
          </w:tcPr>
          <w:p w14:paraId="64A364DA" w14:textId="77777777" w:rsidR="003C4B27" w:rsidRPr="005C5EAE" w:rsidRDefault="003C4B27" w:rsidP="003C4B27">
            <w:pPr>
              <w:spacing w:after="0"/>
              <w:rPr>
                <w:rFonts w:eastAsia="Calibri" w:cs="Arial"/>
                <w:szCs w:val="21"/>
              </w:rPr>
            </w:pPr>
          </w:p>
        </w:tc>
        <w:tc>
          <w:tcPr>
            <w:tcW w:w="641" w:type="pct"/>
            <w:vMerge/>
            <w:tcBorders>
              <w:right w:val="single" w:sz="18" w:space="0" w:color="auto"/>
            </w:tcBorders>
            <w:shd w:val="clear" w:color="auto" w:fill="auto"/>
          </w:tcPr>
          <w:p w14:paraId="6B60DA28" w14:textId="77777777" w:rsidR="003C4B27" w:rsidRPr="005C5EAE" w:rsidRDefault="003C4B27" w:rsidP="003C4B27">
            <w:pPr>
              <w:spacing w:before="60" w:after="0"/>
              <w:rPr>
                <w:rFonts w:eastAsia="Calibri" w:cs="Arial"/>
                <w:szCs w:val="21"/>
              </w:rPr>
            </w:pPr>
          </w:p>
        </w:tc>
        <w:tc>
          <w:tcPr>
            <w:tcW w:w="733" w:type="pct"/>
            <w:vMerge/>
            <w:tcBorders>
              <w:left w:val="single" w:sz="18" w:space="0" w:color="auto"/>
            </w:tcBorders>
            <w:shd w:val="clear" w:color="auto" w:fill="auto"/>
          </w:tcPr>
          <w:p w14:paraId="7D9E1E00" w14:textId="77777777" w:rsidR="003C4B27" w:rsidRPr="005C5EAE" w:rsidRDefault="003C4B27" w:rsidP="003C4B27">
            <w:pPr>
              <w:spacing w:before="60" w:after="60"/>
              <w:rPr>
                <w:rFonts w:eastAsia="Calibri" w:cs="Arial"/>
                <w:b/>
                <w:szCs w:val="21"/>
              </w:rPr>
            </w:pPr>
          </w:p>
        </w:tc>
        <w:tc>
          <w:tcPr>
            <w:tcW w:w="1476" w:type="pct"/>
            <w:shd w:val="clear" w:color="auto" w:fill="auto"/>
          </w:tcPr>
          <w:p w14:paraId="35F1CE60" w14:textId="77777777" w:rsidR="003C4B27" w:rsidRPr="005C5EAE" w:rsidRDefault="003C4B27" w:rsidP="003C4B27">
            <w:pPr>
              <w:spacing w:after="0"/>
              <w:rPr>
                <w:rFonts w:eastAsia="Calibri" w:cs="Arial"/>
                <w:szCs w:val="21"/>
              </w:rPr>
            </w:pPr>
            <w:r w:rsidRPr="005C5EAE">
              <w:rPr>
                <w:rFonts w:eastAsia="Calibri" w:cs="Arial"/>
                <w:szCs w:val="21"/>
              </w:rPr>
              <w:t>Number of Service Users who received a service during the reporting period</w:t>
            </w:r>
          </w:p>
        </w:tc>
      </w:tr>
    </w:tbl>
    <w:p w14:paraId="110E0658" w14:textId="77777777" w:rsidR="003C4B27" w:rsidRPr="005C5EAE" w:rsidRDefault="003C4B27" w:rsidP="003C4B27">
      <w:pPr>
        <w:spacing w:after="0"/>
        <w:rPr>
          <w:rFonts w:eastAsia="Calibri" w:cs="Arial"/>
          <w:szCs w:val="21"/>
        </w:rPr>
      </w:pPr>
    </w:p>
    <w:tbl>
      <w:tblPr>
        <w:tblW w:w="4977" w:type="pct"/>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9"/>
        <w:gridCol w:w="1152"/>
        <w:gridCol w:w="2045"/>
        <w:gridCol w:w="9577"/>
      </w:tblGrid>
      <w:tr w:rsidR="003C4B27" w:rsidRPr="005C5EAE" w14:paraId="0670F404" w14:textId="77777777" w:rsidTr="001E057D">
        <w:tc>
          <w:tcPr>
            <w:tcW w:w="5000" w:type="pct"/>
            <w:gridSpan w:val="4"/>
            <w:tcBorders>
              <w:right w:val="single" w:sz="2" w:space="0" w:color="auto"/>
            </w:tcBorders>
            <w:shd w:val="clear" w:color="auto" w:fill="FFFFFF"/>
          </w:tcPr>
          <w:p w14:paraId="62162406" w14:textId="77777777" w:rsidR="003C4B27" w:rsidRPr="005C5EAE" w:rsidRDefault="003C4B27" w:rsidP="003C4B27">
            <w:pPr>
              <w:spacing w:after="0"/>
              <w:rPr>
                <w:rFonts w:eastAsia="Calibri" w:cs="Arial"/>
                <w:b/>
                <w:szCs w:val="21"/>
              </w:rPr>
            </w:pPr>
            <w:r w:rsidRPr="005C5EAE">
              <w:rPr>
                <w:rFonts w:cs="Arial"/>
                <w:szCs w:val="21"/>
              </w:rPr>
              <w:br w:type="page"/>
            </w:r>
            <w:r w:rsidRPr="005C5EAE">
              <w:rPr>
                <w:rFonts w:eastAsia="Calibri" w:cs="Arial"/>
                <w:b/>
                <w:szCs w:val="21"/>
              </w:rPr>
              <w:t>Relates to item 7.1 or 9.1 of the agreement</w:t>
            </w:r>
          </w:p>
        </w:tc>
      </w:tr>
      <w:tr w:rsidR="003C4B27" w:rsidRPr="005C5EAE" w14:paraId="5126A457" w14:textId="77777777" w:rsidTr="001E057D">
        <w:tc>
          <w:tcPr>
            <w:tcW w:w="452" w:type="pct"/>
            <w:shd w:val="clear" w:color="auto" w:fill="262626"/>
          </w:tcPr>
          <w:p w14:paraId="364DFE44"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10" w:type="pct"/>
            <w:shd w:val="clear" w:color="auto" w:fill="262626"/>
          </w:tcPr>
          <w:p w14:paraId="6920551C"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4138" w:type="pct"/>
            <w:gridSpan w:val="2"/>
            <w:tcBorders>
              <w:right w:val="single" w:sz="2" w:space="0" w:color="auto"/>
            </w:tcBorders>
            <w:shd w:val="clear" w:color="auto" w:fill="D9D9D9"/>
          </w:tcPr>
          <w:p w14:paraId="186E0E48" w14:textId="53815020" w:rsidR="003C4B27" w:rsidRPr="005C5EAE" w:rsidRDefault="003C4B27" w:rsidP="003C4B27">
            <w:pPr>
              <w:spacing w:after="0"/>
              <w:rPr>
                <w:rFonts w:eastAsia="Calibri" w:cs="Arial"/>
                <w:b/>
                <w:szCs w:val="21"/>
              </w:rPr>
            </w:pPr>
            <w:r w:rsidRPr="005C5EAE">
              <w:rPr>
                <w:rFonts w:eastAsia="Calibri" w:cs="Arial"/>
                <w:b/>
                <w:szCs w:val="21"/>
              </w:rPr>
              <w:t xml:space="preserve">Throughput Measure  </w:t>
            </w:r>
          </w:p>
        </w:tc>
      </w:tr>
      <w:tr w:rsidR="003C4B27" w:rsidRPr="005C5EAE" w14:paraId="5DADE21E" w14:textId="77777777" w:rsidTr="001E057D">
        <w:trPr>
          <w:trHeight w:val="225"/>
        </w:trPr>
        <w:tc>
          <w:tcPr>
            <w:tcW w:w="452" w:type="pct"/>
            <w:shd w:val="clear" w:color="auto" w:fill="auto"/>
          </w:tcPr>
          <w:p w14:paraId="527B82AF" w14:textId="77777777" w:rsidR="003C4B27" w:rsidRPr="005C5EAE" w:rsidRDefault="003C4B27" w:rsidP="003C4B27">
            <w:pPr>
              <w:spacing w:after="0"/>
              <w:rPr>
                <w:rFonts w:eastAsia="Calibri" w:cs="Arial"/>
                <w:b/>
                <w:szCs w:val="21"/>
              </w:rPr>
            </w:pPr>
            <w:r w:rsidRPr="005C5EAE">
              <w:rPr>
                <w:rFonts w:eastAsia="Calibri" w:cs="Arial"/>
                <w:b/>
                <w:szCs w:val="21"/>
              </w:rPr>
              <w:t>U1113</w:t>
            </w:r>
          </w:p>
        </w:tc>
        <w:tc>
          <w:tcPr>
            <w:tcW w:w="410" w:type="pct"/>
            <w:shd w:val="clear" w:color="auto" w:fill="auto"/>
          </w:tcPr>
          <w:p w14:paraId="67514EAF" w14:textId="77777777" w:rsidR="003C4B27" w:rsidRPr="005C5EAE" w:rsidRDefault="003C4B27" w:rsidP="003C4B27">
            <w:pPr>
              <w:spacing w:after="0"/>
              <w:rPr>
                <w:rFonts w:eastAsia="Calibri" w:cs="Arial"/>
                <w:szCs w:val="21"/>
              </w:rPr>
            </w:pPr>
            <w:r w:rsidRPr="005C5EAE">
              <w:rPr>
                <w:rFonts w:eastAsia="Calibri" w:cs="Arial"/>
                <w:szCs w:val="21"/>
              </w:rPr>
              <w:t>T310</w:t>
            </w:r>
          </w:p>
        </w:tc>
        <w:tc>
          <w:tcPr>
            <w:tcW w:w="728" w:type="pct"/>
            <w:shd w:val="clear" w:color="auto" w:fill="auto"/>
          </w:tcPr>
          <w:p w14:paraId="35448AFB" w14:textId="77777777" w:rsidR="003C4B27" w:rsidRPr="005C5EAE" w:rsidRDefault="003C4B27" w:rsidP="003C4B27">
            <w:pPr>
              <w:spacing w:after="0"/>
              <w:rPr>
                <w:rFonts w:eastAsia="Calibri" w:cs="Arial"/>
                <w:szCs w:val="21"/>
              </w:rPr>
            </w:pPr>
            <w:r w:rsidRPr="005C5EAE">
              <w:rPr>
                <w:rFonts w:eastAsia="Calibri" w:cs="Arial"/>
                <w:szCs w:val="21"/>
              </w:rPr>
              <w:t>IS133</w:t>
            </w:r>
          </w:p>
        </w:tc>
        <w:tc>
          <w:tcPr>
            <w:tcW w:w="3410" w:type="pct"/>
            <w:tcBorders>
              <w:right w:val="single" w:sz="2" w:space="0" w:color="auto"/>
            </w:tcBorders>
            <w:shd w:val="clear" w:color="auto" w:fill="auto"/>
          </w:tcPr>
          <w:p w14:paraId="21949F3E" w14:textId="77777777" w:rsidR="003C4B27" w:rsidRPr="005C5EAE" w:rsidRDefault="003C4B27" w:rsidP="003C4B27">
            <w:pPr>
              <w:spacing w:after="0"/>
              <w:rPr>
                <w:rFonts w:eastAsia="Calibri" w:cs="Arial"/>
                <w:szCs w:val="21"/>
              </w:rPr>
            </w:pPr>
            <w:r w:rsidRPr="005C5EAE">
              <w:rPr>
                <w:rFonts w:eastAsia="Calibri" w:cs="Arial"/>
                <w:szCs w:val="21"/>
              </w:rPr>
              <w:t>Number of existing Service Users</w:t>
            </w:r>
          </w:p>
        </w:tc>
      </w:tr>
      <w:tr w:rsidR="003C4B27" w:rsidRPr="005C5EAE" w14:paraId="4DC9908B" w14:textId="77777777" w:rsidTr="001E057D">
        <w:trPr>
          <w:trHeight w:val="271"/>
        </w:trPr>
        <w:tc>
          <w:tcPr>
            <w:tcW w:w="452" w:type="pct"/>
            <w:shd w:val="clear" w:color="auto" w:fill="auto"/>
          </w:tcPr>
          <w:p w14:paraId="72C87582" w14:textId="77777777" w:rsidR="003C4B27" w:rsidRPr="005C5EAE" w:rsidRDefault="003C4B27" w:rsidP="003C4B27">
            <w:pPr>
              <w:spacing w:after="0"/>
              <w:rPr>
                <w:rFonts w:eastAsia="Calibri" w:cs="Arial"/>
                <w:b/>
                <w:szCs w:val="21"/>
              </w:rPr>
            </w:pPr>
            <w:r w:rsidRPr="005C5EAE">
              <w:rPr>
                <w:rFonts w:eastAsia="Calibri" w:cs="Arial"/>
                <w:b/>
                <w:szCs w:val="21"/>
              </w:rPr>
              <w:t>U1113</w:t>
            </w:r>
          </w:p>
        </w:tc>
        <w:tc>
          <w:tcPr>
            <w:tcW w:w="410" w:type="pct"/>
            <w:shd w:val="clear" w:color="auto" w:fill="auto"/>
          </w:tcPr>
          <w:p w14:paraId="0F50E98D" w14:textId="77777777" w:rsidR="003C4B27" w:rsidRPr="005C5EAE" w:rsidRDefault="003C4B27" w:rsidP="003C4B27">
            <w:pPr>
              <w:spacing w:after="0"/>
              <w:rPr>
                <w:rFonts w:eastAsia="Calibri" w:cs="Arial"/>
                <w:szCs w:val="21"/>
              </w:rPr>
            </w:pPr>
            <w:r w:rsidRPr="005C5EAE">
              <w:rPr>
                <w:rFonts w:eastAsia="Calibri" w:cs="Arial"/>
                <w:szCs w:val="21"/>
              </w:rPr>
              <w:t>T310</w:t>
            </w:r>
          </w:p>
        </w:tc>
        <w:tc>
          <w:tcPr>
            <w:tcW w:w="728" w:type="pct"/>
            <w:shd w:val="clear" w:color="auto" w:fill="auto"/>
          </w:tcPr>
          <w:p w14:paraId="2E1C7A4D" w14:textId="77777777" w:rsidR="003C4B27" w:rsidRPr="005C5EAE" w:rsidRDefault="003C4B27" w:rsidP="003C4B27">
            <w:pPr>
              <w:spacing w:after="0"/>
              <w:rPr>
                <w:rFonts w:eastAsia="Calibri" w:cs="Arial"/>
                <w:szCs w:val="21"/>
              </w:rPr>
            </w:pPr>
            <w:r w:rsidRPr="005C5EAE">
              <w:rPr>
                <w:rFonts w:eastAsia="Calibri" w:cs="Arial"/>
                <w:szCs w:val="21"/>
              </w:rPr>
              <w:t>IS255</w:t>
            </w:r>
          </w:p>
        </w:tc>
        <w:tc>
          <w:tcPr>
            <w:tcW w:w="3410" w:type="pct"/>
            <w:tcBorders>
              <w:right w:val="single" w:sz="2" w:space="0" w:color="auto"/>
            </w:tcBorders>
            <w:shd w:val="clear" w:color="auto" w:fill="auto"/>
          </w:tcPr>
          <w:p w14:paraId="158C98AB" w14:textId="77777777" w:rsidR="003C4B27" w:rsidRPr="005C5EAE" w:rsidRDefault="003C4B27" w:rsidP="003C4B27">
            <w:pPr>
              <w:spacing w:after="0"/>
              <w:rPr>
                <w:rFonts w:eastAsia="Calibri" w:cs="Arial"/>
                <w:szCs w:val="21"/>
              </w:rPr>
            </w:pPr>
            <w:r w:rsidRPr="005C5EAE">
              <w:rPr>
                <w:rFonts w:eastAsia="Calibri" w:cs="Arial"/>
                <w:szCs w:val="21"/>
              </w:rPr>
              <w:t>Number of new Service Users</w:t>
            </w:r>
          </w:p>
        </w:tc>
      </w:tr>
      <w:tr w:rsidR="003C4B27" w:rsidRPr="005C5EAE" w14:paraId="48D1CD79" w14:textId="77777777" w:rsidTr="001E057D">
        <w:trPr>
          <w:trHeight w:val="419"/>
        </w:trPr>
        <w:tc>
          <w:tcPr>
            <w:tcW w:w="452" w:type="pct"/>
            <w:shd w:val="clear" w:color="auto" w:fill="auto"/>
          </w:tcPr>
          <w:p w14:paraId="48BAF5B8" w14:textId="77777777" w:rsidR="003C4B27" w:rsidRPr="005C5EAE" w:rsidRDefault="003C4B27" w:rsidP="003C4B27">
            <w:pPr>
              <w:spacing w:after="0"/>
              <w:rPr>
                <w:rFonts w:eastAsia="Calibri" w:cs="Arial"/>
                <w:b/>
                <w:szCs w:val="21"/>
              </w:rPr>
            </w:pPr>
            <w:r w:rsidRPr="005C5EAE">
              <w:rPr>
                <w:rFonts w:eastAsia="Calibri" w:cs="Arial"/>
                <w:b/>
                <w:szCs w:val="21"/>
              </w:rPr>
              <w:t>U1113</w:t>
            </w:r>
          </w:p>
        </w:tc>
        <w:tc>
          <w:tcPr>
            <w:tcW w:w="410" w:type="pct"/>
            <w:shd w:val="clear" w:color="auto" w:fill="auto"/>
          </w:tcPr>
          <w:p w14:paraId="477169C9" w14:textId="77777777" w:rsidR="003C4B27" w:rsidRPr="005C5EAE" w:rsidRDefault="003C4B27" w:rsidP="003C4B27">
            <w:pPr>
              <w:spacing w:after="0"/>
              <w:rPr>
                <w:rFonts w:eastAsia="Calibri" w:cs="Arial"/>
                <w:szCs w:val="21"/>
              </w:rPr>
            </w:pPr>
            <w:r w:rsidRPr="005C5EAE">
              <w:rPr>
                <w:rFonts w:eastAsia="Calibri" w:cs="Arial"/>
                <w:szCs w:val="21"/>
              </w:rPr>
              <w:t>T310</w:t>
            </w:r>
          </w:p>
        </w:tc>
        <w:tc>
          <w:tcPr>
            <w:tcW w:w="728" w:type="pct"/>
            <w:shd w:val="clear" w:color="auto" w:fill="auto"/>
          </w:tcPr>
          <w:p w14:paraId="64F42AF8" w14:textId="77777777" w:rsidR="003C4B27" w:rsidRPr="005C5EAE" w:rsidRDefault="003C4B27" w:rsidP="003C4B27">
            <w:pPr>
              <w:spacing w:after="0"/>
              <w:rPr>
                <w:rFonts w:eastAsia="Calibri" w:cs="Arial"/>
                <w:szCs w:val="21"/>
              </w:rPr>
            </w:pPr>
            <w:r w:rsidRPr="005C5EAE">
              <w:rPr>
                <w:rFonts w:eastAsia="Calibri" w:cs="Arial"/>
                <w:szCs w:val="21"/>
              </w:rPr>
              <w:t>GM07</w:t>
            </w:r>
          </w:p>
        </w:tc>
        <w:tc>
          <w:tcPr>
            <w:tcW w:w="3410" w:type="pct"/>
            <w:tcBorders>
              <w:right w:val="single" w:sz="2" w:space="0" w:color="auto"/>
            </w:tcBorders>
            <w:shd w:val="clear" w:color="auto" w:fill="auto"/>
          </w:tcPr>
          <w:p w14:paraId="06215BF7" w14:textId="77777777" w:rsidR="003C4B27" w:rsidRPr="005C5EAE" w:rsidRDefault="003C4B27" w:rsidP="003C4B27">
            <w:pPr>
              <w:spacing w:after="0"/>
              <w:rPr>
                <w:rFonts w:eastAsia="Calibri" w:cs="Arial"/>
                <w:szCs w:val="21"/>
              </w:rPr>
            </w:pPr>
            <w:r w:rsidRPr="005C5EAE">
              <w:rPr>
                <w:rFonts w:eastAsia="Calibri" w:cs="Arial"/>
                <w:szCs w:val="21"/>
              </w:rPr>
              <w:t xml:space="preserve">Number of Service Users that had their case plans closed/finalised </w:t>
            </w:r>
            <w:proofErr w:type="gramStart"/>
            <w:r w:rsidRPr="005C5EAE">
              <w:rPr>
                <w:rFonts w:eastAsia="Calibri" w:cs="Arial"/>
                <w:szCs w:val="21"/>
              </w:rPr>
              <w:t>as a result of</w:t>
            </w:r>
            <w:proofErr w:type="gramEnd"/>
            <w:r w:rsidRPr="005C5EAE">
              <w:rPr>
                <w:rFonts w:eastAsia="Calibri" w:cs="Arial"/>
                <w:szCs w:val="21"/>
              </w:rPr>
              <w:t xml:space="preserve"> the majority of identified needs being met</w:t>
            </w:r>
          </w:p>
        </w:tc>
      </w:tr>
      <w:tr w:rsidR="003C4B27" w:rsidRPr="005C5EAE" w14:paraId="56680DC2" w14:textId="77777777" w:rsidTr="001E057D">
        <w:tc>
          <w:tcPr>
            <w:tcW w:w="452" w:type="pct"/>
            <w:shd w:val="clear" w:color="auto" w:fill="262626"/>
          </w:tcPr>
          <w:p w14:paraId="33C48462"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10" w:type="pct"/>
            <w:shd w:val="clear" w:color="auto" w:fill="262626"/>
          </w:tcPr>
          <w:p w14:paraId="15176CE2"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4138" w:type="pct"/>
            <w:gridSpan w:val="2"/>
            <w:tcBorders>
              <w:right w:val="single" w:sz="2" w:space="0" w:color="auto"/>
            </w:tcBorders>
            <w:shd w:val="clear" w:color="auto" w:fill="D9D9D9"/>
          </w:tcPr>
          <w:p w14:paraId="3EB8E64E" w14:textId="77777777" w:rsidR="003C4B27" w:rsidRPr="005C5EAE" w:rsidRDefault="003C4B27" w:rsidP="003C4B27">
            <w:pPr>
              <w:spacing w:after="0"/>
              <w:rPr>
                <w:rFonts w:eastAsia="Calibri" w:cs="Arial"/>
                <w:b/>
                <w:szCs w:val="21"/>
              </w:rPr>
            </w:pPr>
            <w:r w:rsidRPr="005C5EAE">
              <w:rPr>
                <w:rFonts w:eastAsia="Calibri" w:cs="Arial"/>
                <w:b/>
                <w:szCs w:val="21"/>
              </w:rPr>
              <w:t>Demographic Measure</w:t>
            </w:r>
          </w:p>
        </w:tc>
      </w:tr>
      <w:tr w:rsidR="003C4B27" w:rsidRPr="005C5EAE" w14:paraId="3617E274" w14:textId="77777777" w:rsidTr="001E057D">
        <w:trPr>
          <w:trHeight w:val="162"/>
        </w:trPr>
        <w:tc>
          <w:tcPr>
            <w:tcW w:w="452" w:type="pct"/>
            <w:vMerge w:val="restart"/>
            <w:shd w:val="clear" w:color="auto" w:fill="auto"/>
          </w:tcPr>
          <w:p w14:paraId="70E4B9FE" w14:textId="77777777" w:rsidR="003C4B27" w:rsidRPr="005C5EAE" w:rsidRDefault="003C4B27" w:rsidP="003C4B27">
            <w:pPr>
              <w:spacing w:after="0"/>
              <w:rPr>
                <w:rFonts w:eastAsia="Calibri" w:cs="Arial"/>
                <w:b/>
                <w:szCs w:val="21"/>
              </w:rPr>
            </w:pPr>
            <w:r w:rsidRPr="005C5EAE">
              <w:rPr>
                <w:rFonts w:eastAsia="Calibri" w:cs="Arial"/>
                <w:b/>
                <w:szCs w:val="21"/>
              </w:rPr>
              <w:t>U1113</w:t>
            </w:r>
          </w:p>
        </w:tc>
        <w:tc>
          <w:tcPr>
            <w:tcW w:w="410" w:type="pct"/>
            <w:vMerge w:val="restart"/>
            <w:shd w:val="clear" w:color="auto" w:fill="auto"/>
          </w:tcPr>
          <w:p w14:paraId="11C04268" w14:textId="77777777" w:rsidR="003C4B27" w:rsidRPr="005C5EAE" w:rsidRDefault="003C4B27" w:rsidP="003C4B27">
            <w:pPr>
              <w:spacing w:after="0"/>
              <w:rPr>
                <w:rFonts w:eastAsia="Calibri" w:cs="Arial"/>
                <w:szCs w:val="21"/>
              </w:rPr>
            </w:pPr>
            <w:r w:rsidRPr="005C5EAE">
              <w:rPr>
                <w:rFonts w:eastAsia="Calibri" w:cs="Arial"/>
                <w:szCs w:val="21"/>
              </w:rPr>
              <w:t>T310</w:t>
            </w:r>
          </w:p>
        </w:tc>
        <w:tc>
          <w:tcPr>
            <w:tcW w:w="728" w:type="pct"/>
            <w:vMerge w:val="restart"/>
            <w:shd w:val="clear" w:color="auto" w:fill="auto"/>
          </w:tcPr>
          <w:p w14:paraId="17C05072" w14:textId="77777777" w:rsidR="003C4B27" w:rsidRPr="005C5EAE" w:rsidRDefault="003C4B27" w:rsidP="003C4B27">
            <w:pPr>
              <w:spacing w:after="0"/>
              <w:rPr>
                <w:rFonts w:eastAsia="Calibri" w:cs="Arial"/>
                <w:szCs w:val="21"/>
              </w:rPr>
            </w:pPr>
            <w:r w:rsidRPr="005C5EAE">
              <w:rPr>
                <w:rFonts w:eastAsia="Calibri" w:cs="Arial"/>
                <w:szCs w:val="21"/>
              </w:rPr>
              <w:t>IS205</w:t>
            </w:r>
          </w:p>
        </w:tc>
        <w:tc>
          <w:tcPr>
            <w:tcW w:w="3410" w:type="pct"/>
            <w:tcBorders>
              <w:right w:val="single" w:sz="2" w:space="0" w:color="auto"/>
            </w:tcBorders>
            <w:shd w:val="clear" w:color="auto" w:fill="auto"/>
          </w:tcPr>
          <w:p w14:paraId="47DAF5E3" w14:textId="77777777" w:rsidR="003C4B27" w:rsidRPr="005C5EAE" w:rsidRDefault="003C4B27" w:rsidP="003C4B27">
            <w:pPr>
              <w:spacing w:after="0"/>
              <w:rPr>
                <w:rFonts w:eastAsia="Calibri" w:cs="Arial"/>
                <w:szCs w:val="21"/>
              </w:rPr>
            </w:pPr>
            <w:r w:rsidRPr="005C5EAE">
              <w:rPr>
                <w:rFonts w:eastAsia="Calibri" w:cs="Arial"/>
                <w:szCs w:val="21"/>
              </w:rPr>
              <w:t xml:space="preserve">Number of female Service Users </w:t>
            </w:r>
          </w:p>
        </w:tc>
      </w:tr>
      <w:tr w:rsidR="003C4B27" w:rsidRPr="005C5EAE" w14:paraId="6F3DF249" w14:textId="77777777" w:rsidTr="001E057D">
        <w:trPr>
          <w:trHeight w:val="161"/>
        </w:trPr>
        <w:tc>
          <w:tcPr>
            <w:tcW w:w="452" w:type="pct"/>
            <w:vMerge/>
            <w:shd w:val="clear" w:color="auto" w:fill="auto"/>
          </w:tcPr>
          <w:p w14:paraId="4D573F93" w14:textId="77777777" w:rsidR="003C4B27" w:rsidRPr="005C5EAE" w:rsidRDefault="003C4B27" w:rsidP="003C4B27">
            <w:pPr>
              <w:spacing w:after="0"/>
              <w:rPr>
                <w:rFonts w:eastAsia="Calibri" w:cs="Arial"/>
                <w:b/>
                <w:szCs w:val="21"/>
              </w:rPr>
            </w:pPr>
          </w:p>
        </w:tc>
        <w:tc>
          <w:tcPr>
            <w:tcW w:w="410" w:type="pct"/>
            <w:vMerge/>
            <w:shd w:val="clear" w:color="auto" w:fill="auto"/>
          </w:tcPr>
          <w:p w14:paraId="272ED687" w14:textId="77777777" w:rsidR="003C4B27" w:rsidRPr="005C5EAE" w:rsidRDefault="003C4B27" w:rsidP="003C4B27">
            <w:pPr>
              <w:spacing w:after="0"/>
              <w:rPr>
                <w:rFonts w:eastAsia="Calibri" w:cs="Arial"/>
                <w:szCs w:val="21"/>
              </w:rPr>
            </w:pPr>
          </w:p>
        </w:tc>
        <w:tc>
          <w:tcPr>
            <w:tcW w:w="728" w:type="pct"/>
            <w:vMerge/>
            <w:shd w:val="clear" w:color="auto" w:fill="auto"/>
          </w:tcPr>
          <w:p w14:paraId="4AE8B0A4" w14:textId="77777777" w:rsidR="003C4B27" w:rsidRPr="005C5EAE" w:rsidRDefault="003C4B27" w:rsidP="003C4B27">
            <w:pPr>
              <w:spacing w:after="0"/>
              <w:rPr>
                <w:rFonts w:eastAsia="Calibri" w:cs="Arial"/>
                <w:szCs w:val="21"/>
              </w:rPr>
            </w:pPr>
          </w:p>
        </w:tc>
        <w:tc>
          <w:tcPr>
            <w:tcW w:w="3410" w:type="pct"/>
            <w:tcBorders>
              <w:right w:val="single" w:sz="2" w:space="0" w:color="auto"/>
            </w:tcBorders>
            <w:shd w:val="clear" w:color="auto" w:fill="auto"/>
          </w:tcPr>
          <w:p w14:paraId="5BCD54E0" w14:textId="77777777" w:rsidR="003C4B27" w:rsidRPr="005C5EAE" w:rsidRDefault="003C4B27" w:rsidP="003C4B27">
            <w:pPr>
              <w:spacing w:after="0"/>
              <w:rPr>
                <w:rFonts w:eastAsia="Calibri" w:cs="Arial"/>
                <w:szCs w:val="21"/>
              </w:rPr>
            </w:pPr>
            <w:r w:rsidRPr="005C5EAE">
              <w:rPr>
                <w:rFonts w:eastAsia="Calibri" w:cs="Arial"/>
                <w:szCs w:val="21"/>
              </w:rPr>
              <w:t>Number of male Service Users</w:t>
            </w:r>
          </w:p>
        </w:tc>
      </w:tr>
      <w:tr w:rsidR="003C4B27" w:rsidRPr="005C5EAE" w14:paraId="058CA3A0" w14:textId="77777777" w:rsidTr="001E057D">
        <w:tc>
          <w:tcPr>
            <w:tcW w:w="452" w:type="pct"/>
            <w:shd w:val="clear" w:color="auto" w:fill="262626"/>
          </w:tcPr>
          <w:p w14:paraId="3684BD5A"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10" w:type="pct"/>
            <w:shd w:val="clear" w:color="auto" w:fill="262626"/>
          </w:tcPr>
          <w:p w14:paraId="1D60EFA7"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4138" w:type="pct"/>
            <w:gridSpan w:val="2"/>
            <w:tcBorders>
              <w:right w:val="single" w:sz="2" w:space="0" w:color="auto"/>
            </w:tcBorders>
            <w:shd w:val="clear" w:color="auto" w:fill="D9D9D9"/>
          </w:tcPr>
          <w:p w14:paraId="2AD697DC" w14:textId="77777777" w:rsidR="003C4B27" w:rsidRPr="005C5EAE" w:rsidRDefault="003C4B27" w:rsidP="003C4B27">
            <w:pPr>
              <w:spacing w:after="0"/>
              <w:rPr>
                <w:rFonts w:eastAsia="Calibri" w:cs="Arial"/>
                <w:b/>
                <w:szCs w:val="21"/>
              </w:rPr>
            </w:pPr>
            <w:r w:rsidRPr="005C5EAE">
              <w:rPr>
                <w:rFonts w:eastAsia="Calibri" w:cs="Arial"/>
                <w:b/>
                <w:szCs w:val="21"/>
              </w:rPr>
              <w:t>Outcome Measure</w:t>
            </w:r>
          </w:p>
        </w:tc>
      </w:tr>
      <w:tr w:rsidR="003C4B27" w:rsidRPr="005C5EAE" w14:paraId="2C8BA0D7" w14:textId="77777777" w:rsidTr="001E057D">
        <w:trPr>
          <w:trHeight w:val="271"/>
        </w:trPr>
        <w:tc>
          <w:tcPr>
            <w:tcW w:w="452" w:type="pct"/>
            <w:shd w:val="clear" w:color="auto" w:fill="auto"/>
          </w:tcPr>
          <w:p w14:paraId="7F6DD649" w14:textId="77777777" w:rsidR="003C4B27" w:rsidRPr="005C5EAE" w:rsidRDefault="003C4B27" w:rsidP="003C4B27">
            <w:pPr>
              <w:spacing w:after="0"/>
              <w:rPr>
                <w:rFonts w:eastAsia="Calibri" w:cs="Arial"/>
                <w:b/>
                <w:szCs w:val="21"/>
              </w:rPr>
            </w:pPr>
            <w:r w:rsidRPr="005C5EAE">
              <w:rPr>
                <w:rFonts w:eastAsia="Calibri" w:cs="Arial"/>
                <w:b/>
                <w:szCs w:val="21"/>
              </w:rPr>
              <w:t>U1113</w:t>
            </w:r>
          </w:p>
        </w:tc>
        <w:tc>
          <w:tcPr>
            <w:tcW w:w="410" w:type="pct"/>
            <w:shd w:val="clear" w:color="auto" w:fill="auto"/>
          </w:tcPr>
          <w:p w14:paraId="33C2B252" w14:textId="77777777" w:rsidR="003C4B27" w:rsidRPr="005C5EAE" w:rsidRDefault="003C4B27" w:rsidP="003C4B27">
            <w:pPr>
              <w:spacing w:after="0"/>
              <w:rPr>
                <w:rFonts w:eastAsia="Calibri" w:cs="Arial"/>
                <w:szCs w:val="21"/>
              </w:rPr>
            </w:pPr>
            <w:r w:rsidRPr="005C5EAE">
              <w:rPr>
                <w:rFonts w:eastAsia="Calibri" w:cs="Arial"/>
                <w:szCs w:val="21"/>
              </w:rPr>
              <w:t>T310</w:t>
            </w:r>
          </w:p>
        </w:tc>
        <w:tc>
          <w:tcPr>
            <w:tcW w:w="728" w:type="pct"/>
            <w:shd w:val="clear" w:color="auto" w:fill="auto"/>
          </w:tcPr>
          <w:p w14:paraId="4F3FBABF" w14:textId="77777777" w:rsidR="003C4B27" w:rsidRPr="005C5EAE" w:rsidRDefault="003C4B27" w:rsidP="003C4B27">
            <w:pPr>
              <w:spacing w:after="0"/>
              <w:rPr>
                <w:rFonts w:eastAsia="Calibri" w:cs="Arial"/>
                <w:szCs w:val="21"/>
              </w:rPr>
            </w:pPr>
            <w:r w:rsidRPr="005C5EAE">
              <w:rPr>
                <w:rFonts w:eastAsia="Calibri" w:cs="Arial"/>
                <w:szCs w:val="21"/>
              </w:rPr>
              <w:t>OM2.1.02</w:t>
            </w:r>
          </w:p>
        </w:tc>
        <w:tc>
          <w:tcPr>
            <w:tcW w:w="3410" w:type="pct"/>
            <w:tcBorders>
              <w:right w:val="single" w:sz="2" w:space="0" w:color="auto"/>
            </w:tcBorders>
            <w:shd w:val="clear" w:color="auto" w:fill="auto"/>
          </w:tcPr>
          <w:p w14:paraId="5AEC0BC0" w14:textId="77777777" w:rsidR="003C4B27" w:rsidRPr="005C5EAE" w:rsidRDefault="003C4B27" w:rsidP="003C4B27">
            <w:pPr>
              <w:spacing w:after="0"/>
              <w:rPr>
                <w:rFonts w:eastAsia="Calibri" w:cs="Arial"/>
                <w:szCs w:val="21"/>
              </w:rPr>
            </w:pPr>
            <w:r w:rsidRPr="005C5EAE">
              <w:rPr>
                <w:rFonts w:eastAsia="Calibri" w:cs="Arial"/>
                <w:szCs w:val="21"/>
              </w:rPr>
              <w:t>Number of Service Users with improved cultural identity/connectedness</w:t>
            </w:r>
          </w:p>
        </w:tc>
      </w:tr>
      <w:tr w:rsidR="003C4B27" w:rsidRPr="005C5EAE" w14:paraId="3858C60C" w14:textId="77777777" w:rsidTr="001E057D">
        <w:tc>
          <w:tcPr>
            <w:tcW w:w="452" w:type="pct"/>
            <w:shd w:val="clear" w:color="auto" w:fill="262626"/>
          </w:tcPr>
          <w:p w14:paraId="03A614A7"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10" w:type="pct"/>
            <w:shd w:val="clear" w:color="auto" w:fill="262626"/>
          </w:tcPr>
          <w:p w14:paraId="1572F528"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4138" w:type="pct"/>
            <w:gridSpan w:val="2"/>
            <w:tcBorders>
              <w:right w:val="single" w:sz="2" w:space="0" w:color="auto"/>
            </w:tcBorders>
            <w:shd w:val="clear" w:color="auto" w:fill="D9D9D9"/>
          </w:tcPr>
          <w:p w14:paraId="7633B2A1" w14:textId="77777777" w:rsidR="003C4B27" w:rsidRPr="005C5EAE" w:rsidRDefault="003C4B27" w:rsidP="003C4B27">
            <w:pPr>
              <w:spacing w:after="0"/>
              <w:rPr>
                <w:rFonts w:eastAsia="Calibri" w:cs="Arial"/>
                <w:b/>
                <w:szCs w:val="21"/>
              </w:rPr>
            </w:pPr>
            <w:r w:rsidRPr="005C5EAE">
              <w:rPr>
                <w:rFonts w:eastAsia="Calibri" w:cs="Arial"/>
                <w:b/>
                <w:szCs w:val="21"/>
              </w:rPr>
              <w:t>Other Measure</w:t>
            </w:r>
          </w:p>
        </w:tc>
      </w:tr>
      <w:tr w:rsidR="003C4B27" w:rsidRPr="005C5EAE" w14:paraId="6F943A09" w14:textId="77777777" w:rsidTr="001E057D">
        <w:trPr>
          <w:trHeight w:val="203"/>
        </w:trPr>
        <w:tc>
          <w:tcPr>
            <w:tcW w:w="452" w:type="pct"/>
            <w:shd w:val="clear" w:color="auto" w:fill="auto"/>
          </w:tcPr>
          <w:p w14:paraId="40B28211" w14:textId="77777777" w:rsidR="003C4B27" w:rsidRPr="005C5EAE" w:rsidRDefault="003C4B27" w:rsidP="003C4B27">
            <w:pPr>
              <w:spacing w:after="0"/>
              <w:rPr>
                <w:rFonts w:eastAsia="Calibri" w:cs="Arial"/>
                <w:b/>
                <w:szCs w:val="21"/>
              </w:rPr>
            </w:pPr>
            <w:r w:rsidRPr="005C5EAE">
              <w:rPr>
                <w:rFonts w:eastAsia="Calibri" w:cs="Arial"/>
                <w:b/>
                <w:szCs w:val="21"/>
              </w:rPr>
              <w:t>U1113</w:t>
            </w:r>
          </w:p>
        </w:tc>
        <w:tc>
          <w:tcPr>
            <w:tcW w:w="410" w:type="pct"/>
            <w:shd w:val="clear" w:color="auto" w:fill="auto"/>
          </w:tcPr>
          <w:p w14:paraId="1B349980" w14:textId="77777777" w:rsidR="003C4B27" w:rsidRPr="005C5EAE" w:rsidRDefault="003C4B27" w:rsidP="003C4B27">
            <w:pPr>
              <w:spacing w:after="0"/>
              <w:rPr>
                <w:rFonts w:eastAsia="Calibri" w:cs="Arial"/>
                <w:szCs w:val="21"/>
              </w:rPr>
            </w:pPr>
            <w:r w:rsidRPr="005C5EAE">
              <w:rPr>
                <w:rFonts w:eastAsia="Calibri" w:cs="Arial"/>
                <w:szCs w:val="21"/>
              </w:rPr>
              <w:t>T310</w:t>
            </w:r>
          </w:p>
        </w:tc>
        <w:tc>
          <w:tcPr>
            <w:tcW w:w="728" w:type="pct"/>
            <w:shd w:val="clear" w:color="auto" w:fill="auto"/>
          </w:tcPr>
          <w:p w14:paraId="4BF17660" w14:textId="77777777" w:rsidR="003C4B27" w:rsidRPr="005C5EAE" w:rsidRDefault="003C4B27" w:rsidP="003C4B27">
            <w:pPr>
              <w:spacing w:after="0"/>
              <w:rPr>
                <w:rFonts w:eastAsia="Calibri" w:cs="Arial"/>
                <w:szCs w:val="21"/>
              </w:rPr>
            </w:pPr>
            <w:r w:rsidRPr="005C5EAE">
              <w:rPr>
                <w:rFonts w:eastAsia="Calibri" w:cs="Arial"/>
                <w:szCs w:val="21"/>
              </w:rPr>
              <w:t>GM16</w:t>
            </w:r>
          </w:p>
        </w:tc>
        <w:tc>
          <w:tcPr>
            <w:tcW w:w="3410" w:type="pct"/>
            <w:tcBorders>
              <w:right w:val="single" w:sz="2" w:space="0" w:color="auto"/>
            </w:tcBorders>
            <w:shd w:val="clear" w:color="auto" w:fill="auto"/>
          </w:tcPr>
          <w:p w14:paraId="09572788" w14:textId="77777777" w:rsidR="003C4B27" w:rsidRPr="005C5EAE" w:rsidRDefault="003C4B27" w:rsidP="003C4B27">
            <w:pPr>
              <w:spacing w:before="60" w:after="60"/>
              <w:rPr>
                <w:rFonts w:eastAsia="Calibri" w:cs="Arial"/>
                <w:szCs w:val="21"/>
              </w:rPr>
            </w:pPr>
            <w:r w:rsidRPr="005C5EAE">
              <w:rPr>
                <w:rFonts w:eastAsia="Calibri" w:cs="Arial"/>
                <w:szCs w:val="21"/>
              </w:rPr>
              <w:t xml:space="preserve">What significant achievements or factors have impacted on the </w:t>
            </w:r>
            <w:proofErr w:type="gramStart"/>
            <w:r w:rsidRPr="005C5EAE">
              <w:rPr>
                <w:rFonts w:eastAsia="Calibri" w:cs="Arial"/>
                <w:szCs w:val="21"/>
              </w:rPr>
              <w:t>quality of service</w:t>
            </w:r>
            <w:proofErr w:type="gramEnd"/>
            <w:r w:rsidRPr="005C5EAE">
              <w:rPr>
                <w:rFonts w:eastAsia="Calibri" w:cs="Arial"/>
                <w:szCs w:val="21"/>
              </w:rPr>
              <w:t xml:space="preserve"> delivery during the reporting period?</w:t>
            </w:r>
          </w:p>
        </w:tc>
      </w:tr>
    </w:tbl>
    <w:tbl>
      <w:tblPr>
        <w:tblStyle w:val="TableGrid"/>
        <w:tblW w:w="0" w:type="auto"/>
        <w:tblInd w:w="-147" w:type="dxa"/>
        <w:tblLook w:val="04A0" w:firstRow="1" w:lastRow="0" w:firstColumn="1" w:lastColumn="0" w:noHBand="0" w:noVBand="1"/>
      </w:tblPr>
      <w:tblGrid>
        <w:gridCol w:w="14034"/>
      </w:tblGrid>
      <w:tr w:rsidR="00BD4510" w14:paraId="674A4A80" w14:textId="77777777" w:rsidTr="00BD4510">
        <w:tc>
          <w:tcPr>
            <w:tcW w:w="14034" w:type="dxa"/>
            <w:shd w:val="clear" w:color="auto" w:fill="000000" w:themeFill="text1"/>
          </w:tcPr>
          <w:p w14:paraId="3121586E" w14:textId="75873C8B" w:rsidR="00BD4510" w:rsidRDefault="00BD4510" w:rsidP="003C4B27">
            <w:pPr>
              <w:spacing w:after="0"/>
              <w:rPr>
                <w:rFonts w:eastAsia="Calibri" w:cs="Arial"/>
                <w:b/>
                <w:szCs w:val="21"/>
              </w:rPr>
            </w:pPr>
            <w:r w:rsidRPr="005C5EAE">
              <w:rPr>
                <w:rFonts w:eastAsia="Calibri" w:cs="Arial"/>
                <w:b/>
                <w:szCs w:val="21"/>
                <w:shd w:val="clear" w:color="auto" w:fill="000000"/>
              </w:rPr>
              <w:lastRenderedPageBreak/>
              <w:t>U1190 - Adults experiencing (or at risk of experiencing) or using domestic and family violence (Adults - Male)</w:t>
            </w:r>
          </w:p>
        </w:tc>
      </w:tr>
    </w:tbl>
    <w:tbl>
      <w:tblPr>
        <w:tblW w:w="4981" w:type="pct"/>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4"/>
        <w:gridCol w:w="1164"/>
        <w:gridCol w:w="2021"/>
        <w:gridCol w:w="1585"/>
        <w:gridCol w:w="1804"/>
        <w:gridCol w:w="2063"/>
        <w:gridCol w:w="4151"/>
      </w:tblGrid>
      <w:tr w:rsidR="003C4B27" w:rsidRPr="005C5EAE" w14:paraId="3CAD68F2" w14:textId="77777777" w:rsidTr="001E057D">
        <w:tc>
          <w:tcPr>
            <w:tcW w:w="864" w:type="pct"/>
            <w:gridSpan w:val="2"/>
            <w:tcBorders>
              <w:right w:val="single" w:sz="18" w:space="0" w:color="auto"/>
            </w:tcBorders>
            <w:shd w:val="clear" w:color="auto" w:fill="FFFFFF"/>
          </w:tcPr>
          <w:p w14:paraId="4D4C5945" w14:textId="77777777" w:rsidR="003C4B27" w:rsidRPr="005C5EAE" w:rsidRDefault="003C4B27" w:rsidP="003C4B27">
            <w:pPr>
              <w:spacing w:after="0"/>
              <w:rPr>
                <w:rFonts w:eastAsia="Calibri" w:cs="Arial"/>
                <w:b/>
                <w:szCs w:val="21"/>
              </w:rPr>
            </w:pPr>
            <w:r w:rsidRPr="005C5EAE">
              <w:rPr>
                <w:rFonts w:eastAsia="Calibri" w:cs="Arial"/>
                <w:b/>
                <w:szCs w:val="21"/>
              </w:rPr>
              <w:t>Relates to item 6.2 &amp; 7.1 or 9.1 of the agreement</w:t>
            </w:r>
          </w:p>
        </w:tc>
        <w:tc>
          <w:tcPr>
            <w:tcW w:w="1925" w:type="pct"/>
            <w:gridSpan w:val="3"/>
            <w:tcBorders>
              <w:left w:val="single" w:sz="18" w:space="0" w:color="auto"/>
              <w:right w:val="single" w:sz="18" w:space="0" w:color="auto"/>
            </w:tcBorders>
            <w:shd w:val="clear" w:color="auto" w:fill="FFFFFF"/>
          </w:tcPr>
          <w:p w14:paraId="050978F2" w14:textId="77777777" w:rsidR="003C4B27" w:rsidRPr="005C5EAE" w:rsidRDefault="003C4B27" w:rsidP="003C4B27">
            <w:pPr>
              <w:spacing w:after="0"/>
              <w:rPr>
                <w:rFonts w:eastAsia="Calibri" w:cs="Arial"/>
                <w:b/>
                <w:szCs w:val="21"/>
              </w:rPr>
            </w:pPr>
            <w:r w:rsidRPr="005C5EAE">
              <w:rPr>
                <w:rFonts w:eastAsia="Calibri" w:cs="Arial"/>
                <w:b/>
                <w:szCs w:val="21"/>
              </w:rPr>
              <w:t>Relates to item 6.2 of the agreement</w:t>
            </w:r>
          </w:p>
        </w:tc>
        <w:tc>
          <w:tcPr>
            <w:tcW w:w="2211" w:type="pct"/>
            <w:gridSpan w:val="2"/>
            <w:tcBorders>
              <w:left w:val="single" w:sz="18" w:space="0" w:color="auto"/>
            </w:tcBorders>
            <w:shd w:val="clear" w:color="auto" w:fill="FFFFFF"/>
          </w:tcPr>
          <w:p w14:paraId="57719D53" w14:textId="77777777" w:rsidR="003C4B27" w:rsidRPr="005C5EAE" w:rsidRDefault="003C4B27" w:rsidP="003C4B27">
            <w:pPr>
              <w:spacing w:after="0"/>
              <w:rPr>
                <w:rFonts w:eastAsia="Calibri" w:cs="Arial"/>
                <w:b/>
                <w:szCs w:val="21"/>
              </w:rPr>
            </w:pPr>
            <w:r w:rsidRPr="005C5EAE">
              <w:rPr>
                <w:rFonts w:eastAsia="Calibri" w:cs="Arial"/>
                <w:b/>
                <w:szCs w:val="21"/>
              </w:rPr>
              <w:t>Relates to item 7.1 or 9.1 of the agreement</w:t>
            </w:r>
          </w:p>
        </w:tc>
      </w:tr>
      <w:tr w:rsidR="003C4B27" w:rsidRPr="005C5EAE" w14:paraId="66B548B6" w14:textId="77777777" w:rsidTr="00B931B1">
        <w:tc>
          <w:tcPr>
            <w:tcW w:w="450" w:type="pct"/>
            <w:shd w:val="clear" w:color="auto" w:fill="262626"/>
          </w:tcPr>
          <w:p w14:paraId="639FE60D"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14" w:type="pct"/>
            <w:tcBorders>
              <w:right w:val="single" w:sz="18" w:space="0" w:color="auto"/>
            </w:tcBorders>
            <w:shd w:val="clear" w:color="auto" w:fill="262626"/>
          </w:tcPr>
          <w:p w14:paraId="08496E46"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719" w:type="pct"/>
            <w:tcBorders>
              <w:left w:val="single" w:sz="18" w:space="0" w:color="auto"/>
            </w:tcBorders>
            <w:shd w:val="clear" w:color="auto" w:fill="D9D9D9"/>
          </w:tcPr>
          <w:p w14:paraId="041815FA" w14:textId="77777777" w:rsidR="003C4B27" w:rsidRPr="005C5EAE" w:rsidRDefault="003C4B27" w:rsidP="003C4B27">
            <w:pPr>
              <w:spacing w:after="0"/>
              <w:rPr>
                <w:rFonts w:eastAsia="Calibri" w:cs="Arial"/>
                <w:b/>
                <w:szCs w:val="21"/>
              </w:rPr>
            </w:pPr>
            <w:r w:rsidRPr="005C5EAE">
              <w:rPr>
                <w:rFonts w:eastAsia="Calibri" w:cs="Arial"/>
                <w:b/>
                <w:szCs w:val="21"/>
              </w:rPr>
              <w:t xml:space="preserve">Output        </w:t>
            </w:r>
          </w:p>
        </w:tc>
        <w:tc>
          <w:tcPr>
            <w:tcW w:w="564" w:type="pct"/>
            <w:shd w:val="clear" w:color="auto" w:fill="D9D9D9"/>
          </w:tcPr>
          <w:p w14:paraId="2B0FC12F" w14:textId="22EBD0BD" w:rsidR="003C4B27" w:rsidRPr="005C5EAE" w:rsidRDefault="003C4B27" w:rsidP="003C4B27">
            <w:pPr>
              <w:spacing w:after="0"/>
              <w:rPr>
                <w:rFonts w:eastAsia="Calibri" w:cs="Arial"/>
                <w:szCs w:val="21"/>
              </w:rPr>
            </w:pPr>
            <w:r w:rsidRPr="005C5EAE">
              <w:rPr>
                <w:rFonts w:eastAsia="Calibri" w:cs="Arial"/>
                <w:b/>
                <w:szCs w:val="21"/>
              </w:rPr>
              <w:t>Quantity per annum</w:t>
            </w:r>
          </w:p>
        </w:tc>
        <w:tc>
          <w:tcPr>
            <w:tcW w:w="642" w:type="pct"/>
            <w:tcBorders>
              <w:right w:val="single" w:sz="18" w:space="0" w:color="auto"/>
            </w:tcBorders>
            <w:shd w:val="clear" w:color="auto" w:fill="D9D9D9"/>
          </w:tcPr>
          <w:p w14:paraId="1672E5BE" w14:textId="77777777" w:rsidR="003C4B27" w:rsidRPr="005C5EAE" w:rsidRDefault="003C4B27" w:rsidP="003C4B27">
            <w:pPr>
              <w:spacing w:after="0"/>
              <w:rPr>
                <w:rFonts w:eastAsia="Calibri" w:cs="Arial"/>
                <w:b/>
                <w:szCs w:val="21"/>
              </w:rPr>
            </w:pPr>
            <w:r w:rsidRPr="005C5EAE">
              <w:rPr>
                <w:rFonts w:eastAsia="Calibri" w:cs="Arial"/>
                <w:b/>
                <w:szCs w:val="21"/>
              </w:rPr>
              <w:t>Number of Service Users</w:t>
            </w:r>
          </w:p>
        </w:tc>
        <w:tc>
          <w:tcPr>
            <w:tcW w:w="2211" w:type="pct"/>
            <w:gridSpan w:val="2"/>
            <w:tcBorders>
              <w:left w:val="single" w:sz="18" w:space="0" w:color="auto"/>
            </w:tcBorders>
            <w:shd w:val="clear" w:color="auto" w:fill="D9D9D9"/>
          </w:tcPr>
          <w:p w14:paraId="50E4704E" w14:textId="77777777" w:rsidR="003C4B27" w:rsidRPr="005C5EAE" w:rsidRDefault="003C4B27" w:rsidP="003C4B27">
            <w:pPr>
              <w:spacing w:after="0"/>
              <w:rPr>
                <w:rFonts w:eastAsia="Calibri" w:cs="Arial"/>
                <w:b/>
                <w:szCs w:val="21"/>
              </w:rPr>
            </w:pPr>
            <w:r w:rsidRPr="005C5EAE">
              <w:rPr>
                <w:rFonts w:eastAsia="Calibri" w:cs="Arial"/>
                <w:b/>
                <w:szCs w:val="21"/>
              </w:rPr>
              <w:t>Output Measures</w:t>
            </w:r>
          </w:p>
        </w:tc>
      </w:tr>
      <w:tr w:rsidR="003C4B27" w:rsidRPr="005C5EAE" w14:paraId="4C539073" w14:textId="77777777" w:rsidTr="00B931B1">
        <w:trPr>
          <w:trHeight w:val="444"/>
        </w:trPr>
        <w:tc>
          <w:tcPr>
            <w:tcW w:w="450" w:type="pct"/>
            <w:vMerge w:val="restart"/>
            <w:shd w:val="clear" w:color="auto" w:fill="auto"/>
          </w:tcPr>
          <w:p w14:paraId="53B348EE" w14:textId="77777777" w:rsidR="003C4B27" w:rsidRPr="005C5EAE" w:rsidRDefault="003C4B27" w:rsidP="003C4B27">
            <w:pPr>
              <w:spacing w:after="0"/>
              <w:rPr>
                <w:rFonts w:eastAsia="Calibri" w:cs="Arial"/>
                <w:b/>
                <w:szCs w:val="21"/>
              </w:rPr>
            </w:pPr>
            <w:r w:rsidRPr="005C5EAE">
              <w:rPr>
                <w:rFonts w:eastAsia="Calibri" w:cs="Arial"/>
                <w:b/>
                <w:szCs w:val="21"/>
              </w:rPr>
              <w:t>U1190</w:t>
            </w:r>
          </w:p>
        </w:tc>
        <w:tc>
          <w:tcPr>
            <w:tcW w:w="414" w:type="pct"/>
            <w:vMerge w:val="restart"/>
            <w:tcBorders>
              <w:right w:val="single" w:sz="18" w:space="0" w:color="auto"/>
            </w:tcBorders>
            <w:shd w:val="clear" w:color="auto" w:fill="auto"/>
          </w:tcPr>
          <w:p w14:paraId="2001B1FF" w14:textId="77777777" w:rsidR="003C4B27" w:rsidRPr="005C5EAE" w:rsidRDefault="003C4B27" w:rsidP="003C4B27">
            <w:pPr>
              <w:spacing w:after="0"/>
              <w:rPr>
                <w:rFonts w:eastAsia="Calibri" w:cs="Arial"/>
                <w:szCs w:val="21"/>
              </w:rPr>
            </w:pPr>
            <w:r w:rsidRPr="005C5EAE">
              <w:rPr>
                <w:rFonts w:eastAsia="Calibri" w:cs="Arial"/>
                <w:szCs w:val="21"/>
              </w:rPr>
              <w:t>T328</w:t>
            </w:r>
          </w:p>
        </w:tc>
        <w:tc>
          <w:tcPr>
            <w:tcW w:w="719" w:type="pct"/>
            <w:vMerge w:val="restart"/>
            <w:tcBorders>
              <w:left w:val="single" w:sz="18" w:space="0" w:color="auto"/>
            </w:tcBorders>
            <w:shd w:val="clear" w:color="auto" w:fill="auto"/>
          </w:tcPr>
          <w:p w14:paraId="7C164DD0" w14:textId="77777777" w:rsidR="003C4B27" w:rsidRPr="005C5EAE" w:rsidRDefault="003C4B27" w:rsidP="003C4B27">
            <w:pPr>
              <w:spacing w:after="0"/>
              <w:rPr>
                <w:rFonts w:eastAsia="Calibri" w:cs="Arial"/>
                <w:b/>
                <w:szCs w:val="21"/>
              </w:rPr>
            </w:pPr>
            <w:r w:rsidRPr="005C5EAE">
              <w:rPr>
                <w:rFonts w:eastAsia="Calibri" w:cs="Arial"/>
                <w:b/>
                <w:szCs w:val="21"/>
              </w:rPr>
              <w:t>A01.2.08</w:t>
            </w:r>
          </w:p>
          <w:p w14:paraId="7EB41E05" w14:textId="77777777" w:rsidR="003C4B27" w:rsidRPr="005C5EAE" w:rsidRDefault="003C4B27" w:rsidP="003C4B27">
            <w:pPr>
              <w:spacing w:after="0"/>
              <w:rPr>
                <w:rFonts w:eastAsia="Calibri" w:cs="Arial"/>
                <w:szCs w:val="21"/>
              </w:rPr>
            </w:pPr>
            <w:r w:rsidRPr="005C5EAE">
              <w:rPr>
                <w:rFonts w:eastAsia="Calibri" w:cs="Arial"/>
                <w:szCs w:val="21"/>
              </w:rPr>
              <w:t>Counselling</w:t>
            </w:r>
          </w:p>
        </w:tc>
        <w:tc>
          <w:tcPr>
            <w:tcW w:w="564" w:type="pct"/>
            <w:vMerge w:val="restart"/>
            <w:shd w:val="clear" w:color="auto" w:fill="auto"/>
          </w:tcPr>
          <w:p w14:paraId="5EF09096" w14:textId="77777777" w:rsidR="003C4B27" w:rsidRPr="005C5EAE" w:rsidRDefault="003C4B27" w:rsidP="003C4B27">
            <w:pPr>
              <w:spacing w:after="0"/>
              <w:rPr>
                <w:rFonts w:eastAsia="Calibri" w:cs="Arial"/>
                <w:szCs w:val="21"/>
              </w:rPr>
            </w:pPr>
            <w:r w:rsidRPr="005C5EAE">
              <w:rPr>
                <w:rFonts w:eastAsia="Calibri" w:cs="Arial"/>
                <w:szCs w:val="21"/>
              </w:rPr>
              <w:t>Number of hours</w:t>
            </w:r>
          </w:p>
        </w:tc>
        <w:tc>
          <w:tcPr>
            <w:tcW w:w="642" w:type="pct"/>
            <w:vMerge w:val="restart"/>
            <w:tcBorders>
              <w:right w:val="single" w:sz="18" w:space="0" w:color="auto"/>
            </w:tcBorders>
            <w:shd w:val="clear" w:color="auto" w:fill="auto"/>
          </w:tcPr>
          <w:p w14:paraId="4DE7C48D" w14:textId="77777777" w:rsidR="003C4B27" w:rsidRPr="005C5EAE" w:rsidRDefault="003C4B27" w:rsidP="003C4B27">
            <w:pPr>
              <w:spacing w:before="60" w:after="0"/>
              <w:rPr>
                <w:rFonts w:eastAsia="Calibri" w:cs="Arial"/>
                <w:szCs w:val="21"/>
              </w:rPr>
            </w:pPr>
            <w:r w:rsidRPr="005C5EAE">
              <w:rPr>
                <w:rFonts w:eastAsia="Calibri" w:cs="Arial"/>
                <w:szCs w:val="21"/>
              </w:rPr>
              <w:t>Number of Service Users</w:t>
            </w:r>
          </w:p>
        </w:tc>
        <w:tc>
          <w:tcPr>
            <w:tcW w:w="734" w:type="pct"/>
            <w:vMerge w:val="restart"/>
            <w:tcBorders>
              <w:left w:val="single" w:sz="18" w:space="0" w:color="auto"/>
            </w:tcBorders>
            <w:shd w:val="clear" w:color="auto" w:fill="auto"/>
          </w:tcPr>
          <w:p w14:paraId="4F6C2AF1" w14:textId="77777777" w:rsidR="003C4B27" w:rsidRPr="005C5EAE" w:rsidRDefault="003C4B27" w:rsidP="003C4B27">
            <w:pPr>
              <w:spacing w:before="60" w:after="60"/>
              <w:rPr>
                <w:rFonts w:eastAsia="Calibri" w:cs="Arial"/>
                <w:b/>
                <w:szCs w:val="21"/>
              </w:rPr>
            </w:pPr>
            <w:r w:rsidRPr="005C5EAE">
              <w:rPr>
                <w:rFonts w:eastAsia="Calibri" w:cs="Arial"/>
                <w:b/>
                <w:szCs w:val="21"/>
              </w:rPr>
              <w:t>A01.2.08</w:t>
            </w:r>
          </w:p>
        </w:tc>
        <w:tc>
          <w:tcPr>
            <w:tcW w:w="1477" w:type="pct"/>
            <w:shd w:val="clear" w:color="auto" w:fill="auto"/>
          </w:tcPr>
          <w:p w14:paraId="03B8319A" w14:textId="77777777" w:rsidR="003C4B27" w:rsidRPr="005C5EAE" w:rsidRDefault="003C4B27" w:rsidP="003C4B27">
            <w:pPr>
              <w:spacing w:after="0"/>
              <w:rPr>
                <w:rFonts w:eastAsia="Calibri" w:cs="Arial"/>
                <w:szCs w:val="21"/>
              </w:rPr>
            </w:pPr>
            <w:r w:rsidRPr="005C5EAE">
              <w:rPr>
                <w:rFonts w:eastAsia="Calibri" w:cs="Arial"/>
                <w:szCs w:val="21"/>
              </w:rPr>
              <w:t>Number of hours provided during the reporting period</w:t>
            </w:r>
          </w:p>
        </w:tc>
      </w:tr>
      <w:tr w:rsidR="003C4B27" w:rsidRPr="005C5EAE" w14:paraId="1CC7806F" w14:textId="77777777" w:rsidTr="00B931B1">
        <w:trPr>
          <w:trHeight w:val="484"/>
        </w:trPr>
        <w:tc>
          <w:tcPr>
            <w:tcW w:w="450" w:type="pct"/>
            <w:vMerge/>
            <w:shd w:val="clear" w:color="auto" w:fill="auto"/>
          </w:tcPr>
          <w:p w14:paraId="3CD96BC3" w14:textId="77777777" w:rsidR="003C4B27" w:rsidRPr="005C5EAE" w:rsidRDefault="003C4B27" w:rsidP="003C4B27">
            <w:pPr>
              <w:spacing w:after="0"/>
              <w:rPr>
                <w:rFonts w:eastAsia="Calibri" w:cs="Arial"/>
                <w:b/>
                <w:szCs w:val="21"/>
              </w:rPr>
            </w:pPr>
          </w:p>
        </w:tc>
        <w:tc>
          <w:tcPr>
            <w:tcW w:w="414" w:type="pct"/>
            <w:vMerge/>
            <w:tcBorders>
              <w:right w:val="single" w:sz="18" w:space="0" w:color="auto"/>
            </w:tcBorders>
            <w:shd w:val="clear" w:color="auto" w:fill="auto"/>
          </w:tcPr>
          <w:p w14:paraId="7C07E576" w14:textId="77777777" w:rsidR="003C4B27" w:rsidRPr="005C5EAE" w:rsidRDefault="003C4B27" w:rsidP="003C4B27">
            <w:pPr>
              <w:spacing w:after="0"/>
              <w:rPr>
                <w:rFonts w:eastAsia="Calibri" w:cs="Arial"/>
                <w:szCs w:val="21"/>
              </w:rPr>
            </w:pPr>
          </w:p>
        </w:tc>
        <w:tc>
          <w:tcPr>
            <w:tcW w:w="719" w:type="pct"/>
            <w:vMerge/>
            <w:tcBorders>
              <w:left w:val="single" w:sz="18" w:space="0" w:color="auto"/>
            </w:tcBorders>
            <w:shd w:val="clear" w:color="auto" w:fill="auto"/>
          </w:tcPr>
          <w:p w14:paraId="55FAE6F6" w14:textId="77777777" w:rsidR="003C4B27" w:rsidRPr="005C5EAE" w:rsidRDefault="003C4B27" w:rsidP="003C4B27">
            <w:pPr>
              <w:spacing w:after="0"/>
              <w:rPr>
                <w:rFonts w:eastAsia="Calibri" w:cs="Arial"/>
                <w:b/>
                <w:szCs w:val="21"/>
              </w:rPr>
            </w:pPr>
          </w:p>
        </w:tc>
        <w:tc>
          <w:tcPr>
            <w:tcW w:w="564" w:type="pct"/>
            <w:vMerge/>
            <w:shd w:val="clear" w:color="auto" w:fill="auto"/>
          </w:tcPr>
          <w:p w14:paraId="157B5864" w14:textId="77777777" w:rsidR="003C4B27" w:rsidRPr="005C5EAE" w:rsidRDefault="003C4B27" w:rsidP="003C4B27">
            <w:pPr>
              <w:spacing w:after="0"/>
              <w:rPr>
                <w:rFonts w:eastAsia="Calibri" w:cs="Arial"/>
                <w:szCs w:val="21"/>
              </w:rPr>
            </w:pPr>
          </w:p>
        </w:tc>
        <w:tc>
          <w:tcPr>
            <w:tcW w:w="642" w:type="pct"/>
            <w:vMerge/>
            <w:tcBorders>
              <w:right w:val="single" w:sz="18" w:space="0" w:color="auto"/>
            </w:tcBorders>
            <w:shd w:val="clear" w:color="auto" w:fill="auto"/>
          </w:tcPr>
          <w:p w14:paraId="37FAB2D2" w14:textId="77777777" w:rsidR="003C4B27" w:rsidRPr="005C5EAE" w:rsidRDefault="003C4B27" w:rsidP="003C4B27">
            <w:pPr>
              <w:spacing w:before="60" w:after="0"/>
              <w:rPr>
                <w:rFonts w:eastAsia="Calibri" w:cs="Arial"/>
                <w:szCs w:val="21"/>
              </w:rPr>
            </w:pPr>
          </w:p>
        </w:tc>
        <w:tc>
          <w:tcPr>
            <w:tcW w:w="734" w:type="pct"/>
            <w:vMerge/>
            <w:tcBorders>
              <w:left w:val="single" w:sz="18" w:space="0" w:color="auto"/>
            </w:tcBorders>
            <w:shd w:val="clear" w:color="auto" w:fill="auto"/>
          </w:tcPr>
          <w:p w14:paraId="27AAE880" w14:textId="77777777" w:rsidR="003C4B27" w:rsidRPr="005C5EAE" w:rsidRDefault="003C4B27" w:rsidP="003C4B27">
            <w:pPr>
              <w:spacing w:before="60" w:after="60"/>
              <w:rPr>
                <w:rFonts w:eastAsia="Calibri" w:cs="Arial"/>
                <w:b/>
                <w:szCs w:val="21"/>
              </w:rPr>
            </w:pPr>
          </w:p>
        </w:tc>
        <w:tc>
          <w:tcPr>
            <w:tcW w:w="1477" w:type="pct"/>
            <w:shd w:val="clear" w:color="auto" w:fill="auto"/>
          </w:tcPr>
          <w:p w14:paraId="62A6318B" w14:textId="77777777" w:rsidR="003C4B27" w:rsidRPr="005C5EAE" w:rsidRDefault="003C4B27" w:rsidP="003C4B27">
            <w:pPr>
              <w:spacing w:after="0"/>
              <w:rPr>
                <w:rFonts w:eastAsia="Calibri" w:cs="Arial"/>
                <w:szCs w:val="21"/>
              </w:rPr>
            </w:pPr>
            <w:r w:rsidRPr="005C5EAE">
              <w:rPr>
                <w:rFonts w:eastAsia="Calibri" w:cs="Arial"/>
                <w:szCs w:val="21"/>
              </w:rPr>
              <w:t>Number of Service Users who received a service during the reporting period</w:t>
            </w:r>
          </w:p>
        </w:tc>
      </w:tr>
    </w:tbl>
    <w:p w14:paraId="2C96DB1F" w14:textId="77777777" w:rsidR="003C4B27" w:rsidRPr="005C5EAE" w:rsidRDefault="003C4B27" w:rsidP="003C4B27">
      <w:pPr>
        <w:spacing w:after="0"/>
        <w:rPr>
          <w:rFonts w:eastAsia="Calibri" w:cs="Arial"/>
          <w:szCs w:val="21"/>
        </w:rPr>
      </w:pPr>
    </w:p>
    <w:tbl>
      <w:tblPr>
        <w:tblW w:w="4972" w:type="pct"/>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8"/>
        <w:gridCol w:w="1150"/>
        <w:gridCol w:w="2045"/>
        <w:gridCol w:w="9576"/>
      </w:tblGrid>
      <w:tr w:rsidR="003C4B27" w:rsidRPr="005C5EAE" w14:paraId="4E952211" w14:textId="77777777" w:rsidTr="001E057D">
        <w:tc>
          <w:tcPr>
            <w:tcW w:w="5000" w:type="pct"/>
            <w:gridSpan w:val="4"/>
            <w:tcBorders>
              <w:right w:val="single" w:sz="2" w:space="0" w:color="auto"/>
            </w:tcBorders>
            <w:shd w:val="clear" w:color="auto" w:fill="FFFFFF"/>
          </w:tcPr>
          <w:p w14:paraId="326101F7" w14:textId="77777777" w:rsidR="003C4B27" w:rsidRPr="005C5EAE" w:rsidRDefault="003C4B27" w:rsidP="003C4B27">
            <w:pPr>
              <w:spacing w:after="0"/>
              <w:rPr>
                <w:rFonts w:eastAsia="Calibri" w:cs="Arial"/>
                <w:b/>
                <w:szCs w:val="21"/>
              </w:rPr>
            </w:pPr>
            <w:r w:rsidRPr="005C5EAE">
              <w:rPr>
                <w:rFonts w:cs="Arial"/>
                <w:szCs w:val="21"/>
              </w:rPr>
              <w:br w:type="page"/>
            </w:r>
            <w:r w:rsidRPr="005C5EAE">
              <w:rPr>
                <w:rFonts w:eastAsia="Calibri" w:cs="Arial"/>
                <w:b/>
                <w:szCs w:val="21"/>
              </w:rPr>
              <w:t>Relates to item 7.1 or 9.1 of the agreement</w:t>
            </w:r>
          </w:p>
        </w:tc>
      </w:tr>
      <w:tr w:rsidR="003C4B27" w:rsidRPr="005C5EAE" w14:paraId="2686C43C" w14:textId="77777777" w:rsidTr="001E057D">
        <w:tc>
          <w:tcPr>
            <w:tcW w:w="448" w:type="pct"/>
            <w:shd w:val="clear" w:color="auto" w:fill="262626"/>
          </w:tcPr>
          <w:p w14:paraId="4A48CF00"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10" w:type="pct"/>
            <w:shd w:val="clear" w:color="auto" w:fill="262626"/>
          </w:tcPr>
          <w:p w14:paraId="663A1142"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4142" w:type="pct"/>
            <w:gridSpan w:val="2"/>
            <w:tcBorders>
              <w:right w:val="single" w:sz="2" w:space="0" w:color="auto"/>
            </w:tcBorders>
            <w:shd w:val="clear" w:color="auto" w:fill="D9D9D9"/>
          </w:tcPr>
          <w:p w14:paraId="5CB4FE25" w14:textId="4BB3B8D4" w:rsidR="003C4B27" w:rsidRPr="005C5EAE" w:rsidRDefault="003C4B27" w:rsidP="003C4B27">
            <w:pPr>
              <w:spacing w:after="0"/>
              <w:rPr>
                <w:rFonts w:eastAsia="Calibri" w:cs="Arial"/>
                <w:b/>
                <w:szCs w:val="21"/>
              </w:rPr>
            </w:pPr>
            <w:r w:rsidRPr="005C5EAE">
              <w:rPr>
                <w:rFonts w:eastAsia="Calibri" w:cs="Arial"/>
                <w:b/>
                <w:szCs w:val="21"/>
              </w:rPr>
              <w:t xml:space="preserve">Throughput Measure  </w:t>
            </w:r>
          </w:p>
        </w:tc>
      </w:tr>
      <w:tr w:rsidR="003C4B27" w:rsidRPr="005C5EAE" w14:paraId="4DC66E81" w14:textId="77777777" w:rsidTr="001E057D">
        <w:trPr>
          <w:trHeight w:val="225"/>
        </w:trPr>
        <w:tc>
          <w:tcPr>
            <w:tcW w:w="448" w:type="pct"/>
            <w:shd w:val="clear" w:color="auto" w:fill="auto"/>
          </w:tcPr>
          <w:p w14:paraId="1B22EFC4" w14:textId="77777777" w:rsidR="003C4B27" w:rsidRPr="005C5EAE" w:rsidRDefault="003C4B27" w:rsidP="003C4B27">
            <w:pPr>
              <w:spacing w:after="0"/>
              <w:rPr>
                <w:rFonts w:eastAsia="Calibri" w:cs="Arial"/>
                <w:b/>
                <w:szCs w:val="21"/>
              </w:rPr>
            </w:pPr>
            <w:r w:rsidRPr="005C5EAE">
              <w:rPr>
                <w:rFonts w:eastAsia="Calibri" w:cs="Arial"/>
                <w:b/>
                <w:szCs w:val="21"/>
              </w:rPr>
              <w:t>U1190</w:t>
            </w:r>
          </w:p>
        </w:tc>
        <w:tc>
          <w:tcPr>
            <w:tcW w:w="410" w:type="pct"/>
            <w:shd w:val="clear" w:color="auto" w:fill="auto"/>
          </w:tcPr>
          <w:p w14:paraId="2654EDFF" w14:textId="77777777" w:rsidR="003C4B27" w:rsidRPr="005C5EAE" w:rsidRDefault="003C4B27" w:rsidP="003C4B27">
            <w:pPr>
              <w:spacing w:after="0"/>
              <w:rPr>
                <w:rFonts w:eastAsia="Calibri" w:cs="Arial"/>
                <w:szCs w:val="21"/>
              </w:rPr>
            </w:pPr>
            <w:r w:rsidRPr="005C5EAE">
              <w:rPr>
                <w:rFonts w:eastAsia="Calibri" w:cs="Arial"/>
                <w:szCs w:val="21"/>
              </w:rPr>
              <w:t>T328</w:t>
            </w:r>
          </w:p>
        </w:tc>
        <w:tc>
          <w:tcPr>
            <w:tcW w:w="729" w:type="pct"/>
            <w:shd w:val="clear" w:color="auto" w:fill="auto"/>
          </w:tcPr>
          <w:p w14:paraId="233B2788" w14:textId="77777777" w:rsidR="003C4B27" w:rsidRPr="005C5EAE" w:rsidRDefault="003C4B27" w:rsidP="003C4B27">
            <w:pPr>
              <w:spacing w:after="0"/>
              <w:rPr>
                <w:rFonts w:eastAsia="Calibri" w:cs="Arial"/>
                <w:szCs w:val="21"/>
              </w:rPr>
            </w:pPr>
            <w:r w:rsidRPr="005C5EAE">
              <w:rPr>
                <w:rFonts w:eastAsia="Calibri" w:cs="Arial"/>
                <w:szCs w:val="21"/>
              </w:rPr>
              <w:t>IS133</w:t>
            </w:r>
          </w:p>
        </w:tc>
        <w:tc>
          <w:tcPr>
            <w:tcW w:w="3413" w:type="pct"/>
            <w:tcBorders>
              <w:right w:val="single" w:sz="2" w:space="0" w:color="auto"/>
            </w:tcBorders>
            <w:shd w:val="clear" w:color="auto" w:fill="auto"/>
          </w:tcPr>
          <w:p w14:paraId="2F68425B" w14:textId="77777777" w:rsidR="003C4B27" w:rsidRPr="005C5EAE" w:rsidRDefault="003C4B27" w:rsidP="003C4B27">
            <w:pPr>
              <w:spacing w:after="0"/>
              <w:rPr>
                <w:rFonts w:eastAsia="Calibri" w:cs="Arial"/>
                <w:szCs w:val="21"/>
              </w:rPr>
            </w:pPr>
            <w:r w:rsidRPr="005C5EAE">
              <w:rPr>
                <w:rFonts w:eastAsia="Calibri" w:cs="Arial"/>
                <w:szCs w:val="21"/>
              </w:rPr>
              <w:t>Number of existing Service Users</w:t>
            </w:r>
          </w:p>
        </w:tc>
      </w:tr>
      <w:tr w:rsidR="003C4B27" w:rsidRPr="005C5EAE" w14:paraId="26FFAA6A" w14:textId="77777777" w:rsidTr="001E057D">
        <w:trPr>
          <w:trHeight w:val="271"/>
        </w:trPr>
        <w:tc>
          <w:tcPr>
            <w:tcW w:w="448" w:type="pct"/>
            <w:shd w:val="clear" w:color="auto" w:fill="auto"/>
          </w:tcPr>
          <w:p w14:paraId="508A35B6" w14:textId="77777777" w:rsidR="003C4B27" w:rsidRPr="005C5EAE" w:rsidRDefault="003C4B27" w:rsidP="003C4B27">
            <w:pPr>
              <w:spacing w:after="0"/>
              <w:rPr>
                <w:rFonts w:eastAsia="Calibri" w:cs="Arial"/>
                <w:b/>
                <w:szCs w:val="21"/>
              </w:rPr>
            </w:pPr>
            <w:r w:rsidRPr="005C5EAE">
              <w:rPr>
                <w:rFonts w:eastAsia="Calibri" w:cs="Arial"/>
                <w:b/>
                <w:szCs w:val="21"/>
              </w:rPr>
              <w:t>U1190</w:t>
            </w:r>
          </w:p>
        </w:tc>
        <w:tc>
          <w:tcPr>
            <w:tcW w:w="410" w:type="pct"/>
            <w:shd w:val="clear" w:color="auto" w:fill="auto"/>
          </w:tcPr>
          <w:p w14:paraId="613B61B4" w14:textId="77777777" w:rsidR="003C4B27" w:rsidRPr="005C5EAE" w:rsidRDefault="003C4B27" w:rsidP="003C4B27">
            <w:pPr>
              <w:spacing w:after="0"/>
              <w:rPr>
                <w:rFonts w:eastAsia="Calibri" w:cs="Arial"/>
                <w:szCs w:val="21"/>
              </w:rPr>
            </w:pPr>
            <w:r w:rsidRPr="005C5EAE">
              <w:rPr>
                <w:rFonts w:eastAsia="Calibri" w:cs="Arial"/>
                <w:szCs w:val="21"/>
              </w:rPr>
              <w:t>T328</w:t>
            </w:r>
          </w:p>
        </w:tc>
        <w:tc>
          <w:tcPr>
            <w:tcW w:w="729" w:type="pct"/>
            <w:shd w:val="clear" w:color="auto" w:fill="auto"/>
          </w:tcPr>
          <w:p w14:paraId="3E202762" w14:textId="77777777" w:rsidR="003C4B27" w:rsidRPr="005C5EAE" w:rsidRDefault="003C4B27" w:rsidP="003C4B27">
            <w:pPr>
              <w:spacing w:after="0"/>
              <w:rPr>
                <w:rFonts w:eastAsia="Calibri" w:cs="Arial"/>
                <w:szCs w:val="21"/>
              </w:rPr>
            </w:pPr>
            <w:r w:rsidRPr="005C5EAE">
              <w:rPr>
                <w:rFonts w:eastAsia="Calibri" w:cs="Arial"/>
                <w:szCs w:val="21"/>
              </w:rPr>
              <w:t>IS255</w:t>
            </w:r>
          </w:p>
        </w:tc>
        <w:tc>
          <w:tcPr>
            <w:tcW w:w="3413" w:type="pct"/>
            <w:tcBorders>
              <w:right w:val="single" w:sz="2" w:space="0" w:color="auto"/>
            </w:tcBorders>
            <w:shd w:val="clear" w:color="auto" w:fill="auto"/>
          </w:tcPr>
          <w:p w14:paraId="7293B124" w14:textId="77777777" w:rsidR="003C4B27" w:rsidRPr="005C5EAE" w:rsidRDefault="003C4B27" w:rsidP="003C4B27">
            <w:pPr>
              <w:spacing w:after="0"/>
              <w:rPr>
                <w:rFonts w:eastAsia="Calibri" w:cs="Arial"/>
                <w:szCs w:val="21"/>
              </w:rPr>
            </w:pPr>
            <w:r w:rsidRPr="005C5EAE">
              <w:rPr>
                <w:rFonts w:eastAsia="Calibri" w:cs="Arial"/>
                <w:szCs w:val="21"/>
              </w:rPr>
              <w:t>Number of new Service Users</w:t>
            </w:r>
          </w:p>
        </w:tc>
      </w:tr>
      <w:tr w:rsidR="003C4B27" w:rsidRPr="005C5EAE" w14:paraId="0F43FF19" w14:textId="77777777" w:rsidTr="001E057D">
        <w:trPr>
          <w:trHeight w:val="419"/>
        </w:trPr>
        <w:tc>
          <w:tcPr>
            <w:tcW w:w="448" w:type="pct"/>
            <w:shd w:val="clear" w:color="auto" w:fill="auto"/>
          </w:tcPr>
          <w:p w14:paraId="3939738F" w14:textId="77777777" w:rsidR="003C4B27" w:rsidRPr="005C5EAE" w:rsidRDefault="003C4B27" w:rsidP="003C4B27">
            <w:pPr>
              <w:spacing w:after="0"/>
              <w:rPr>
                <w:rFonts w:eastAsia="Calibri" w:cs="Arial"/>
                <w:b/>
                <w:szCs w:val="21"/>
              </w:rPr>
            </w:pPr>
            <w:r w:rsidRPr="005C5EAE">
              <w:rPr>
                <w:rFonts w:eastAsia="Calibri" w:cs="Arial"/>
                <w:b/>
                <w:szCs w:val="21"/>
              </w:rPr>
              <w:t>U1190</w:t>
            </w:r>
          </w:p>
        </w:tc>
        <w:tc>
          <w:tcPr>
            <w:tcW w:w="410" w:type="pct"/>
            <w:shd w:val="clear" w:color="auto" w:fill="auto"/>
          </w:tcPr>
          <w:p w14:paraId="6C1300A0" w14:textId="77777777" w:rsidR="003C4B27" w:rsidRPr="005C5EAE" w:rsidRDefault="003C4B27" w:rsidP="003C4B27">
            <w:pPr>
              <w:spacing w:after="0"/>
              <w:rPr>
                <w:rFonts w:eastAsia="Calibri" w:cs="Arial"/>
                <w:szCs w:val="21"/>
              </w:rPr>
            </w:pPr>
            <w:r w:rsidRPr="005C5EAE">
              <w:rPr>
                <w:rFonts w:eastAsia="Calibri" w:cs="Arial"/>
                <w:szCs w:val="21"/>
              </w:rPr>
              <w:t>T328</w:t>
            </w:r>
          </w:p>
        </w:tc>
        <w:tc>
          <w:tcPr>
            <w:tcW w:w="729" w:type="pct"/>
            <w:shd w:val="clear" w:color="auto" w:fill="auto"/>
          </w:tcPr>
          <w:p w14:paraId="300BE580" w14:textId="77777777" w:rsidR="003C4B27" w:rsidRPr="005C5EAE" w:rsidRDefault="003C4B27" w:rsidP="003C4B27">
            <w:pPr>
              <w:spacing w:after="0"/>
              <w:rPr>
                <w:rFonts w:eastAsia="Calibri" w:cs="Arial"/>
                <w:szCs w:val="21"/>
              </w:rPr>
            </w:pPr>
            <w:r w:rsidRPr="005C5EAE">
              <w:rPr>
                <w:rFonts w:eastAsia="Calibri" w:cs="Arial"/>
                <w:szCs w:val="21"/>
              </w:rPr>
              <w:t>GM07</w:t>
            </w:r>
          </w:p>
        </w:tc>
        <w:tc>
          <w:tcPr>
            <w:tcW w:w="3413" w:type="pct"/>
            <w:tcBorders>
              <w:right w:val="single" w:sz="2" w:space="0" w:color="auto"/>
            </w:tcBorders>
            <w:shd w:val="clear" w:color="auto" w:fill="auto"/>
          </w:tcPr>
          <w:p w14:paraId="53701E37" w14:textId="77777777" w:rsidR="003C4B27" w:rsidRPr="005C5EAE" w:rsidRDefault="003C4B27" w:rsidP="003C4B27">
            <w:pPr>
              <w:spacing w:after="0"/>
              <w:rPr>
                <w:rFonts w:eastAsia="Calibri" w:cs="Arial"/>
                <w:szCs w:val="21"/>
              </w:rPr>
            </w:pPr>
            <w:r w:rsidRPr="005C5EAE">
              <w:rPr>
                <w:rFonts w:eastAsia="Calibri" w:cs="Arial"/>
                <w:szCs w:val="21"/>
              </w:rPr>
              <w:t xml:space="preserve">Number of Service Users that had their case plans closed/finalised </w:t>
            </w:r>
            <w:proofErr w:type="gramStart"/>
            <w:r w:rsidRPr="005C5EAE">
              <w:rPr>
                <w:rFonts w:eastAsia="Calibri" w:cs="Arial"/>
                <w:szCs w:val="21"/>
              </w:rPr>
              <w:t>as a result of</w:t>
            </w:r>
            <w:proofErr w:type="gramEnd"/>
            <w:r w:rsidRPr="005C5EAE">
              <w:rPr>
                <w:rFonts w:eastAsia="Calibri" w:cs="Arial"/>
                <w:szCs w:val="21"/>
              </w:rPr>
              <w:t xml:space="preserve"> the majority of identified needs being met</w:t>
            </w:r>
          </w:p>
        </w:tc>
      </w:tr>
      <w:tr w:rsidR="003C4B27" w:rsidRPr="005C5EAE" w14:paraId="35E4526B" w14:textId="77777777" w:rsidTr="001E057D">
        <w:tc>
          <w:tcPr>
            <w:tcW w:w="448" w:type="pct"/>
            <w:shd w:val="clear" w:color="auto" w:fill="262626"/>
          </w:tcPr>
          <w:p w14:paraId="3E9E10C3"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10" w:type="pct"/>
            <w:shd w:val="clear" w:color="auto" w:fill="262626"/>
          </w:tcPr>
          <w:p w14:paraId="50F5E8E6"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4142" w:type="pct"/>
            <w:gridSpan w:val="2"/>
            <w:tcBorders>
              <w:right w:val="single" w:sz="2" w:space="0" w:color="auto"/>
            </w:tcBorders>
            <w:shd w:val="clear" w:color="auto" w:fill="D9D9D9"/>
          </w:tcPr>
          <w:p w14:paraId="04F49427" w14:textId="77777777" w:rsidR="003C4B27" w:rsidRPr="005C5EAE" w:rsidRDefault="003C4B27" w:rsidP="003C4B27">
            <w:pPr>
              <w:spacing w:after="0"/>
              <w:rPr>
                <w:rFonts w:eastAsia="Calibri" w:cs="Arial"/>
                <w:b/>
                <w:szCs w:val="21"/>
              </w:rPr>
            </w:pPr>
            <w:r w:rsidRPr="005C5EAE">
              <w:rPr>
                <w:rFonts w:eastAsia="Calibri" w:cs="Arial"/>
                <w:b/>
                <w:szCs w:val="21"/>
              </w:rPr>
              <w:t>Demographic Measure</w:t>
            </w:r>
          </w:p>
        </w:tc>
      </w:tr>
      <w:tr w:rsidR="003C4B27" w:rsidRPr="005C5EAE" w14:paraId="6A24884B" w14:textId="77777777" w:rsidTr="001E057D">
        <w:trPr>
          <w:trHeight w:val="470"/>
        </w:trPr>
        <w:tc>
          <w:tcPr>
            <w:tcW w:w="448" w:type="pct"/>
            <w:shd w:val="clear" w:color="auto" w:fill="auto"/>
          </w:tcPr>
          <w:p w14:paraId="133A99D5" w14:textId="77777777" w:rsidR="003C4B27" w:rsidRPr="005C5EAE" w:rsidRDefault="003C4B27" w:rsidP="003C4B27">
            <w:pPr>
              <w:spacing w:after="0"/>
              <w:rPr>
                <w:rFonts w:eastAsia="Calibri" w:cs="Arial"/>
                <w:b/>
                <w:szCs w:val="21"/>
              </w:rPr>
            </w:pPr>
            <w:r w:rsidRPr="005C5EAE">
              <w:rPr>
                <w:rFonts w:eastAsia="Calibri" w:cs="Arial"/>
                <w:b/>
                <w:szCs w:val="21"/>
              </w:rPr>
              <w:t>U1190</w:t>
            </w:r>
          </w:p>
        </w:tc>
        <w:tc>
          <w:tcPr>
            <w:tcW w:w="410" w:type="pct"/>
            <w:shd w:val="clear" w:color="auto" w:fill="auto"/>
          </w:tcPr>
          <w:p w14:paraId="4A2C3461" w14:textId="77777777" w:rsidR="003C4B27" w:rsidRPr="005C5EAE" w:rsidRDefault="003C4B27" w:rsidP="003C4B27">
            <w:pPr>
              <w:spacing w:after="0"/>
              <w:rPr>
                <w:rFonts w:eastAsia="Calibri" w:cs="Arial"/>
                <w:szCs w:val="21"/>
              </w:rPr>
            </w:pPr>
            <w:r w:rsidRPr="005C5EAE">
              <w:rPr>
                <w:rFonts w:eastAsia="Calibri" w:cs="Arial"/>
                <w:szCs w:val="21"/>
              </w:rPr>
              <w:t>T328</w:t>
            </w:r>
          </w:p>
        </w:tc>
        <w:tc>
          <w:tcPr>
            <w:tcW w:w="729" w:type="pct"/>
            <w:shd w:val="clear" w:color="auto" w:fill="auto"/>
          </w:tcPr>
          <w:p w14:paraId="1CE24954" w14:textId="77777777" w:rsidR="003C4B27" w:rsidRPr="005C5EAE" w:rsidRDefault="003C4B27" w:rsidP="003C4B27">
            <w:pPr>
              <w:spacing w:after="0"/>
              <w:rPr>
                <w:rFonts w:eastAsia="Calibri" w:cs="Arial"/>
                <w:szCs w:val="21"/>
              </w:rPr>
            </w:pPr>
            <w:r w:rsidRPr="005C5EAE">
              <w:rPr>
                <w:rFonts w:eastAsia="Calibri" w:cs="Arial"/>
                <w:szCs w:val="21"/>
              </w:rPr>
              <w:t>NA</w:t>
            </w:r>
          </w:p>
        </w:tc>
        <w:tc>
          <w:tcPr>
            <w:tcW w:w="3413" w:type="pct"/>
            <w:tcBorders>
              <w:right w:val="single" w:sz="2" w:space="0" w:color="auto"/>
            </w:tcBorders>
            <w:shd w:val="clear" w:color="auto" w:fill="auto"/>
          </w:tcPr>
          <w:p w14:paraId="3023D80F" w14:textId="77777777" w:rsidR="003C4B27" w:rsidRPr="005C5EAE" w:rsidRDefault="003C4B27" w:rsidP="003C4B27">
            <w:pPr>
              <w:spacing w:after="0"/>
              <w:rPr>
                <w:rFonts w:eastAsia="Calibri" w:cs="Arial"/>
                <w:szCs w:val="21"/>
              </w:rPr>
            </w:pPr>
            <w:r w:rsidRPr="005C5EAE">
              <w:rPr>
                <w:rFonts w:eastAsia="Calibri" w:cs="Arial"/>
                <w:szCs w:val="21"/>
              </w:rPr>
              <w:t>NA</w:t>
            </w:r>
          </w:p>
        </w:tc>
      </w:tr>
      <w:tr w:rsidR="003C4B27" w:rsidRPr="005C5EAE" w14:paraId="217EBDD6" w14:textId="77777777" w:rsidTr="001E057D">
        <w:tc>
          <w:tcPr>
            <w:tcW w:w="448" w:type="pct"/>
            <w:shd w:val="clear" w:color="auto" w:fill="262626"/>
          </w:tcPr>
          <w:p w14:paraId="168DA514"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10" w:type="pct"/>
            <w:shd w:val="clear" w:color="auto" w:fill="262626"/>
          </w:tcPr>
          <w:p w14:paraId="53029F18"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4142" w:type="pct"/>
            <w:gridSpan w:val="2"/>
            <w:tcBorders>
              <w:right w:val="single" w:sz="2" w:space="0" w:color="auto"/>
            </w:tcBorders>
            <w:shd w:val="clear" w:color="auto" w:fill="D9D9D9"/>
          </w:tcPr>
          <w:p w14:paraId="269E49B7" w14:textId="77777777" w:rsidR="003C4B27" w:rsidRPr="005C5EAE" w:rsidRDefault="003C4B27" w:rsidP="003C4B27">
            <w:pPr>
              <w:spacing w:after="0"/>
              <w:rPr>
                <w:rFonts w:eastAsia="Calibri" w:cs="Arial"/>
                <w:b/>
                <w:szCs w:val="21"/>
              </w:rPr>
            </w:pPr>
            <w:r w:rsidRPr="005C5EAE">
              <w:rPr>
                <w:rFonts w:eastAsia="Calibri" w:cs="Arial"/>
                <w:b/>
                <w:szCs w:val="21"/>
              </w:rPr>
              <w:t>Outcome Measure</w:t>
            </w:r>
          </w:p>
        </w:tc>
      </w:tr>
      <w:tr w:rsidR="003C4B27" w:rsidRPr="005C5EAE" w14:paraId="18E36843" w14:textId="77777777" w:rsidTr="001E057D">
        <w:trPr>
          <w:trHeight w:val="271"/>
        </w:trPr>
        <w:tc>
          <w:tcPr>
            <w:tcW w:w="448" w:type="pct"/>
            <w:shd w:val="clear" w:color="auto" w:fill="auto"/>
          </w:tcPr>
          <w:p w14:paraId="164571BE" w14:textId="77777777" w:rsidR="003C4B27" w:rsidRPr="005C5EAE" w:rsidRDefault="003C4B27" w:rsidP="003C4B27">
            <w:pPr>
              <w:spacing w:after="0"/>
              <w:rPr>
                <w:rFonts w:eastAsia="Calibri" w:cs="Arial"/>
                <w:b/>
                <w:szCs w:val="21"/>
              </w:rPr>
            </w:pPr>
            <w:r w:rsidRPr="005C5EAE">
              <w:rPr>
                <w:rFonts w:eastAsia="Calibri" w:cs="Arial"/>
                <w:b/>
                <w:szCs w:val="21"/>
              </w:rPr>
              <w:t>U1190</w:t>
            </w:r>
          </w:p>
        </w:tc>
        <w:tc>
          <w:tcPr>
            <w:tcW w:w="410" w:type="pct"/>
            <w:shd w:val="clear" w:color="auto" w:fill="auto"/>
          </w:tcPr>
          <w:p w14:paraId="012945F1" w14:textId="77777777" w:rsidR="003C4B27" w:rsidRPr="005C5EAE" w:rsidRDefault="003C4B27" w:rsidP="003C4B27">
            <w:pPr>
              <w:spacing w:after="0"/>
              <w:rPr>
                <w:rFonts w:eastAsia="Calibri" w:cs="Arial"/>
                <w:szCs w:val="21"/>
              </w:rPr>
            </w:pPr>
            <w:r w:rsidRPr="005C5EAE">
              <w:rPr>
                <w:rFonts w:eastAsia="Calibri" w:cs="Arial"/>
                <w:szCs w:val="21"/>
              </w:rPr>
              <w:t>T328</w:t>
            </w:r>
          </w:p>
        </w:tc>
        <w:tc>
          <w:tcPr>
            <w:tcW w:w="729" w:type="pct"/>
            <w:shd w:val="clear" w:color="auto" w:fill="auto"/>
          </w:tcPr>
          <w:p w14:paraId="276CDFB5" w14:textId="77777777" w:rsidR="003C4B27" w:rsidRPr="005C5EAE" w:rsidRDefault="003C4B27" w:rsidP="003C4B27">
            <w:pPr>
              <w:spacing w:after="0"/>
              <w:rPr>
                <w:rFonts w:eastAsia="Calibri" w:cs="Arial"/>
                <w:szCs w:val="21"/>
              </w:rPr>
            </w:pPr>
            <w:r w:rsidRPr="005C5EAE">
              <w:rPr>
                <w:rFonts w:eastAsia="Calibri" w:cs="Arial"/>
                <w:szCs w:val="21"/>
              </w:rPr>
              <w:t>OM2.1.09</w:t>
            </w:r>
          </w:p>
        </w:tc>
        <w:tc>
          <w:tcPr>
            <w:tcW w:w="3413" w:type="pct"/>
            <w:tcBorders>
              <w:right w:val="single" w:sz="2" w:space="0" w:color="auto"/>
            </w:tcBorders>
            <w:shd w:val="clear" w:color="auto" w:fill="auto"/>
          </w:tcPr>
          <w:p w14:paraId="16CEDC3A" w14:textId="77777777" w:rsidR="003C4B27" w:rsidRPr="005C5EAE" w:rsidRDefault="003C4B27" w:rsidP="003C4B27">
            <w:pPr>
              <w:spacing w:after="0"/>
              <w:rPr>
                <w:rFonts w:eastAsia="Calibri" w:cs="Arial"/>
                <w:szCs w:val="21"/>
              </w:rPr>
            </w:pPr>
            <w:r w:rsidRPr="005C5EAE">
              <w:rPr>
                <w:rFonts w:eastAsia="Calibri" w:cs="Arial"/>
                <w:szCs w:val="21"/>
              </w:rPr>
              <w:t xml:space="preserve">Number of Service Users that have reduced their domestic and family violence perpetrator behaviour </w:t>
            </w:r>
          </w:p>
        </w:tc>
      </w:tr>
      <w:tr w:rsidR="003C4B27" w:rsidRPr="005C5EAE" w14:paraId="10AA395A" w14:textId="77777777" w:rsidTr="001E057D">
        <w:tc>
          <w:tcPr>
            <w:tcW w:w="448" w:type="pct"/>
            <w:shd w:val="clear" w:color="auto" w:fill="262626"/>
          </w:tcPr>
          <w:p w14:paraId="6723A399"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10" w:type="pct"/>
            <w:shd w:val="clear" w:color="auto" w:fill="262626"/>
          </w:tcPr>
          <w:p w14:paraId="5D481130"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4142" w:type="pct"/>
            <w:gridSpan w:val="2"/>
            <w:tcBorders>
              <w:right w:val="single" w:sz="2" w:space="0" w:color="auto"/>
            </w:tcBorders>
            <w:shd w:val="clear" w:color="auto" w:fill="D9D9D9"/>
          </w:tcPr>
          <w:p w14:paraId="30C85679" w14:textId="77777777" w:rsidR="003C4B27" w:rsidRPr="005C5EAE" w:rsidRDefault="003C4B27" w:rsidP="003C4B27">
            <w:pPr>
              <w:spacing w:after="0"/>
              <w:rPr>
                <w:rFonts w:eastAsia="Calibri" w:cs="Arial"/>
                <w:b/>
                <w:szCs w:val="21"/>
              </w:rPr>
            </w:pPr>
            <w:r w:rsidRPr="005C5EAE">
              <w:rPr>
                <w:rFonts w:eastAsia="Calibri" w:cs="Arial"/>
                <w:b/>
                <w:szCs w:val="21"/>
              </w:rPr>
              <w:t>Other Measure</w:t>
            </w:r>
          </w:p>
        </w:tc>
      </w:tr>
      <w:tr w:rsidR="003C4B27" w:rsidRPr="005C5EAE" w14:paraId="1DEE1F52" w14:textId="77777777" w:rsidTr="001E057D">
        <w:trPr>
          <w:trHeight w:val="203"/>
        </w:trPr>
        <w:tc>
          <w:tcPr>
            <w:tcW w:w="448" w:type="pct"/>
            <w:shd w:val="clear" w:color="auto" w:fill="auto"/>
          </w:tcPr>
          <w:p w14:paraId="6D66D98E" w14:textId="77777777" w:rsidR="003C4B27" w:rsidRPr="005C5EAE" w:rsidRDefault="003C4B27" w:rsidP="003C4B27">
            <w:pPr>
              <w:spacing w:after="0"/>
              <w:rPr>
                <w:rFonts w:eastAsia="Calibri" w:cs="Arial"/>
                <w:b/>
                <w:szCs w:val="21"/>
              </w:rPr>
            </w:pPr>
            <w:r w:rsidRPr="005C5EAE">
              <w:rPr>
                <w:rFonts w:eastAsia="Calibri" w:cs="Arial"/>
                <w:b/>
                <w:szCs w:val="21"/>
              </w:rPr>
              <w:t>U1190</w:t>
            </w:r>
          </w:p>
        </w:tc>
        <w:tc>
          <w:tcPr>
            <w:tcW w:w="410" w:type="pct"/>
            <w:shd w:val="clear" w:color="auto" w:fill="auto"/>
          </w:tcPr>
          <w:p w14:paraId="1DB50EB4" w14:textId="77777777" w:rsidR="003C4B27" w:rsidRPr="005C5EAE" w:rsidRDefault="003C4B27" w:rsidP="003C4B27">
            <w:pPr>
              <w:spacing w:after="0"/>
              <w:rPr>
                <w:rFonts w:eastAsia="Calibri" w:cs="Arial"/>
                <w:szCs w:val="21"/>
              </w:rPr>
            </w:pPr>
            <w:r w:rsidRPr="005C5EAE">
              <w:rPr>
                <w:rFonts w:eastAsia="Calibri" w:cs="Arial"/>
                <w:szCs w:val="21"/>
              </w:rPr>
              <w:t>T328</w:t>
            </w:r>
          </w:p>
        </w:tc>
        <w:tc>
          <w:tcPr>
            <w:tcW w:w="729" w:type="pct"/>
            <w:shd w:val="clear" w:color="auto" w:fill="auto"/>
          </w:tcPr>
          <w:p w14:paraId="4601DB71" w14:textId="77777777" w:rsidR="003C4B27" w:rsidRPr="005C5EAE" w:rsidRDefault="003C4B27" w:rsidP="003C4B27">
            <w:pPr>
              <w:spacing w:after="0"/>
              <w:rPr>
                <w:rFonts w:eastAsia="Calibri" w:cs="Arial"/>
                <w:szCs w:val="21"/>
              </w:rPr>
            </w:pPr>
            <w:r w:rsidRPr="005C5EAE">
              <w:rPr>
                <w:rFonts w:eastAsia="Calibri" w:cs="Arial"/>
                <w:szCs w:val="21"/>
              </w:rPr>
              <w:t>GM16</w:t>
            </w:r>
          </w:p>
        </w:tc>
        <w:tc>
          <w:tcPr>
            <w:tcW w:w="3413" w:type="pct"/>
            <w:tcBorders>
              <w:right w:val="single" w:sz="2" w:space="0" w:color="auto"/>
            </w:tcBorders>
            <w:shd w:val="clear" w:color="auto" w:fill="auto"/>
          </w:tcPr>
          <w:p w14:paraId="504C65E7" w14:textId="77777777" w:rsidR="003C4B27" w:rsidRPr="005C5EAE" w:rsidRDefault="003C4B27" w:rsidP="003C4B27">
            <w:pPr>
              <w:spacing w:before="60" w:after="60"/>
              <w:rPr>
                <w:rFonts w:eastAsia="Calibri" w:cs="Arial"/>
                <w:szCs w:val="21"/>
              </w:rPr>
            </w:pPr>
            <w:r w:rsidRPr="005C5EAE">
              <w:rPr>
                <w:rFonts w:eastAsia="Calibri" w:cs="Arial"/>
                <w:szCs w:val="21"/>
              </w:rPr>
              <w:t xml:space="preserve">What significant achievements or factors have impacted on the </w:t>
            </w:r>
            <w:proofErr w:type="gramStart"/>
            <w:r w:rsidRPr="005C5EAE">
              <w:rPr>
                <w:rFonts w:eastAsia="Calibri" w:cs="Arial"/>
                <w:szCs w:val="21"/>
              </w:rPr>
              <w:t>quality of service</w:t>
            </w:r>
            <w:proofErr w:type="gramEnd"/>
            <w:r w:rsidRPr="005C5EAE">
              <w:rPr>
                <w:rFonts w:eastAsia="Calibri" w:cs="Arial"/>
                <w:szCs w:val="21"/>
              </w:rPr>
              <w:t xml:space="preserve"> delivery during the reporting period?</w:t>
            </w:r>
          </w:p>
        </w:tc>
      </w:tr>
    </w:tbl>
    <w:p w14:paraId="0C021DD8" w14:textId="77777777" w:rsidR="003C4B27" w:rsidRPr="005C5EAE" w:rsidRDefault="003C4B27" w:rsidP="003C4B27">
      <w:pPr>
        <w:shd w:val="clear" w:color="auto" w:fill="000000"/>
        <w:spacing w:after="0"/>
        <w:ind w:left="-142" w:right="100"/>
        <w:rPr>
          <w:rFonts w:eastAsia="Calibri" w:cs="Arial"/>
          <w:b/>
          <w:szCs w:val="21"/>
          <w:shd w:val="clear" w:color="auto" w:fill="000000"/>
        </w:rPr>
      </w:pPr>
      <w:r w:rsidRPr="005C5EAE">
        <w:rPr>
          <w:rFonts w:eastAsia="Calibri" w:cs="Arial"/>
          <w:b/>
          <w:szCs w:val="21"/>
          <w:shd w:val="clear" w:color="auto" w:fill="000000"/>
        </w:rPr>
        <w:lastRenderedPageBreak/>
        <w:t xml:space="preserve">U2110 – Children and young people experiencing (or at risk of experiencing) domestic violence  </w:t>
      </w:r>
    </w:p>
    <w:p w14:paraId="483FA296" w14:textId="77777777" w:rsidR="003C4B27" w:rsidRPr="005C5EAE" w:rsidRDefault="003C4B27" w:rsidP="003C4B27">
      <w:pPr>
        <w:shd w:val="clear" w:color="auto" w:fill="000000"/>
        <w:spacing w:after="0"/>
        <w:ind w:left="-142" w:right="100"/>
        <w:rPr>
          <w:rFonts w:eastAsia="Calibri" w:cs="Arial"/>
          <w:b/>
          <w:szCs w:val="21"/>
        </w:rPr>
      </w:pPr>
    </w:p>
    <w:p w14:paraId="4C4D3A65" w14:textId="77777777" w:rsidR="003C4B27" w:rsidRPr="005C5EAE" w:rsidRDefault="003C4B27" w:rsidP="003C4B27">
      <w:pPr>
        <w:spacing w:after="0"/>
        <w:rPr>
          <w:rFonts w:eastAsia="Calibri" w:cs="Arial"/>
          <w:b/>
          <w:szCs w:val="21"/>
        </w:rPr>
      </w:pPr>
    </w:p>
    <w:tbl>
      <w:tblPr>
        <w:tblW w:w="4994" w:type="pct"/>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161"/>
        <w:gridCol w:w="2020"/>
        <w:gridCol w:w="1586"/>
        <w:gridCol w:w="1803"/>
        <w:gridCol w:w="2063"/>
        <w:gridCol w:w="4151"/>
      </w:tblGrid>
      <w:tr w:rsidR="003C4B27" w:rsidRPr="005C5EAE" w14:paraId="1142C781" w14:textId="77777777" w:rsidTr="001E057D">
        <w:tc>
          <w:tcPr>
            <w:tcW w:w="875" w:type="pct"/>
            <w:gridSpan w:val="2"/>
            <w:tcBorders>
              <w:right w:val="single" w:sz="18" w:space="0" w:color="auto"/>
            </w:tcBorders>
            <w:shd w:val="clear" w:color="auto" w:fill="FFFFFF"/>
          </w:tcPr>
          <w:p w14:paraId="49C60FBB" w14:textId="77777777" w:rsidR="003C4B27" w:rsidRPr="005C5EAE" w:rsidRDefault="003C4B27" w:rsidP="003C4B27">
            <w:pPr>
              <w:spacing w:after="0"/>
              <w:rPr>
                <w:rFonts w:eastAsia="Calibri" w:cs="Arial"/>
                <w:b/>
                <w:szCs w:val="21"/>
              </w:rPr>
            </w:pPr>
            <w:r w:rsidRPr="005C5EAE">
              <w:rPr>
                <w:rFonts w:eastAsia="Calibri" w:cs="Arial"/>
                <w:b/>
                <w:szCs w:val="21"/>
              </w:rPr>
              <w:t>Relates to item 6.2 &amp; 7.1 or 9.1 of the agreement</w:t>
            </w:r>
          </w:p>
        </w:tc>
        <w:tc>
          <w:tcPr>
            <w:tcW w:w="1920" w:type="pct"/>
            <w:gridSpan w:val="3"/>
            <w:tcBorders>
              <w:left w:val="single" w:sz="18" w:space="0" w:color="auto"/>
              <w:right w:val="single" w:sz="18" w:space="0" w:color="auto"/>
            </w:tcBorders>
            <w:shd w:val="clear" w:color="auto" w:fill="FFFFFF"/>
          </w:tcPr>
          <w:p w14:paraId="4E564702" w14:textId="77777777" w:rsidR="003C4B27" w:rsidRPr="005C5EAE" w:rsidRDefault="003C4B27" w:rsidP="003C4B27">
            <w:pPr>
              <w:spacing w:after="0"/>
              <w:rPr>
                <w:rFonts w:eastAsia="Calibri" w:cs="Arial"/>
                <w:b/>
                <w:szCs w:val="21"/>
              </w:rPr>
            </w:pPr>
            <w:r w:rsidRPr="005C5EAE">
              <w:rPr>
                <w:rFonts w:eastAsia="Calibri" w:cs="Arial"/>
                <w:b/>
                <w:szCs w:val="21"/>
              </w:rPr>
              <w:t>Relates to item 6.2 of the agreement</w:t>
            </w:r>
          </w:p>
        </w:tc>
        <w:tc>
          <w:tcPr>
            <w:tcW w:w="2205" w:type="pct"/>
            <w:gridSpan w:val="2"/>
            <w:tcBorders>
              <w:left w:val="single" w:sz="18" w:space="0" w:color="auto"/>
            </w:tcBorders>
            <w:shd w:val="clear" w:color="auto" w:fill="FFFFFF"/>
          </w:tcPr>
          <w:p w14:paraId="5EEEFBE7" w14:textId="77777777" w:rsidR="003C4B27" w:rsidRPr="005C5EAE" w:rsidRDefault="003C4B27" w:rsidP="003C4B27">
            <w:pPr>
              <w:spacing w:after="0"/>
              <w:rPr>
                <w:rFonts w:eastAsia="Calibri" w:cs="Arial"/>
                <w:b/>
                <w:szCs w:val="21"/>
              </w:rPr>
            </w:pPr>
            <w:r w:rsidRPr="005C5EAE">
              <w:rPr>
                <w:rFonts w:eastAsia="Calibri" w:cs="Arial"/>
                <w:b/>
                <w:szCs w:val="21"/>
              </w:rPr>
              <w:t>Relates to item 7.1 or 9.1 of the agreement</w:t>
            </w:r>
          </w:p>
        </w:tc>
      </w:tr>
      <w:tr w:rsidR="003C4B27" w:rsidRPr="005C5EAE" w14:paraId="6A9FE8DD" w14:textId="77777777" w:rsidTr="001E057D">
        <w:tc>
          <w:tcPr>
            <w:tcW w:w="463" w:type="pct"/>
            <w:shd w:val="clear" w:color="auto" w:fill="262626"/>
          </w:tcPr>
          <w:p w14:paraId="49EC59A2"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12" w:type="pct"/>
            <w:tcBorders>
              <w:right w:val="single" w:sz="18" w:space="0" w:color="auto"/>
            </w:tcBorders>
            <w:shd w:val="clear" w:color="auto" w:fill="262626"/>
          </w:tcPr>
          <w:p w14:paraId="0B37776B"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717" w:type="pct"/>
            <w:tcBorders>
              <w:left w:val="single" w:sz="18" w:space="0" w:color="auto"/>
            </w:tcBorders>
            <w:shd w:val="clear" w:color="auto" w:fill="D9D9D9"/>
          </w:tcPr>
          <w:p w14:paraId="69ECF5FF" w14:textId="77777777" w:rsidR="003C4B27" w:rsidRPr="005C5EAE" w:rsidRDefault="003C4B27" w:rsidP="003C4B27">
            <w:pPr>
              <w:spacing w:after="0"/>
              <w:rPr>
                <w:rFonts w:eastAsia="Calibri" w:cs="Arial"/>
                <w:b/>
                <w:szCs w:val="21"/>
              </w:rPr>
            </w:pPr>
            <w:r w:rsidRPr="005C5EAE">
              <w:rPr>
                <w:rFonts w:eastAsia="Calibri" w:cs="Arial"/>
                <w:b/>
                <w:szCs w:val="21"/>
              </w:rPr>
              <w:t xml:space="preserve">Output        </w:t>
            </w:r>
          </w:p>
        </w:tc>
        <w:tc>
          <w:tcPr>
            <w:tcW w:w="563" w:type="pct"/>
            <w:shd w:val="clear" w:color="auto" w:fill="D9D9D9"/>
          </w:tcPr>
          <w:p w14:paraId="42A62555" w14:textId="48C67282" w:rsidR="003C4B27" w:rsidRPr="005C5EAE" w:rsidRDefault="003C4B27" w:rsidP="003C4B27">
            <w:pPr>
              <w:spacing w:after="0"/>
              <w:rPr>
                <w:rFonts w:eastAsia="Calibri" w:cs="Arial"/>
                <w:szCs w:val="21"/>
              </w:rPr>
            </w:pPr>
            <w:r w:rsidRPr="005C5EAE">
              <w:rPr>
                <w:rFonts w:eastAsia="Calibri" w:cs="Arial"/>
                <w:b/>
                <w:szCs w:val="21"/>
              </w:rPr>
              <w:t>Quantity per annum</w:t>
            </w:r>
          </w:p>
        </w:tc>
        <w:tc>
          <w:tcPr>
            <w:tcW w:w="640" w:type="pct"/>
            <w:tcBorders>
              <w:right w:val="single" w:sz="18" w:space="0" w:color="auto"/>
            </w:tcBorders>
            <w:shd w:val="clear" w:color="auto" w:fill="D9D9D9"/>
          </w:tcPr>
          <w:p w14:paraId="7AF304B8" w14:textId="77777777" w:rsidR="003C4B27" w:rsidRPr="005C5EAE" w:rsidRDefault="003C4B27" w:rsidP="003C4B27">
            <w:pPr>
              <w:spacing w:after="0"/>
              <w:rPr>
                <w:rFonts w:eastAsia="Calibri" w:cs="Arial"/>
                <w:b/>
                <w:szCs w:val="21"/>
              </w:rPr>
            </w:pPr>
            <w:r w:rsidRPr="005C5EAE">
              <w:rPr>
                <w:rFonts w:eastAsia="Calibri" w:cs="Arial"/>
                <w:b/>
                <w:szCs w:val="21"/>
              </w:rPr>
              <w:t>Number of Service Users</w:t>
            </w:r>
          </w:p>
        </w:tc>
        <w:tc>
          <w:tcPr>
            <w:tcW w:w="2205" w:type="pct"/>
            <w:gridSpan w:val="2"/>
            <w:tcBorders>
              <w:left w:val="single" w:sz="18" w:space="0" w:color="auto"/>
            </w:tcBorders>
            <w:shd w:val="clear" w:color="auto" w:fill="D9D9D9"/>
          </w:tcPr>
          <w:p w14:paraId="5808F4B0" w14:textId="77777777" w:rsidR="003C4B27" w:rsidRPr="005C5EAE" w:rsidRDefault="003C4B27" w:rsidP="003C4B27">
            <w:pPr>
              <w:spacing w:after="0"/>
              <w:rPr>
                <w:rFonts w:eastAsia="Calibri" w:cs="Arial"/>
                <w:b/>
                <w:szCs w:val="21"/>
              </w:rPr>
            </w:pPr>
            <w:r w:rsidRPr="005C5EAE">
              <w:rPr>
                <w:rFonts w:eastAsia="Calibri" w:cs="Arial"/>
                <w:b/>
                <w:szCs w:val="21"/>
              </w:rPr>
              <w:t>Output Measures</w:t>
            </w:r>
          </w:p>
        </w:tc>
      </w:tr>
      <w:tr w:rsidR="003C4B27" w:rsidRPr="005C5EAE" w14:paraId="10BAFD35" w14:textId="77777777" w:rsidTr="001E057D">
        <w:trPr>
          <w:trHeight w:val="444"/>
        </w:trPr>
        <w:tc>
          <w:tcPr>
            <w:tcW w:w="463" w:type="pct"/>
            <w:vMerge w:val="restart"/>
            <w:shd w:val="clear" w:color="auto" w:fill="auto"/>
          </w:tcPr>
          <w:p w14:paraId="13B559D4" w14:textId="77777777" w:rsidR="003C4B27" w:rsidRPr="005C5EAE" w:rsidRDefault="003C4B27" w:rsidP="003C4B27">
            <w:pPr>
              <w:spacing w:after="0"/>
              <w:rPr>
                <w:rFonts w:eastAsia="Calibri" w:cs="Arial"/>
                <w:b/>
                <w:szCs w:val="21"/>
              </w:rPr>
            </w:pPr>
            <w:r w:rsidRPr="005C5EAE">
              <w:rPr>
                <w:rFonts w:eastAsia="Calibri" w:cs="Arial"/>
                <w:b/>
                <w:szCs w:val="21"/>
              </w:rPr>
              <w:t>U2110</w:t>
            </w:r>
          </w:p>
        </w:tc>
        <w:tc>
          <w:tcPr>
            <w:tcW w:w="412" w:type="pct"/>
            <w:vMerge w:val="restart"/>
            <w:tcBorders>
              <w:right w:val="single" w:sz="18" w:space="0" w:color="auto"/>
            </w:tcBorders>
            <w:shd w:val="clear" w:color="auto" w:fill="auto"/>
          </w:tcPr>
          <w:p w14:paraId="2F43D0F0" w14:textId="77777777" w:rsidR="003C4B27" w:rsidRPr="005C5EAE" w:rsidRDefault="003C4B27" w:rsidP="003C4B27">
            <w:pPr>
              <w:spacing w:after="0"/>
              <w:rPr>
                <w:rFonts w:eastAsia="Calibri" w:cs="Arial"/>
                <w:szCs w:val="21"/>
              </w:rPr>
            </w:pPr>
            <w:r w:rsidRPr="005C5EAE">
              <w:rPr>
                <w:rFonts w:eastAsia="Calibri" w:cs="Arial"/>
                <w:szCs w:val="21"/>
              </w:rPr>
              <w:t>T315</w:t>
            </w:r>
          </w:p>
        </w:tc>
        <w:tc>
          <w:tcPr>
            <w:tcW w:w="717" w:type="pct"/>
            <w:vMerge w:val="restart"/>
            <w:tcBorders>
              <w:left w:val="single" w:sz="18" w:space="0" w:color="auto"/>
            </w:tcBorders>
            <w:shd w:val="clear" w:color="auto" w:fill="auto"/>
          </w:tcPr>
          <w:p w14:paraId="57B3667F" w14:textId="77777777" w:rsidR="003C4B27" w:rsidRPr="005C5EAE" w:rsidRDefault="003C4B27" w:rsidP="003C4B27">
            <w:pPr>
              <w:spacing w:after="0"/>
              <w:rPr>
                <w:rFonts w:eastAsia="Calibri" w:cs="Arial"/>
                <w:b/>
                <w:szCs w:val="21"/>
              </w:rPr>
            </w:pPr>
            <w:r w:rsidRPr="005C5EAE">
              <w:rPr>
                <w:rFonts w:eastAsia="Calibri" w:cs="Arial"/>
                <w:b/>
                <w:szCs w:val="21"/>
              </w:rPr>
              <w:t>A01.2.08</w:t>
            </w:r>
          </w:p>
          <w:p w14:paraId="186FF1C7" w14:textId="77777777" w:rsidR="003C4B27" w:rsidRPr="005C5EAE" w:rsidRDefault="003C4B27" w:rsidP="003C4B27">
            <w:pPr>
              <w:spacing w:after="0"/>
              <w:rPr>
                <w:rFonts w:eastAsia="Calibri" w:cs="Arial"/>
                <w:szCs w:val="21"/>
              </w:rPr>
            </w:pPr>
            <w:r w:rsidRPr="005C5EAE">
              <w:rPr>
                <w:rFonts w:eastAsia="Calibri" w:cs="Arial"/>
                <w:szCs w:val="21"/>
              </w:rPr>
              <w:t>Counselling</w:t>
            </w:r>
          </w:p>
        </w:tc>
        <w:tc>
          <w:tcPr>
            <w:tcW w:w="563" w:type="pct"/>
            <w:vMerge w:val="restart"/>
            <w:shd w:val="clear" w:color="auto" w:fill="auto"/>
          </w:tcPr>
          <w:p w14:paraId="199B1864" w14:textId="77777777" w:rsidR="003C4B27" w:rsidRPr="005C5EAE" w:rsidRDefault="003C4B27" w:rsidP="003C4B27">
            <w:pPr>
              <w:spacing w:after="0"/>
              <w:rPr>
                <w:rFonts w:eastAsia="Calibri" w:cs="Arial"/>
                <w:szCs w:val="21"/>
              </w:rPr>
            </w:pPr>
            <w:r w:rsidRPr="005C5EAE">
              <w:rPr>
                <w:rFonts w:eastAsia="Calibri" w:cs="Arial"/>
                <w:szCs w:val="21"/>
              </w:rPr>
              <w:t>Number of hours</w:t>
            </w:r>
          </w:p>
        </w:tc>
        <w:tc>
          <w:tcPr>
            <w:tcW w:w="640" w:type="pct"/>
            <w:vMerge w:val="restart"/>
            <w:tcBorders>
              <w:right w:val="single" w:sz="18" w:space="0" w:color="auto"/>
            </w:tcBorders>
            <w:shd w:val="clear" w:color="auto" w:fill="auto"/>
          </w:tcPr>
          <w:p w14:paraId="6E037789" w14:textId="77777777" w:rsidR="003C4B27" w:rsidRPr="005C5EAE" w:rsidRDefault="003C4B27" w:rsidP="003C4B27">
            <w:pPr>
              <w:spacing w:before="60" w:after="0"/>
              <w:rPr>
                <w:rFonts w:eastAsia="Calibri" w:cs="Arial"/>
                <w:szCs w:val="21"/>
              </w:rPr>
            </w:pPr>
            <w:r w:rsidRPr="005C5EAE">
              <w:rPr>
                <w:rFonts w:eastAsia="Calibri" w:cs="Arial"/>
                <w:szCs w:val="21"/>
              </w:rPr>
              <w:t>Number of Service Users</w:t>
            </w:r>
          </w:p>
        </w:tc>
        <w:tc>
          <w:tcPr>
            <w:tcW w:w="732" w:type="pct"/>
            <w:vMerge w:val="restart"/>
            <w:tcBorders>
              <w:left w:val="single" w:sz="18" w:space="0" w:color="auto"/>
            </w:tcBorders>
            <w:shd w:val="clear" w:color="auto" w:fill="auto"/>
          </w:tcPr>
          <w:p w14:paraId="160DC05A" w14:textId="77777777" w:rsidR="003C4B27" w:rsidRPr="005C5EAE" w:rsidRDefault="003C4B27" w:rsidP="003C4B27">
            <w:pPr>
              <w:spacing w:before="60" w:after="60"/>
              <w:rPr>
                <w:rFonts w:eastAsia="Calibri" w:cs="Arial"/>
                <w:b/>
                <w:szCs w:val="21"/>
              </w:rPr>
            </w:pPr>
            <w:r w:rsidRPr="005C5EAE">
              <w:rPr>
                <w:rFonts w:eastAsia="Calibri" w:cs="Arial"/>
                <w:b/>
                <w:szCs w:val="21"/>
              </w:rPr>
              <w:t>A01.2.08</w:t>
            </w:r>
          </w:p>
        </w:tc>
        <w:tc>
          <w:tcPr>
            <w:tcW w:w="1473" w:type="pct"/>
            <w:shd w:val="clear" w:color="auto" w:fill="auto"/>
          </w:tcPr>
          <w:p w14:paraId="289900A8" w14:textId="77777777" w:rsidR="003C4B27" w:rsidRPr="005C5EAE" w:rsidRDefault="003C4B27" w:rsidP="003C4B27">
            <w:pPr>
              <w:spacing w:after="0"/>
              <w:rPr>
                <w:rFonts w:eastAsia="Calibri" w:cs="Arial"/>
                <w:szCs w:val="21"/>
              </w:rPr>
            </w:pPr>
            <w:r w:rsidRPr="005C5EAE">
              <w:rPr>
                <w:rFonts w:eastAsia="Calibri" w:cs="Arial"/>
                <w:szCs w:val="21"/>
              </w:rPr>
              <w:t>Number of hours provided during the reporting period</w:t>
            </w:r>
          </w:p>
        </w:tc>
      </w:tr>
      <w:tr w:rsidR="003C4B27" w:rsidRPr="005C5EAE" w14:paraId="65CE6132" w14:textId="77777777" w:rsidTr="001E057D">
        <w:trPr>
          <w:trHeight w:val="484"/>
        </w:trPr>
        <w:tc>
          <w:tcPr>
            <w:tcW w:w="463" w:type="pct"/>
            <w:vMerge/>
            <w:shd w:val="clear" w:color="auto" w:fill="auto"/>
          </w:tcPr>
          <w:p w14:paraId="70909B5D" w14:textId="77777777" w:rsidR="003C4B27" w:rsidRPr="005C5EAE" w:rsidRDefault="003C4B27" w:rsidP="003C4B27">
            <w:pPr>
              <w:spacing w:after="0"/>
              <w:rPr>
                <w:rFonts w:eastAsia="Calibri" w:cs="Arial"/>
                <w:b/>
                <w:szCs w:val="21"/>
              </w:rPr>
            </w:pPr>
          </w:p>
        </w:tc>
        <w:tc>
          <w:tcPr>
            <w:tcW w:w="412" w:type="pct"/>
            <w:vMerge/>
            <w:tcBorders>
              <w:right w:val="single" w:sz="18" w:space="0" w:color="auto"/>
            </w:tcBorders>
            <w:shd w:val="clear" w:color="auto" w:fill="auto"/>
          </w:tcPr>
          <w:p w14:paraId="76A53911" w14:textId="77777777" w:rsidR="003C4B27" w:rsidRPr="005C5EAE" w:rsidRDefault="003C4B27" w:rsidP="003C4B27">
            <w:pPr>
              <w:spacing w:after="0"/>
              <w:rPr>
                <w:rFonts w:eastAsia="Calibri" w:cs="Arial"/>
                <w:szCs w:val="21"/>
              </w:rPr>
            </w:pPr>
          </w:p>
        </w:tc>
        <w:tc>
          <w:tcPr>
            <w:tcW w:w="717" w:type="pct"/>
            <w:vMerge/>
            <w:tcBorders>
              <w:left w:val="single" w:sz="18" w:space="0" w:color="auto"/>
            </w:tcBorders>
            <w:shd w:val="clear" w:color="auto" w:fill="auto"/>
          </w:tcPr>
          <w:p w14:paraId="3B8B2BCD" w14:textId="77777777" w:rsidR="003C4B27" w:rsidRPr="005C5EAE" w:rsidRDefault="003C4B27" w:rsidP="003C4B27">
            <w:pPr>
              <w:spacing w:after="0"/>
              <w:rPr>
                <w:rFonts w:eastAsia="Calibri" w:cs="Arial"/>
                <w:b/>
                <w:szCs w:val="21"/>
              </w:rPr>
            </w:pPr>
          </w:p>
        </w:tc>
        <w:tc>
          <w:tcPr>
            <w:tcW w:w="563" w:type="pct"/>
            <w:vMerge/>
            <w:shd w:val="clear" w:color="auto" w:fill="auto"/>
          </w:tcPr>
          <w:p w14:paraId="651C1D3B" w14:textId="77777777" w:rsidR="003C4B27" w:rsidRPr="005C5EAE" w:rsidRDefault="003C4B27" w:rsidP="003C4B27">
            <w:pPr>
              <w:spacing w:after="0"/>
              <w:rPr>
                <w:rFonts w:eastAsia="Calibri" w:cs="Arial"/>
                <w:szCs w:val="21"/>
              </w:rPr>
            </w:pPr>
          </w:p>
        </w:tc>
        <w:tc>
          <w:tcPr>
            <w:tcW w:w="640" w:type="pct"/>
            <w:vMerge/>
            <w:tcBorders>
              <w:right w:val="single" w:sz="18" w:space="0" w:color="auto"/>
            </w:tcBorders>
            <w:shd w:val="clear" w:color="auto" w:fill="auto"/>
          </w:tcPr>
          <w:p w14:paraId="029A3E66" w14:textId="77777777" w:rsidR="003C4B27" w:rsidRPr="005C5EAE" w:rsidRDefault="003C4B27" w:rsidP="003C4B27">
            <w:pPr>
              <w:spacing w:before="60" w:after="0"/>
              <w:rPr>
                <w:rFonts w:eastAsia="Calibri" w:cs="Arial"/>
                <w:szCs w:val="21"/>
              </w:rPr>
            </w:pPr>
          </w:p>
        </w:tc>
        <w:tc>
          <w:tcPr>
            <w:tcW w:w="732" w:type="pct"/>
            <w:vMerge/>
            <w:tcBorders>
              <w:left w:val="single" w:sz="18" w:space="0" w:color="auto"/>
            </w:tcBorders>
            <w:shd w:val="clear" w:color="auto" w:fill="auto"/>
          </w:tcPr>
          <w:p w14:paraId="725879FC" w14:textId="77777777" w:rsidR="003C4B27" w:rsidRPr="005C5EAE" w:rsidRDefault="003C4B27" w:rsidP="003C4B27">
            <w:pPr>
              <w:spacing w:before="60" w:after="60"/>
              <w:rPr>
                <w:rFonts w:eastAsia="Calibri" w:cs="Arial"/>
                <w:b/>
                <w:szCs w:val="21"/>
              </w:rPr>
            </w:pPr>
          </w:p>
        </w:tc>
        <w:tc>
          <w:tcPr>
            <w:tcW w:w="1473" w:type="pct"/>
            <w:shd w:val="clear" w:color="auto" w:fill="auto"/>
          </w:tcPr>
          <w:p w14:paraId="474CBBD3" w14:textId="77777777" w:rsidR="003C4B27" w:rsidRPr="005C5EAE" w:rsidRDefault="003C4B27" w:rsidP="003C4B27">
            <w:pPr>
              <w:spacing w:after="0"/>
              <w:rPr>
                <w:rFonts w:eastAsia="Calibri" w:cs="Arial"/>
                <w:szCs w:val="21"/>
              </w:rPr>
            </w:pPr>
            <w:r w:rsidRPr="005C5EAE">
              <w:rPr>
                <w:rFonts w:eastAsia="Calibri" w:cs="Arial"/>
                <w:szCs w:val="21"/>
              </w:rPr>
              <w:t>Number of Service Users who received a service during the reporting period</w:t>
            </w:r>
          </w:p>
        </w:tc>
      </w:tr>
    </w:tbl>
    <w:p w14:paraId="3973A94F" w14:textId="77777777" w:rsidR="003C4B27" w:rsidRPr="005C5EAE" w:rsidRDefault="003C4B27" w:rsidP="003C4B27">
      <w:pPr>
        <w:spacing w:after="0"/>
        <w:rPr>
          <w:rFonts w:eastAsia="Calibri" w:cs="Arial"/>
          <w:szCs w:val="21"/>
        </w:rPr>
      </w:pPr>
    </w:p>
    <w:tbl>
      <w:tblPr>
        <w:tblW w:w="4991" w:type="pct"/>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1149"/>
        <w:gridCol w:w="2045"/>
        <w:gridCol w:w="9579"/>
      </w:tblGrid>
      <w:tr w:rsidR="003C4B27" w:rsidRPr="005C5EAE" w14:paraId="33DF6008" w14:textId="77777777" w:rsidTr="001E057D">
        <w:tc>
          <w:tcPr>
            <w:tcW w:w="5000" w:type="pct"/>
            <w:gridSpan w:val="4"/>
            <w:tcBorders>
              <w:right w:val="single" w:sz="2" w:space="0" w:color="auto"/>
            </w:tcBorders>
            <w:shd w:val="clear" w:color="auto" w:fill="FFFFFF"/>
          </w:tcPr>
          <w:p w14:paraId="253315FD" w14:textId="77777777" w:rsidR="003C4B27" w:rsidRPr="005C5EAE" w:rsidRDefault="003C4B27" w:rsidP="003C4B27">
            <w:pPr>
              <w:spacing w:after="0"/>
              <w:rPr>
                <w:rFonts w:eastAsia="Calibri" w:cs="Arial"/>
                <w:b/>
                <w:szCs w:val="21"/>
              </w:rPr>
            </w:pPr>
            <w:r w:rsidRPr="005C5EAE">
              <w:rPr>
                <w:rFonts w:cs="Arial"/>
                <w:szCs w:val="21"/>
              </w:rPr>
              <w:br w:type="page"/>
            </w:r>
            <w:r w:rsidRPr="005C5EAE">
              <w:rPr>
                <w:rFonts w:eastAsia="Calibri" w:cs="Arial"/>
                <w:b/>
                <w:szCs w:val="21"/>
              </w:rPr>
              <w:t>Relates to item 7.1 or 9.1 of the agreement</w:t>
            </w:r>
          </w:p>
        </w:tc>
      </w:tr>
      <w:tr w:rsidR="003C4B27" w:rsidRPr="005C5EAE" w14:paraId="31A9CF34" w14:textId="77777777" w:rsidTr="001E057D">
        <w:tc>
          <w:tcPr>
            <w:tcW w:w="465" w:type="pct"/>
            <w:shd w:val="clear" w:color="auto" w:fill="262626"/>
          </w:tcPr>
          <w:p w14:paraId="1B73D392"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08" w:type="pct"/>
            <w:shd w:val="clear" w:color="auto" w:fill="262626"/>
          </w:tcPr>
          <w:p w14:paraId="45885883"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4127" w:type="pct"/>
            <w:gridSpan w:val="2"/>
            <w:tcBorders>
              <w:right w:val="single" w:sz="2" w:space="0" w:color="auto"/>
            </w:tcBorders>
            <w:shd w:val="clear" w:color="auto" w:fill="D9D9D9"/>
          </w:tcPr>
          <w:p w14:paraId="1AB87694" w14:textId="0023C8BC" w:rsidR="003C4B27" w:rsidRPr="005C5EAE" w:rsidRDefault="003C4B27" w:rsidP="003C4B27">
            <w:pPr>
              <w:spacing w:after="0"/>
              <w:rPr>
                <w:rFonts w:eastAsia="Calibri" w:cs="Arial"/>
                <w:b/>
                <w:szCs w:val="21"/>
              </w:rPr>
            </w:pPr>
            <w:r w:rsidRPr="005C5EAE">
              <w:rPr>
                <w:rFonts w:eastAsia="Calibri" w:cs="Arial"/>
                <w:b/>
                <w:szCs w:val="21"/>
              </w:rPr>
              <w:t xml:space="preserve">Throughput Measure  </w:t>
            </w:r>
          </w:p>
        </w:tc>
      </w:tr>
      <w:tr w:rsidR="003C4B27" w:rsidRPr="005C5EAE" w14:paraId="772D3479" w14:textId="77777777" w:rsidTr="001E057D">
        <w:trPr>
          <w:trHeight w:val="225"/>
        </w:trPr>
        <w:tc>
          <w:tcPr>
            <w:tcW w:w="465" w:type="pct"/>
            <w:shd w:val="clear" w:color="auto" w:fill="auto"/>
          </w:tcPr>
          <w:p w14:paraId="5A7EC3A6" w14:textId="77777777" w:rsidR="003C4B27" w:rsidRPr="005C5EAE" w:rsidRDefault="003C4B27" w:rsidP="003C4B27">
            <w:pPr>
              <w:spacing w:after="0"/>
              <w:rPr>
                <w:rFonts w:eastAsia="Calibri" w:cs="Arial"/>
                <w:b/>
                <w:szCs w:val="21"/>
              </w:rPr>
            </w:pPr>
            <w:r w:rsidRPr="005C5EAE">
              <w:rPr>
                <w:rFonts w:eastAsia="Calibri" w:cs="Arial"/>
                <w:b/>
                <w:szCs w:val="21"/>
              </w:rPr>
              <w:t>U2110</w:t>
            </w:r>
          </w:p>
        </w:tc>
        <w:tc>
          <w:tcPr>
            <w:tcW w:w="408" w:type="pct"/>
            <w:shd w:val="clear" w:color="auto" w:fill="auto"/>
          </w:tcPr>
          <w:p w14:paraId="4C249544" w14:textId="77777777" w:rsidR="003C4B27" w:rsidRPr="005C5EAE" w:rsidRDefault="003C4B27" w:rsidP="003C4B27">
            <w:pPr>
              <w:spacing w:after="0"/>
              <w:rPr>
                <w:rFonts w:eastAsia="Calibri" w:cs="Arial"/>
                <w:szCs w:val="21"/>
              </w:rPr>
            </w:pPr>
            <w:r w:rsidRPr="005C5EAE">
              <w:rPr>
                <w:rFonts w:eastAsia="Calibri" w:cs="Arial"/>
                <w:szCs w:val="21"/>
              </w:rPr>
              <w:t>T315</w:t>
            </w:r>
          </w:p>
        </w:tc>
        <w:tc>
          <w:tcPr>
            <w:tcW w:w="726" w:type="pct"/>
            <w:shd w:val="clear" w:color="auto" w:fill="auto"/>
          </w:tcPr>
          <w:p w14:paraId="327F2300" w14:textId="77777777" w:rsidR="003C4B27" w:rsidRPr="005C5EAE" w:rsidRDefault="003C4B27" w:rsidP="003C4B27">
            <w:pPr>
              <w:spacing w:after="0"/>
              <w:rPr>
                <w:rFonts w:eastAsia="Calibri" w:cs="Arial"/>
                <w:szCs w:val="21"/>
              </w:rPr>
            </w:pPr>
            <w:r w:rsidRPr="005C5EAE">
              <w:rPr>
                <w:rFonts w:eastAsia="Calibri" w:cs="Arial"/>
                <w:szCs w:val="21"/>
              </w:rPr>
              <w:t>IS133</w:t>
            </w:r>
          </w:p>
        </w:tc>
        <w:tc>
          <w:tcPr>
            <w:tcW w:w="3401" w:type="pct"/>
            <w:tcBorders>
              <w:right w:val="single" w:sz="2" w:space="0" w:color="auto"/>
            </w:tcBorders>
            <w:shd w:val="clear" w:color="auto" w:fill="auto"/>
          </w:tcPr>
          <w:p w14:paraId="526E93E9" w14:textId="77777777" w:rsidR="003C4B27" w:rsidRPr="005C5EAE" w:rsidRDefault="003C4B27" w:rsidP="003C4B27">
            <w:pPr>
              <w:spacing w:after="0"/>
              <w:rPr>
                <w:rFonts w:eastAsia="Calibri" w:cs="Arial"/>
                <w:szCs w:val="21"/>
              </w:rPr>
            </w:pPr>
            <w:r w:rsidRPr="005C5EAE">
              <w:rPr>
                <w:rFonts w:eastAsia="Calibri" w:cs="Arial"/>
                <w:szCs w:val="21"/>
              </w:rPr>
              <w:t>Number of existing Service Users</w:t>
            </w:r>
          </w:p>
        </w:tc>
      </w:tr>
      <w:tr w:rsidR="003C4B27" w:rsidRPr="005C5EAE" w14:paraId="5EEC43FA" w14:textId="77777777" w:rsidTr="001E057D">
        <w:trPr>
          <w:trHeight w:val="271"/>
        </w:trPr>
        <w:tc>
          <w:tcPr>
            <w:tcW w:w="465" w:type="pct"/>
            <w:shd w:val="clear" w:color="auto" w:fill="auto"/>
          </w:tcPr>
          <w:p w14:paraId="1C42F634" w14:textId="77777777" w:rsidR="003C4B27" w:rsidRPr="005C5EAE" w:rsidRDefault="003C4B27" w:rsidP="003C4B27">
            <w:pPr>
              <w:spacing w:after="0"/>
              <w:rPr>
                <w:rFonts w:eastAsia="Calibri" w:cs="Arial"/>
                <w:b/>
                <w:szCs w:val="21"/>
              </w:rPr>
            </w:pPr>
            <w:r w:rsidRPr="005C5EAE">
              <w:rPr>
                <w:rFonts w:eastAsia="Calibri" w:cs="Arial"/>
                <w:b/>
                <w:szCs w:val="21"/>
              </w:rPr>
              <w:t>U2110</w:t>
            </w:r>
          </w:p>
        </w:tc>
        <w:tc>
          <w:tcPr>
            <w:tcW w:w="408" w:type="pct"/>
            <w:shd w:val="clear" w:color="auto" w:fill="auto"/>
          </w:tcPr>
          <w:p w14:paraId="4FEBE043" w14:textId="77777777" w:rsidR="003C4B27" w:rsidRPr="005C5EAE" w:rsidRDefault="003C4B27" w:rsidP="003C4B27">
            <w:pPr>
              <w:spacing w:after="0"/>
              <w:rPr>
                <w:rFonts w:eastAsia="Calibri" w:cs="Arial"/>
                <w:szCs w:val="21"/>
              </w:rPr>
            </w:pPr>
            <w:r w:rsidRPr="005C5EAE">
              <w:rPr>
                <w:rFonts w:eastAsia="Calibri" w:cs="Arial"/>
                <w:szCs w:val="21"/>
              </w:rPr>
              <w:t>T315</w:t>
            </w:r>
          </w:p>
        </w:tc>
        <w:tc>
          <w:tcPr>
            <w:tcW w:w="726" w:type="pct"/>
            <w:shd w:val="clear" w:color="auto" w:fill="auto"/>
          </w:tcPr>
          <w:p w14:paraId="27074D19" w14:textId="77777777" w:rsidR="003C4B27" w:rsidRPr="005C5EAE" w:rsidRDefault="003C4B27" w:rsidP="003C4B27">
            <w:pPr>
              <w:spacing w:after="0"/>
              <w:rPr>
                <w:rFonts w:eastAsia="Calibri" w:cs="Arial"/>
                <w:szCs w:val="21"/>
              </w:rPr>
            </w:pPr>
            <w:r w:rsidRPr="005C5EAE">
              <w:rPr>
                <w:rFonts w:eastAsia="Calibri" w:cs="Arial"/>
                <w:szCs w:val="21"/>
              </w:rPr>
              <w:t>IS255</w:t>
            </w:r>
          </w:p>
        </w:tc>
        <w:tc>
          <w:tcPr>
            <w:tcW w:w="3401" w:type="pct"/>
            <w:tcBorders>
              <w:right w:val="single" w:sz="2" w:space="0" w:color="auto"/>
            </w:tcBorders>
            <w:shd w:val="clear" w:color="auto" w:fill="auto"/>
          </w:tcPr>
          <w:p w14:paraId="5E257AFE" w14:textId="77777777" w:rsidR="003C4B27" w:rsidRPr="005C5EAE" w:rsidRDefault="003C4B27" w:rsidP="003C4B27">
            <w:pPr>
              <w:spacing w:after="0"/>
              <w:rPr>
                <w:rFonts w:eastAsia="Calibri" w:cs="Arial"/>
                <w:szCs w:val="21"/>
              </w:rPr>
            </w:pPr>
            <w:r w:rsidRPr="005C5EAE">
              <w:rPr>
                <w:rFonts w:eastAsia="Calibri" w:cs="Arial"/>
                <w:szCs w:val="21"/>
              </w:rPr>
              <w:t>Number of new Service Users</w:t>
            </w:r>
          </w:p>
        </w:tc>
      </w:tr>
      <w:tr w:rsidR="003C4B27" w:rsidRPr="005C5EAE" w14:paraId="24DF38E7" w14:textId="77777777" w:rsidTr="001E057D">
        <w:trPr>
          <w:trHeight w:val="271"/>
        </w:trPr>
        <w:tc>
          <w:tcPr>
            <w:tcW w:w="465" w:type="pct"/>
            <w:shd w:val="clear" w:color="auto" w:fill="auto"/>
          </w:tcPr>
          <w:p w14:paraId="28F8C8A1" w14:textId="77777777" w:rsidR="003C4B27" w:rsidRPr="005C5EAE" w:rsidRDefault="003C4B27" w:rsidP="003C4B27">
            <w:pPr>
              <w:spacing w:after="0"/>
              <w:rPr>
                <w:rFonts w:eastAsia="Calibri" w:cs="Arial"/>
                <w:b/>
                <w:szCs w:val="21"/>
              </w:rPr>
            </w:pPr>
            <w:r w:rsidRPr="005C5EAE">
              <w:rPr>
                <w:rFonts w:eastAsia="Calibri" w:cs="Arial"/>
                <w:b/>
                <w:szCs w:val="21"/>
              </w:rPr>
              <w:t>U2110</w:t>
            </w:r>
          </w:p>
        </w:tc>
        <w:tc>
          <w:tcPr>
            <w:tcW w:w="408" w:type="pct"/>
            <w:shd w:val="clear" w:color="auto" w:fill="auto"/>
          </w:tcPr>
          <w:p w14:paraId="6B359729" w14:textId="77777777" w:rsidR="003C4B27" w:rsidRPr="005C5EAE" w:rsidRDefault="003C4B27" w:rsidP="003C4B27">
            <w:pPr>
              <w:spacing w:after="0"/>
              <w:rPr>
                <w:rFonts w:eastAsia="Calibri" w:cs="Arial"/>
                <w:szCs w:val="21"/>
              </w:rPr>
            </w:pPr>
            <w:r w:rsidRPr="005C5EAE">
              <w:rPr>
                <w:rFonts w:eastAsia="Calibri" w:cs="Arial"/>
                <w:szCs w:val="21"/>
              </w:rPr>
              <w:t>T315</w:t>
            </w:r>
          </w:p>
        </w:tc>
        <w:tc>
          <w:tcPr>
            <w:tcW w:w="726" w:type="pct"/>
            <w:shd w:val="clear" w:color="auto" w:fill="auto"/>
          </w:tcPr>
          <w:p w14:paraId="01F4F576" w14:textId="77777777" w:rsidR="003C4B27" w:rsidRPr="005C5EAE" w:rsidRDefault="003C4B27" w:rsidP="003C4B27">
            <w:pPr>
              <w:spacing w:after="0"/>
              <w:rPr>
                <w:rFonts w:eastAsia="Calibri" w:cs="Arial"/>
                <w:szCs w:val="21"/>
              </w:rPr>
            </w:pPr>
            <w:r w:rsidRPr="005C5EAE">
              <w:rPr>
                <w:rFonts w:eastAsia="Calibri" w:cs="Arial"/>
                <w:szCs w:val="21"/>
              </w:rPr>
              <w:t>GM07</w:t>
            </w:r>
          </w:p>
        </w:tc>
        <w:tc>
          <w:tcPr>
            <w:tcW w:w="3401" w:type="pct"/>
            <w:tcBorders>
              <w:right w:val="single" w:sz="2" w:space="0" w:color="auto"/>
            </w:tcBorders>
            <w:shd w:val="clear" w:color="auto" w:fill="auto"/>
          </w:tcPr>
          <w:p w14:paraId="2D796332" w14:textId="77777777" w:rsidR="003C4B27" w:rsidRPr="005C5EAE" w:rsidRDefault="003C4B27" w:rsidP="003C4B27">
            <w:pPr>
              <w:spacing w:after="0"/>
              <w:rPr>
                <w:rFonts w:eastAsia="Calibri" w:cs="Arial"/>
                <w:szCs w:val="21"/>
              </w:rPr>
            </w:pPr>
            <w:r w:rsidRPr="005C5EAE">
              <w:rPr>
                <w:rFonts w:eastAsia="Calibri" w:cs="Arial"/>
                <w:szCs w:val="21"/>
              </w:rPr>
              <w:t xml:space="preserve">Number of Service Users that had their case plans closed/finalised </w:t>
            </w:r>
            <w:proofErr w:type="gramStart"/>
            <w:r w:rsidRPr="005C5EAE">
              <w:rPr>
                <w:rFonts w:eastAsia="Calibri" w:cs="Arial"/>
                <w:szCs w:val="21"/>
              </w:rPr>
              <w:t>as a result of</w:t>
            </w:r>
            <w:proofErr w:type="gramEnd"/>
            <w:r w:rsidRPr="005C5EAE">
              <w:rPr>
                <w:rFonts w:eastAsia="Calibri" w:cs="Arial"/>
                <w:szCs w:val="21"/>
              </w:rPr>
              <w:t xml:space="preserve"> the majority of identified needs being met</w:t>
            </w:r>
          </w:p>
        </w:tc>
      </w:tr>
      <w:tr w:rsidR="003C4B27" w:rsidRPr="005C5EAE" w14:paraId="5D3935E9" w14:textId="77777777" w:rsidTr="001E057D">
        <w:tc>
          <w:tcPr>
            <w:tcW w:w="465" w:type="pct"/>
            <w:shd w:val="clear" w:color="auto" w:fill="262626"/>
          </w:tcPr>
          <w:p w14:paraId="2296C831"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08" w:type="pct"/>
            <w:shd w:val="clear" w:color="auto" w:fill="262626"/>
          </w:tcPr>
          <w:p w14:paraId="0D8AC437"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4127" w:type="pct"/>
            <w:gridSpan w:val="2"/>
            <w:tcBorders>
              <w:right w:val="single" w:sz="2" w:space="0" w:color="auto"/>
            </w:tcBorders>
            <w:shd w:val="clear" w:color="auto" w:fill="D9D9D9"/>
          </w:tcPr>
          <w:p w14:paraId="1F961F3D" w14:textId="77777777" w:rsidR="003C4B27" w:rsidRPr="005C5EAE" w:rsidRDefault="003C4B27" w:rsidP="003C4B27">
            <w:pPr>
              <w:spacing w:after="0"/>
              <w:rPr>
                <w:rFonts w:eastAsia="Calibri" w:cs="Arial"/>
                <w:b/>
                <w:szCs w:val="21"/>
              </w:rPr>
            </w:pPr>
            <w:r w:rsidRPr="005C5EAE">
              <w:rPr>
                <w:rFonts w:eastAsia="Calibri" w:cs="Arial"/>
                <w:b/>
                <w:szCs w:val="21"/>
              </w:rPr>
              <w:t>Demographic Measure</w:t>
            </w:r>
          </w:p>
        </w:tc>
      </w:tr>
      <w:tr w:rsidR="003C4B27" w:rsidRPr="005C5EAE" w14:paraId="7840DDBD" w14:textId="77777777" w:rsidTr="001E057D">
        <w:trPr>
          <w:trHeight w:val="355"/>
        </w:trPr>
        <w:tc>
          <w:tcPr>
            <w:tcW w:w="465" w:type="pct"/>
            <w:shd w:val="clear" w:color="auto" w:fill="auto"/>
          </w:tcPr>
          <w:p w14:paraId="76D601CF" w14:textId="77777777" w:rsidR="003C4B27" w:rsidRPr="005C5EAE" w:rsidRDefault="003C4B27" w:rsidP="003C4B27">
            <w:pPr>
              <w:spacing w:after="0"/>
              <w:rPr>
                <w:rFonts w:eastAsia="Calibri" w:cs="Arial"/>
                <w:b/>
                <w:szCs w:val="21"/>
              </w:rPr>
            </w:pPr>
            <w:r w:rsidRPr="005C5EAE">
              <w:rPr>
                <w:rFonts w:eastAsia="Calibri" w:cs="Arial"/>
                <w:b/>
                <w:szCs w:val="21"/>
              </w:rPr>
              <w:t>U2110</w:t>
            </w:r>
          </w:p>
        </w:tc>
        <w:tc>
          <w:tcPr>
            <w:tcW w:w="408" w:type="pct"/>
            <w:shd w:val="clear" w:color="auto" w:fill="auto"/>
          </w:tcPr>
          <w:p w14:paraId="0B105E0F" w14:textId="77777777" w:rsidR="003C4B27" w:rsidRPr="005C5EAE" w:rsidRDefault="003C4B27" w:rsidP="003C4B27">
            <w:pPr>
              <w:spacing w:after="0"/>
              <w:rPr>
                <w:rFonts w:eastAsia="Calibri" w:cs="Arial"/>
                <w:szCs w:val="21"/>
              </w:rPr>
            </w:pPr>
            <w:r w:rsidRPr="005C5EAE">
              <w:rPr>
                <w:rFonts w:eastAsia="Calibri" w:cs="Arial"/>
                <w:szCs w:val="21"/>
              </w:rPr>
              <w:t>T315</w:t>
            </w:r>
          </w:p>
        </w:tc>
        <w:tc>
          <w:tcPr>
            <w:tcW w:w="726" w:type="pct"/>
            <w:shd w:val="clear" w:color="auto" w:fill="auto"/>
          </w:tcPr>
          <w:p w14:paraId="0DF522AB" w14:textId="77777777" w:rsidR="003C4B27" w:rsidRPr="005C5EAE" w:rsidRDefault="003C4B27" w:rsidP="003C4B27">
            <w:pPr>
              <w:spacing w:after="0"/>
              <w:rPr>
                <w:rFonts w:eastAsia="Calibri" w:cs="Arial"/>
                <w:szCs w:val="21"/>
              </w:rPr>
            </w:pPr>
            <w:r w:rsidRPr="005C5EAE">
              <w:rPr>
                <w:rFonts w:eastAsia="Calibri" w:cs="Arial"/>
                <w:szCs w:val="21"/>
              </w:rPr>
              <w:t>NA</w:t>
            </w:r>
          </w:p>
        </w:tc>
        <w:tc>
          <w:tcPr>
            <w:tcW w:w="3401" w:type="pct"/>
            <w:tcBorders>
              <w:right w:val="single" w:sz="2" w:space="0" w:color="auto"/>
            </w:tcBorders>
            <w:shd w:val="clear" w:color="auto" w:fill="auto"/>
          </w:tcPr>
          <w:p w14:paraId="103FBCF6" w14:textId="77777777" w:rsidR="003C4B27" w:rsidRPr="005C5EAE" w:rsidRDefault="003C4B27" w:rsidP="003C4B27">
            <w:pPr>
              <w:spacing w:after="0"/>
              <w:rPr>
                <w:rFonts w:eastAsia="Calibri" w:cs="Arial"/>
                <w:szCs w:val="21"/>
              </w:rPr>
            </w:pPr>
            <w:r w:rsidRPr="005C5EAE">
              <w:rPr>
                <w:rFonts w:eastAsia="Calibri" w:cs="Arial"/>
                <w:szCs w:val="21"/>
              </w:rPr>
              <w:t>NA</w:t>
            </w:r>
          </w:p>
        </w:tc>
      </w:tr>
      <w:tr w:rsidR="003C4B27" w:rsidRPr="005C5EAE" w14:paraId="593D4F1F" w14:textId="77777777" w:rsidTr="001E057D">
        <w:tc>
          <w:tcPr>
            <w:tcW w:w="465" w:type="pct"/>
            <w:shd w:val="clear" w:color="auto" w:fill="262626"/>
          </w:tcPr>
          <w:p w14:paraId="6B879A96"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08" w:type="pct"/>
            <w:shd w:val="clear" w:color="auto" w:fill="262626"/>
          </w:tcPr>
          <w:p w14:paraId="4C42614E"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4127" w:type="pct"/>
            <w:gridSpan w:val="2"/>
            <w:tcBorders>
              <w:right w:val="single" w:sz="2" w:space="0" w:color="auto"/>
            </w:tcBorders>
            <w:shd w:val="clear" w:color="auto" w:fill="D9D9D9"/>
          </w:tcPr>
          <w:p w14:paraId="299BCE12" w14:textId="77777777" w:rsidR="003C4B27" w:rsidRPr="005C5EAE" w:rsidRDefault="003C4B27" w:rsidP="003C4B27">
            <w:pPr>
              <w:spacing w:after="0"/>
              <w:rPr>
                <w:rFonts w:eastAsia="Calibri" w:cs="Arial"/>
                <w:b/>
                <w:szCs w:val="21"/>
              </w:rPr>
            </w:pPr>
            <w:r w:rsidRPr="005C5EAE">
              <w:rPr>
                <w:rFonts w:eastAsia="Calibri" w:cs="Arial"/>
                <w:b/>
                <w:szCs w:val="21"/>
              </w:rPr>
              <w:t>Outcome Measure</w:t>
            </w:r>
          </w:p>
        </w:tc>
      </w:tr>
      <w:tr w:rsidR="003C4B27" w:rsidRPr="005C5EAE" w14:paraId="5FB419D9" w14:textId="77777777" w:rsidTr="001E057D">
        <w:trPr>
          <w:trHeight w:val="337"/>
        </w:trPr>
        <w:tc>
          <w:tcPr>
            <w:tcW w:w="465" w:type="pct"/>
            <w:shd w:val="clear" w:color="auto" w:fill="auto"/>
          </w:tcPr>
          <w:p w14:paraId="20113626" w14:textId="77777777" w:rsidR="003C4B27" w:rsidRPr="005C5EAE" w:rsidRDefault="003C4B27" w:rsidP="003C4B27">
            <w:pPr>
              <w:spacing w:after="0"/>
              <w:rPr>
                <w:rFonts w:eastAsia="Calibri" w:cs="Arial"/>
                <w:b/>
                <w:szCs w:val="21"/>
              </w:rPr>
            </w:pPr>
            <w:r w:rsidRPr="005C5EAE">
              <w:rPr>
                <w:rFonts w:eastAsia="Calibri" w:cs="Arial"/>
                <w:b/>
                <w:szCs w:val="21"/>
              </w:rPr>
              <w:t>U2110</w:t>
            </w:r>
          </w:p>
        </w:tc>
        <w:tc>
          <w:tcPr>
            <w:tcW w:w="408" w:type="pct"/>
            <w:shd w:val="clear" w:color="auto" w:fill="auto"/>
          </w:tcPr>
          <w:p w14:paraId="4F571A22" w14:textId="77777777" w:rsidR="003C4B27" w:rsidRPr="005C5EAE" w:rsidRDefault="003C4B27" w:rsidP="003C4B27">
            <w:pPr>
              <w:spacing w:after="0"/>
              <w:rPr>
                <w:rFonts w:eastAsia="Calibri" w:cs="Arial"/>
                <w:szCs w:val="21"/>
              </w:rPr>
            </w:pPr>
            <w:r w:rsidRPr="005C5EAE">
              <w:rPr>
                <w:rFonts w:eastAsia="Calibri" w:cs="Arial"/>
                <w:szCs w:val="21"/>
              </w:rPr>
              <w:t>T315</w:t>
            </w:r>
          </w:p>
        </w:tc>
        <w:tc>
          <w:tcPr>
            <w:tcW w:w="726" w:type="pct"/>
            <w:shd w:val="clear" w:color="auto" w:fill="auto"/>
          </w:tcPr>
          <w:p w14:paraId="5B926B62" w14:textId="77777777" w:rsidR="003C4B27" w:rsidRPr="005C5EAE" w:rsidRDefault="003C4B27" w:rsidP="003C4B27">
            <w:pPr>
              <w:spacing w:after="0"/>
              <w:rPr>
                <w:rFonts w:eastAsia="Calibri" w:cs="Arial"/>
                <w:szCs w:val="21"/>
              </w:rPr>
            </w:pPr>
            <w:r w:rsidRPr="005C5EAE">
              <w:rPr>
                <w:rFonts w:eastAsia="Calibri" w:cs="Arial"/>
                <w:szCs w:val="21"/>
              </w:rPr>
              <w:t>OM2.1.08</w:t>
            </w:r>
          </w:p>
        </w:tc>
        <w:tc>
          <w:tcPr>
            <w:tcW w:w="3401" w:type="pct"/>
            <w:tcBorders>
              <w:right w:val="single" w:sz="2" w:space="0" w:color="auto"/>
            </w:tcBorders>
            <w:shd w:val="clear" w:color="auto" w:fill="auto"/>
          </w:tcPr>
          <w:p w14:paraId="1B2E710F" w14:textId="77777777" w:rsidR="003C4B27" w:rsidRPr="005C5EAE" w:rsidRDefault="003C4B27" w:rsidP="003C4B27">
            <w:pPr>
              <w:spacing w:after="0"/>
              <w:rPr>
                <w:rFonts w:eastAsia="Calibri" w:cs="Arial"/>
                <w:szCs w:val="21"/>
              </w:rPr>
            </w:pPr>
            <w:r w:rsidRPr="005C5EAE">
              <w:rPr>
                <w:rFonts w:eastAsia="Calibri" w:cs="Arial"/>
                <w:szCs w:val="21"/>
              </w:rPr>
              <w:t>Number of Service Users with improved life skills</w:t>
            </w:r>
          </w:p>
        </w:tc>
      </w:tr>
      <w:tr w:rsidR="003C4B27" w:rsidRPr="005C5EAE" w14:paraId="4FC3B002" w14:textId="77777777" w:rsidTr="001E057D">
        <w:tc>
          <w:tcPr>
            <w:tcW w:w="465" w:type="pct"/>
            <w:shd w:val="clear" w:color="auto" w:fill="262626"/>
          </w:tcPr>
          <w:p w14:paraId="1B508C06"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08" w:type="pct"/>
            <w:shd w:val="clear" w:color="auto" w:fill="262626"/>
          </w:tcPr>
          <w:p w14:paraId="7C18951F"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4127" w:type="pct"/>
            <w:gridSpan w:val="2"/>
            <w:tcBorders>
              <w:right w:val="single" w:sz="2" w:space="0" w:color="auto"/>
            </w:tcBorders>
            <w:shd w:val="clear" w:color="auto" w:fill="D9D9D9"/>
          </w:tcPr>
          <w:p w14:paraId="561DC963" w14:textId="77777777" w:rsidR="003C4B27" w:rsidRPr="005C5EAE" w:rsidRDefault="003C4B27" w:rsidP="003C4B27">
            <w:pPr>
              <w:spacing w:after="0"/>
              <w:rPr>
                <w:rFonts w:eastAsia="Calibri" w:cs="Arial"/>
                <w:b/>
                <w:szCs w:val="21"/>
              </w:rPr>
            </w:pPr>
            <w:r w:rsidRPr="005C5EAE">
              <w:rPr>
                <w:rFonts w:eastAsia="Calibri" w:cs="Arial"/>
                <w:b/>
                <w:szCs w:val="21"/>
              </w:rPr>
              <w:t>Other Measure</w:t>
            </w:r>
          </w:p>
        </w:tc>
      </w:tr>
      <w:tr w:rsidR="003C4B27" w:rsidRPr="005C5EAE" w14:paraId="06C4E5B5" w14:textId="77777777" w:rsidTr="001E057D">
        <w:trPr>
          <w:trHeight w:val="203"/>
        </w:trPr>
        <w:tc>
          <w:tcPr>
            <w:tcW w:w="465" w:type="pct"/>
            <w:shd w:val="clear" w:color="auto" w:fill="auto"/>
          </w:tcPr>
          <w:p w14:paraId="21441CC9" w14:textId="77777777" w:rsidR="003C4B27" w:rsidRPr="005C5EAE" w:rsidRDefault="003C4B27" w:rsidP="003C4B27">
            <w:pPr>
              <w:spacing w:after="0"/>
              <w:rPr>
                <w:rFonts w:eastAsia="Calibri" w:cs="Arial"/>
                <w:b/>
                <w:szCs w:val="21"/>
              </w:rPr>
            </w:pPr>
            <w:r w:rsidRPr="005C5EAE">
              <w:rPr>
                <w:rFonts w:eastAsia="Calibri" w:cs="Arial"/>
                <w:b/>
                <w:szCs w:val="21"/>
              </w:rPr>
              <w:lastRenderedPageBreak/>
              <w:t>U2110</w:t>
            </w:r>
          </w:p>
        </w:tc>
        <w:tc>
          <w:tcPr>
            <w:tcW w:w="408" w:type="pct"/>
            <w:shd w:val="clear" w:color="auto" w:fill="auto"/>
          </w:tcPr>
          <w:p w14:paraId="4D111F9D" w14:textId="77777777" w:rsidR="003C4B27" w:rsidRPr="005C5EAE" w:rsidRDefault="003C4B27" w:rsidP="003C4B27">
            <w:pPr>
              <w:spacing w:after="0"/>
              <w:rPr>
                <w:rFonts w:eastAsia="Calibri" w:cs="Arial"/>
                <w:szCs w:val="21"/>
              </w:rPr>
            </w:pPr>
            <w:r w:rsidRPr="005C5EAE">
              <w:rPr>
                <w:rFonts w:eastAsia="Calibri" w:cs="Arial"/>
                <w:szCs w:val="21"/>
              </w:rPr>
              <w:t>T315</w:t>
            </w:r>
          </w:p>
        </w:tc>
        <w:tc>
          <w:tcPr>
            <w:tcW w:w="726" w:type="pct"/>
            <w:shd w:val="clear" w:color="auto" w:fill="auto"/>
          </w:tcPr>
          <w:p w14:paraId="24F6A6A6" w14:textId="77777777" w:rsidR="003C4B27" w:rsidRPr="005C5EAE" w:rsidRDefault="003C4B27" w:rsidP="003C4B27">
            <w:pPr>
              <w:spacing w:after="0"/>
              <w:rPr>
                <w:rFonts w:eastAsia="Calibri" w:cs="Arial"/>
                <w:szCs w:val="21"/>
              </w:rPr>
            </w:pPr>
            <w:r w:rsidRPr="005C5EAE">
              <w:rPr>
                <w:rFonts w:eastAsia="Calibri" w:cs="Arial"/>
                <w:szCs w:val="21"/>
              </w:rPr>
              <w:t>GM16</w:t>
            </w:r>
          </w:p>
        </w:tc>
        <w:tc>
          <w:tcPr>
            <w:tcW w:w="3401" w:type="pct"/>
            <w:tcBorders>
              <w:right w:val="single" w:sz="2" w:space="0" w:color="auto"/>
            </w:tcBorders>
            <w:shd w:val="clear" w:color="auto" w:fill="auto"/>
          </w:tcPr>
          <w:p w14:paraId="2563F544" w14:textId="77777777" w:rsidR="003C4B27" w:rsidRPr="005C5EAE" w:rsidRDefault="003C4B27" w:rsidP="003C4B27">
            <w:pPr>
              <w:spacing w:before="60" w:after="60"/>
              <w:rPr>
                <w:rFonts w:eastAsia="Calibri" w:cs="Arial"/>
                <w:szCs w:val="21"/>
              </w:rPr>
            </w:pPr>
            <w:r w:rsidRPr="005C5EAE">
              <w:rPr>
                <w:rFonts w:eastAsia="Calibri" w:cs="Arial"/>
                <w:szCs w:val="21"/>
              </w:rPr>
              <w:t xml:space="preserve">What significant achievements or factors have impacted on the </w:t>
            </w:r>
            <w:proofErr w:type="gramStart"/>
            <w:r w:rsidRPr="005C5EAE">
              <w:rPr>
                <w:rFonts w:eastAsia="Calibri" w:cs="Arial"/>
                <w:szCs w:val="21"/>
              </w:rPr>
              <w:t>quality of service</w:t>
            </w:r>
            <w:proofErr w:type="gramEnd"/>
            <w:r w:rsidRPr="005C5EAE">
              <w:rPr>
                <w:rFonts w:eastAsia="Calibri" w:cs="Arial"/>
                <w:szCs w:val="21"/>
              </w:rPr>
              <w:t xml:space="preserve"> delivery during the reporting period?</w:t>
            </w:r>
          </w:p>
        </w:tc>
      </w:tr>
    </w:tbl>
    <w:p w14:paraId="1A6ECEEA" w14:textId="77777777" w:rsidR="003C4B27" w:rsidRPr="005C5EAE" w:rsidRDefault="003C4B27" w:rsidP="003C4B27">
      <w:pPr>
        <w:shd w:val="clear" w:color="auto" w:fill="000000"/>
        <w:spacing w:after="0"/>
        <w:ind w:left="-142" w:right="100"/>
        <w:rPr>
          <w:rFonts w:eastAsia="Calibri" w:cs="Arial"/>
          <w:b/>
          <w:szCs w:val="21"/>
          <w:shd w:val="clear" w:color="auto" w:fill="000000"/>
        </w:rPr>
      </w:pPr>
      <w:r w:rsidRPr="005C5EAE">
        <w:rPr>
          <w:rFonts w:eastAsia="Calibri" w:cs="Arial"/>
          <w:b/>
          <w:szCs w:val="21"/>
          <w:shd w:val="clear" w:color="auto" w:fill="000000"/>
        </w:rPr>
        <w:t xml:space="preserve">U5080 – Government and non-government service providers </w:t>
      </w:r>
    </w:p>
    <w:p w14:paraId="28049CE2" w14:textId="77777777" w:rsidR="003C4B27" w:rsidRPr="005C5EAE" w:rsidRDefault="003C4B27" w:rsidP="003C4B27">
      <w:pPr>
        <w:shd w:val="clear" w:color="auto" w:fill="000000"/>
        <w:spacing w:after="0"/>
        <w:ind w:left="-142" w:right="100"/>
        <w:rPr>
          <w:rFonts w:eastAsia="Calibri" w:cs="Arial"/>
          <w:b/>
          <w:szCs w:val="21"/>
        </w:rPr>
      </w:pPr>
    </w:p>
    <w:p w14:paraId="54035494" w14:textId="77777777" w:rsidR="003C4B27" w:rsidRPr="005C5EAE" w:rsidRDefault="003C4B27" w:rsidP="003C4B27">
      <w:pPr>
        <w:spacing w:after="0"/>
        <w:rPr>
          <w:rFonts w:eastAsia="Calibri" w:cs="Arial"/>
          <w:b/>
          <w:szCs w:val="21"/>
        </w:rPr>
      </w:pPr>
    </w:p>
    <w:tbl>
      <w:tblPr>
        <w:tblW w:w="4994" w:type="pct"/>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161"/>
        <w:gridCol w:w="2020"/>
        <w:gridCol w:w="1586"/>
        <w:gridCol w:w="1803"/>
        <w:gridCol w:w="2063"/>
        <w:gridCol w:w="4151"/>
      </w:tblGrid>
      <w:tr w:rsidR="003C4B27" w:rsidRPr="005C5EAE" w14:paraId="542266CF" w14:textId="77777777" w:rsidTr="001E057D">
        <w:tc>
          <w:tcPr>
            <w:tcW w:w="875" w:type="pct"/>
            <w:gridSpan w:val="2"/>
            <w:tcBorders>
              <w:right w:val="single" w:sz="18" w:space="0" w:color="auto"/>
            </w:tcBorders>
            <w:shd w:val="clear" w:color="auto" w:fill="FFFFFF"/>
          </w:tcPr>
          <w:p w14:paraId="1ED0A0BD" w14:textId="77777777" w:rsidR="003C4B27" w:rsidRPr="005C5EAE" w:rsidRDefault="003C4B27" w:rsidP="003C4B27">
            <w:pPr>
              <w:spacing w:after="0"/>
              <w:rPr>
                <w:rFonts w:eastAsia="Calibri" w:cs="Arial"/>
                <w:b/>
                <w:szCs w:val="21"/>
              </w:rPr>
            </w:pPr>
            <w:r w:rsidRPr="005C5EAE">
              <w:rPr>
                <w:rFonts w:eastAsia="Calibri" w:cs="Arial"/>
                <w:b/>
                <w:szCs w:val="21"/>
              </w:rPr>
              <w:t>Relates to item 6.2 &amp; 7.1 or 9.1 of the agreement</w:t>
            </w:r>
          </w:p>
        </w:tc>
        <w:tc>
          <w:tcPr>
            <w:tcW w:w="1920" w:type="pct"/>
            <w:gridSpan w:val="3"/>
            <w:tcBorders>
              <w:left w:val="single" w:sz="18" w:space="0" w:color="auto"/>
              <w:right w:val="single" w:sz="18" w:space="0" w:color="auto"/>
            </w:tcBorders>
            <w:shd w:val="clear" w:color="auto" w:fill="FFFFFF"/>
          </w:tcPr>
          <w:p w14:paraId="44B32683" w14:textId="77777777" w:rsidR="003C4B27" w:rsidRPr="005C5EAE" w:rsidRDefault="003C4B27" w:rsidP="003C4B27">
            <w:pPr>
              <w:spacing w:after="0"/>
              <w:rPr>
                <w:rFonts w:eastAsia="Calibri" w:cs="Arial"/>
                <w:b/>
                <w:szCs w:val="21"/>
              </w:rPr>
            </w:pPr>
            <w:r w:rsidRPr="005C5EAE">
              <w:rPr>
                <w:rFonts w:eastAsia="Calibri" w:cs="Arial"/>
                <w:b/>
                <w:szCs w:val="21"/>
              </w:rPr>
              <w:t>Relates to item 6.2 of the agreement</w:t>
            </w:r>
          </w:p>
        </w:tc>
        <w:tc>
          <w:tcPr>
            <w:tcW w:w="2205" w:type="pct"/>
            <w:gridSpan w:val="2"/>
            <w:tcBorders>
              <w:left w:val="single" w:sz="18" w:space="0" w:color="auto"/>
            </w:tcBorders>
            <w:shd w:val="clear" w:color="auto" w:fill="FFFFFF"/>
          </w:tcPr>
          <w:p w14:paraId="27D93DBE" w14:textId="77777777" w:rsidR="003C4B27" w:rsidRPr="005C5EAE" w:rsidRDefault="003C4B27" w:rsidP="003C4B27">
            <w:pPr>
              <w:spacing w:after="0"/>
              <w:rPr>
                <w:rFonts w:eastAsia="Calibri" w:cs="Arial"/>
                <w:b/>
                <w:szCs w:val="21"/>
              </w:rPr>
            </w:pPr>
            <w:r w:rsidRPr="005C5EAE">
              <w:rPr>
                <w:rFonts w:eastAsia="Calibri" w:cs="Arial"/>
                <w:b/>
                <w:szCs w:val="21"/>
              </w:rPr>
              <w:t>Relates to item 7.1 or 9.1 of the agreement</w:t>
            </w:r>
          </w:p>
        </w:tc>
      </w:tr>
      <w:tr w:rsidR="003C4B27" w:rsidRPr="005C5EAE" w14:paraId="5448BA24" w14:textId="77777777" w:rsidTr="001E057D">
        <w:tc>
          <w:tcPr>
            <w:tcW w:w="463" w:type="pct"/>
            <w:shd w:val="clear" w:color="auto" w:fill="262626"/>
          </w:tcPr>
          <w:p w14:paraId="46CEE34C"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12" w:type="pct"/>
            <w:tcBorders>
              <w:right w:val="single" w:sz="18" w:space="0" w:color="auto"/>
            </w:tcBorders>
            <w:shd w:val="clear" w:color="auto" w:fill="262626"/>
          </w:tcPr>
          <w:p w14:paraId="09F2BB1F"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717" w:type="pct"/>
            <w:tcBorders>
              <w:left w:val="single" w:sz="18" w:space="0" w:color="auto"/>
            </w:tcBorders>
            <w:shd w:val="clear" w:color="auto" w:fill="D9D9D9"/>
          </w:tcPr>
          <w:p w14:paraId="400145F1" w14:textId="77777777" w:rsidR="003C4B27" w:rsidRPr="005C5EAE" w:rsidRDefault="003C4B27" w:rsidP="003C4B27">
            <w:pPr>
              <w:spacing w:after="0"/>
              <w:rPr>
                <w:rFonts w:eastAsia="Calibri" w:cs="Arial"/>
                <w:b/>
                <w:szCs w:val="21"/>
              </w:rPr>
            </w:pPr>
            <w:r w:rsidRPr="005C5EAE">
              <w:rPr>
                <w:rFonts w:eastAsia="Calibri" w:cs="Arial"/>
                <w:b/>
                <w:szCs w:val="21"/>
              </w:rPr>
              <w:t xml:space="preserve">Output        </w:t>
            </w:r>
          </w:p>
        </w:tc>
        <w:tc>
          <w:tcPr>
            <w:tcW w:w="563" w:type="pct"/>
            <w:shd w:val="clear" w:color="auto" w:fill="D9D9D9"/>
          </w:tcPr>
          <w:p w14:paraId="0BE4F270" w14:textId="77D89029" w:rsidR="003C4B27" w:rsidRPr="005C5EAE" w:rsidRDefault="003C4B27" w:rsidP="003C4B27">
            <w:pPr>
              <w:spacing w:after="0"/>
              <w:rPr>
                <w:rFonts w:eastAsia="Calibri" w:cs="Arial"/>
                <w:szCs w:val="21"/>
              </w:rPr>
            </w:pPr>
            <w:r w:rsidRPr="005C5EAE">
              <w:rPr>
                <w:rFonts w:eastAsia="Calibri" w:cs="Arial"/>
                <w:b/>
                <w:szCs w:val="21"/>
              </w:rPr>
              <w:t>Quantity per annum</w:t>
            </w:r>
          </w:p>
        </w:tc>
        <w:tc>
          <w:tcPr>
            <w:tcW w:w="640" w:type="pct"/>
            <w:tcBorders>
              <w:right w:val="single" w:sz="18" w:space="0" w:color="auto"/>
            </w:tcBorders>
            <w:shd w:val="clear" w:color="auto" w:fill="D9D9D9"/>
          </w:tcPr>
          <w:p w14:paraId="69357BE4" w14:textId="77777777" w:rsidR="003C4B27" w:rsidRPr="005C5EAE" w:rsidRDefault="003C4B27" w:rsidP="003C4B27">
            <w:pPr>
              <w:spacing w:after="0"/>
              <w:rPr>
                <w:rFonts w:eastAsia="Calibri" w:cs="Arial"/>
                <w:b/>
                <w:szCs w:val="21"/>
              </w:rPr>
            </w:pPr>
            <w:r w:rsidRPr="005C5EAE">
              <w:rPr>
                <w:rFonts w:eastAsia="Calibri" w:cs="Arial"/>
                <w:b/>
                <w:szCs w:val="21"/>
              </w:rPr>
              <w:t>Number of Service Users</w:t>
            </w:r>
          </w:p>
        </w:tc>
        <w:tc>
          <w:tcPr>
            <w:tcW w:w="2205" w:type="pct"/>
            <w:gridSpan w:val="2"/>
            <w:tcBorders>
              <w:left w:val="single" w:sz="18" w:space="0" w:color="auto"/>
            </w:tcBorders>
            <w:shd w:val="clear" w:color="auto" w:fill="D9D9D9"/>
          </w:tcPr>
          <w:p w14:paraId="43DEC56D" w14:textId="77777777" w:rsidR="003C4B27" w:rsidRPr="005C5EAE" w:rsidRDefault="003C4B27" w:rsidP="003C4B27">
            <w:pPr>
              <w:spacing w:after="0"/>
              <w:rPr>
                <w:rFonts w:eastAsia="Calibri" w:cs="Arial"/>
                <w:b/>
                <w:szCs w:val="21"/>
              </w:rPr>
            </w:pPr>
            <w:r w:rsidRPr="005C5EAE">
              <w:rPr>
                <w:rFonts w:eastAsia="Calibri" w:cs="Arial"/>
                <w:b/>
                <w:szCs w:val="21"/>
              </w:rPr>
              <w:t>Output Measures</w:t>
            </w:r>
          </w:p>
        </w:tc>
      </w:tr>
      <w:tr w:rsidR="003C4B27" w:rsidRPr="005C5EAE" w14:paraId="4C97B36E" w14:textId="77777777" w:rsidTr="001E057D">
        <w:trPr>
          <w:trHeight w:val="732"/>
        </w:trPr>
        <w:tc>
          <w:tcPr>
            <w:tcW w:w="463" w:type="pct"/>
            <w:shd w:val="clear" w:color="auto" w:fill="auto"/>
          </w:tcPr>
          <w:p w14:paraId="0519E53A" w14:textId="77777777" w:rsidR="003C4B27" w:rsidRPr="005C5EAE" w:rsidRDefault="003C4B27" w:rsidP="003C4B27">
            <w:pPr>
              <w:spacing w:after="0"/>
              <w:rPr>
                <w:rFonts w:eastAsia="Calibri" w:cs="Arial"/>
                <w:b/>
                <w:szCs w:val="21"/>
              </w:rPr>
            </w:pPr>
            <w:r w:rsidRPr="005C5EAE">
              <w:rPr>
                <w:rFonts w:eastAsia="Calibri" w:cs="Arial"/>
                <w:b/>
                <w:szCs w:val="21"/>
              </w:rPr>
              <w:t>U5080</w:t>
            </w:r>
          </w:p>
        </w:tc>
        <w:tc>
          <w:tcPr>
            <w:tcW w:w="412" w:type="pct"/>
            <w:tcBorders>
              <w:right w:val="single" w:sz="18" w:space="0" w:color="auto"/>
            </w:tcBorders>
            <w:shd w:val="clear" w:color="auto" w:fill="auto"/>
          </w:tcPr>
          <w:p w14:paraId="4D7B95FF" w14:textId="77777777" w:rsidR="003C4B27" w:rsidRPr="005C5EAE" w:rsidRDefault="003C4B27" w:rsidP="003C4B27">
            <w:pPr>
              <w:spacing w:after="0"/>
              <w:rPr>
                <w:rFonts w:eastAsia="Calibri" w:cs="Arial"/>
                <w:szCs w:val="21"/>
              </w:rPr>
            </w:pPr>
            <w:r w:rsidRPr="005C5EAE">
              <w:rPr>
                <w:rFonts w:eastAsia="Calibri" w:cs="Arial"/>
                <w:szCs w:val="21"/>
              </w:rPr>
              <w:t>T437</w:t>
            </w:r>
          </w:p>
        </w:tc>
        <w:tc>
          <w:tcPr>
            <w:tcW w:w="717" w:type="pct"/>
            <w:tcBorders>
              <w:left w:val="single" w:sz="18" w:space="0" w:color="auto"/>
            </w:tcBorders>
            <w:shd w:val="clear" w:color="auto" w:fill="auto"/>
          </w:tcPr>
          <w:p w14:paraId="19362CC2" w14:textId="77777777" w:rsidR="003C4B27" w:rsidRPr="005C5EAE" w:rsidRDefault="003C4B27" w:rsidP="003C4B27">
            <w:pPr>
              <w:spacing w:after="0"/>
              <w:rPr>
                <w:rFonts w:eastAsia="Calibri" w:cs="Arial"/>
                <w:b/>
                <w:szCs w:val="21"/>
              </w:rPr>
            </w:pPr>
            <w:r w:rsidRPr="005C5EAE">
              <w:rPr>
                <w:rFonts w:eastAsia="Calibri" w:cs="Arial"/>
                <w:b/>
                <w:szCs w:val="21"/>
              </w:rPr>
              <w:t>A07.1.02</w:t>
            </w:r>
          </w:p>
          <w:p w14:paraId="4E5FCF24" w14:textId="77777777" w:rsidR="003C4B27" w:rsidRPr="005C5EAE" w:rsidRDefault="003C4B27" w:rsidP="003C4B27">
            <w:pPr>
              <w:spacing w:after="0"/>
              <w:rPr>
                <w:rFonts w:eastAsia="Calibri" w:cs="Arial"/>
                <w:szCs w:val="21"/>
              </w:rPr>
            </w:pPr>
            <w:r w:rsidRPr="005C5EAE">
              <w:rPr>
                <w:rFonts w:eastAsia="Calibri" w:cs="Arial"/>
                <w:szCs w:val="21"/>
              </w:rPr>
              <w:t xml:space="preserve">Integrated service system development </w:t>
            </w:r>
          </w:p>
        </w:tc>
        <w:tc>
          <w:tcPr>
            <w:tcW w:w="563" w:type="pct"/>
            <w:shd w:val="clear" w:color="auto" w:fill="auto"/>
          </w:tcPr>
          <w:p w14:paraId="4C9A688D" w14:textId="77777777" w:rsidR="003C4B27" w:rsidRPr="005C5EAE" w:rsidRDefault="003C4B27" w:rsidP="003C4B27">
            <w:pPr>
              <w:spacing w:after="0"/>
              <w:rPr>
                <w:rFonts w:eastAsia="Calibri" w:cs="Arial"/>
                <w:szCs w:val="21"/>
              </w:rPr>
            </w:pPr>
            <w:r w:rsidRPr="005C5EAE">
              <w:rPr>
                <w:rFonts w:eastAsia="Calibri" w:cs="Arial"/>
                <w:szCs w:val="21"/>
              </w:rPr>
              <w:t>Number of hours</w:t>
            </w:r>
          </w:p>
        </w:tc>
        <w:tc>
          <w:tcPr>
            <w:tcW w:w="640" w:type="pct"/>
            <w:tcBorders>
              <w:right w:val="single" w:sz="18" w:space="0" w:color="auto"/>
            </w:tcBorders>
            <w:shd w:val="clear" w:color="auto" w:fill="auto"/>
          </w:tcPr>
          <w:p w14:paraId="5AA9C635" w14:textId="77777777" w:rsidR="003C4B27" w:rsidRPr="005C5EAE" w:rsidRDefault="003C4B27" w:rsidP="003C4B27">
            <w:pPr>
              <w:spacing w:before="60" w:after="0"/>
              <w:rPr>
                <w:rFonts w:eastAsia="Calibri" w:cs="Arial"/>
                <w:szCs w:val="21"/>
              </w:rPr>
            </w:pPr>
            <w:r w:rsidRPr="005C5EAE">
              <w:rPr>
                <w:rFonts w:eastAsia="Calibri" w:cs="Arial"/>
                <w:szCs w:val="21"/>
              </w:rPr>
              <w:t>NA</w:t>
            </w:r>
          </w:p>
        </w:tc>
        <w:tc>
          <w:tcPr>
            <w:tcW w:w="732" w:type="pct"/>
            <w:tcBorders>
              <w:left w:val="single" w:sz="18" w:space="0" w:color="auto"/>
            </w:tcBorders>
            <w:shd w:val="clear" w:color="auto" w:fill="auto"/>
          </w:tcPr>
          <w:p w14:paraId="3E25C90E" w14:textId="77777777" w:rsidR="003C4B27" w:rsidRPr="005C5EAE" w:rsidRDefault="003C4B27" w:rsidP="003C4B27">
            <w:pPr>
              <w:spacing w:before="60" w:after="60"/>
              <w:rPr>
                <w:rFonts w:eastAsia="Calibri" w:cs="Arial"/>
                <w:b/>
                <w:szCs w:val="21"/>
              </w:rPr>
            </w:pPr>
            <w:r w:rsidRPr="005C5EAE">
              <w:rPr>
                <w:rFonts w:eastAsia="Calibri" w:cs="Arial"/>
                <w:b/>
                <w:szCs w:val="21"/>
              </w:rPr>
              <w:t>A07.1.02</w:t>
            </w:r>
          </w:p>
        </w:tc>
        <w:tc>
          <w:tcPr>
            <w:tcW w:w="1473" w:type="pct"/>
            <w:shd w:val="clear" w:color="auto" w:fill="auto"/>
          </w:tcPr>
          <w:p w14:paraId="4A9EE3D8" w14:textId="77777777" w:rsidR="003C4B27" w:rsidRPr="005C5EAE" w:rsidRDefault="003C4B27" w:rsidP="003C4B27">
            <w:pPr>
              <w:spacing w:after="0"/>
              <w:rPr>
                <w:rFonts w:eastAsia="Calibri" w:cs="Arial"/>
                <w:szCs w:val="21"/>
              </w:rPr>
            </w:pPr>
            <w:r w:rsidRPr="005C5EAE">
              <w:rPr>
                <w:rFonts w:eastAsia="Calibri" w:cs="Arial"/>
                <w:szCs w:val="21"/>
              </w:rPr>
              <w:t>Number of hours provided during the reporting period</w:t>
            </w:r>
          </w:p>
        </w:tc>
      </w:tr>
      <w:tr w:rsidR="003C4B27" w:rsidRPr="005C5EAE" w14:paraId="3C935EEF" w14:textId="77777777" w:rsidTr="001E057D">
        <w:trPr>
          <w:trHeight w:val="732"/>
        </w:trPr>
        <w:tc>
          <w:tcPr>
            <w:tcW w:w="463" w:type="pct"/>
            <w:shd w:val="clear" w:color="auto" w:fill="auto"/>
          </w:tcPr>
          <w:p w14:paraId="72CB5441" w14:textId="77777777" w:rsidR="003C4B27" w:rsidRPr="005C5EAE" w:rsidRDefault="003C4B27" w:rsidP="003C4B27">
            <w:pPr>
              <w:spacing w:after="0"/>
              <w:rPr>
                <w:rFonts w:eastAsia="Calibri" w:cs="Arial"/>
                <w:b/>
                <w:szCs w:val="21"/>
              </w:rPr>
            </w:pPr>
            <w:r w:rsidRPr="005C5EAE">
              <w:rPr>
                <w:rFonts w:eastAsia="Calibri" w:cs="Arial"/>
                <w:b/>
                <w:szCs w:val="21"/>
              </w:rPr>
              <w:t>U5080</w:t>
            </w:r>
          </w:p>
        </w:tc>
        <w:tc>
          <w:tcPr>
            <w:tcW w:w="412" w:type="pct"/>
            <w:tcBorders>
              <w:right w:val="single" w:sz="18" w:space="0" w:color="auto"/>
            </w:tcBorders>
            <w:shd w:val="clear" w:color="auto" w:fill="auto"/>
          </w:tcPr>
          <w:p w14:paraId="7D6C44E2" w14:textId="77777777" w:rsidR="003C4B27" w:rsidRPr="005C5EAE" w:rsidRDefault="003C4B27" w:rsidP="003C4B27">
            <w:pPr>
              <w:spacing w:after="0"/>
              <w:rPr>
                <w:rFonts w:eastAsia="Calibri" w:cs="Arial"/>
                <w:szCs w:val="21"/>
              </w:rPr>
            </w:pPr>
            <w:r w:rsidRPr="005C5EAE">
              <w:rPr>
                <w:rFonts w:eastAsia="Calibri" w:cs="Arial"/>
                <w:szCs w:val="21"/>
              </w:rPr>
              <w:t>T442</w:t>
            </w:r>
          </w:p>
        </w:tc>
        <w:tc>
          <w:tcPr>
            <w:tcW w:w="717" w:type="pct"/>
            <w:tcBorders>
              <w:left w:val="single" w:sz="18" w:space="0" w:color="auto"/>
            </w:tcBorders>
            <w:shd w:val="clear" w:color="auto" w:fill="auto"/>
          </w:tcPr>
          <w:p w14:paraId="3D9B9B4C" w14:textId="77777777" w:rsidR="003C4B27" w:rsidRPr="005C5EAE" w:rsidRDefault="003C4B27" w:rsidP="003C4B27">
            <w:pPr>
              <w:spacing w:after="0"/>
              <w:rPr>
                <w:rFonts w:eastAsia="Calibri" w:cs="Arial"/>
                <w:b/>
                <w:szCs w:val="21"/>
              </w:rPr>
            </w:pPr>
            <w:r w:rsidRPr="005C5EAE">
              <w:rPr>
                <w:rFonts w:eastAsia="Calibri" w:cs="Arial"/>
                <w:b/>
                <w:szCs w:val="21"/>
              </w:rPr>
              <w:t>A07.3.01</w:t>
            </w:r>
          </w:p>
          <w:p w14:paraId="15A17C91" w14:textId="77777777" w:rsidR="003C4B27" w:rsidRPr="005C5EAE" w:rsidRDefault="003C4B27" w:rsidP="003C4B27">
            <w:pPr>
              <w:spacing w:after="0"/>
              <w:rPr>
                <w:rFonts w:eastAsia="Calibri" w:cs="Arial"/>
                <w:b/>
                <w:szCs w:val="21"/>
              </w:rPr>
            </w:pPr>
            <w:r w:rsidRPr="005C5EAE">
              <w:rPr>
                <w:rFonts w:eastAsia="Calibri" w:cs="Arial"/>
                <w:szCs w:val="21"/>
              </w:rPr>
              <w:t>Social planning, action and/or research</w:t>
            </w:r>
          </w:p>
        </w:tc>
        <w:tc>
          <w:tcPr>
            <w:tcW w:w="563" w:type="pct"/>
            <w:shd w:val="clear" w:color="auto" w:fill="auto"/>
          </w:tcPr>
          <w:p w14:paraId="6F3484DD" w14:textId="77777777" w:rsidR="003C4B27" w:rsidRPr="005C5EAE" w:rsidRDefault="003C4B27" w:rsidP="003C4B27">
            <w:pPr>
              <w:spacing w:after="0"/>
              <w:rPr>
                <w:rFonts w:eastAsia="Calibri" w:cs="Arial"/>
                <w:szCs w:val="21"/>
              </w:rPr>
            </w:pPr>
            <w:r w:rsidRPr="005C5EAE">
              <w:rPr>
                <w:rFonts w:eastAsia="Calibri" w:cs="Arial"/>
                <w:szCs w:val="21"/>
              </w:rPr>
              <w:t>Milestones</w:t>
            </w:r>
          </w:p>
        </w:tc>
        <w:tc>
          <w:tcPr>
            <w:tcW w:w="640" w:type="pct"/>
            <w:tcBorders>
              <w:right w:val="single" w:sz="18" w:space="0" w:color="auto"/>
            </w:tcBorders>
            <w:shd w:val="clear" w:color="auto" w:fill="auto"/>
          </w:tcPr>
          <w:p w14:paraId="4CDA0959" w14:textId="77777777" w:rsidR="003C4B27" w:rsidRPr="005C5EAE" w:rsidRDefault="003C4B27" w:rsidP="003C4B27">
            <w:pPr>
              <w:spacing w:before="60" w:after="0"/>
              <w:rPr>
                <w:rFonts w:eastAsia="Calibri" w:cs="Arial"/>
                <w:szCs w:val="21"/>
              </w:rPr>
            </w:pPr>
            <w:r w:rsidRPr="005C5EAE">
              <w:rPr>
                <w:rFonts w:eastAsia="Calibri" w:cs="Arial"/>
                <w:szCs w:val="21"/>
              </w:rPr>
              <w:t>NA</w:t>
            </w:r>
          </w:p>
        </w:tc>
        <w:tc>
          <w:tcPr>
            <w:tcW w:w="732" w:type="pct"/>
            <w:tcBorders>
              <w:left w:val="single" w:sz="18" w:space="0" w:color="auto"/>
            </w:tcBorders>
            <w:shd w:val="clear" w:color="auto" w:fill="auto"/>
          </w:tcPr>
          <w:p w14:paraId="63A566EF" w14:textId="77777777" w:rsidR="003C4B27" w:rsidRPr="005C5EAE" w:rsidRDefault="003C4B27" w:rsidP="003C4B27">
            <w:pPr>
              <w:spacing w:after="0"/>
              <w:rPr>
                <w:rFonts w:eastAsia="Calibri" w:cs="Arial"/>
                <w:b/>
                <w:szCs w:val="21"/>
              </w:rPr>
            </w:pPr>
            <w:r w:rsidRPr="005C5EAE">
              <w:rPr>
                <w:rFonts w:eastAsia="Calibri" w:cs="Arial"/>
                <w:b/>
                <w:szCs w:val="21"/>
              </w:rPr>
              <w:t>A07.3.01</w:t>
            </w:r>
          </w:p>
          <w:p w14:paraId="5B6AC33A" w14:textId="77777777" w:rsidR="003C4B27" w:rsidRPr="005C5EAE" w:rsidRDefault="003C4B27" w:rsidP="003C4B27">
            <w:pPr>
              <w:spacing w:before="60" w:after="60"/>
              <w:rPr>
                <w:rFonts w:eastAsia="Calibri" w:cs="Arial"/>
                <w:b/>
                <w:szCs w:val="21"/>
              </w:rPr>
            </w:pPr>
          </w:p>
        </w:tc>
        <w:tc>
          <w:tcPr>
            <w:tcW w:w="1473" w:type="pct"/>
            <w:shd w:val="clear" w:color="auto" w:fill="auto"/>
          </w:tcPr>
          <w:p w14:paraId="29D07132" w14:textId="77777777" w:rsidR="003C4B27" w:rsidRPr="005C5EAE" w:rsidRDefault="003C4B27" w:rsidP="003C4B27">
            <w:pPr>
              <w:spacing w:after="0"/>
              <w:rPr>
                <w:rFonts w:eastAsia="Calibri" w:cs="Arial"/>
                <w:szCs w:val="21"/>
              </w:rPr>
            </w:pPr>
            <w:r w:rsidRPr="005C5EAE">
              <w:rPr>
                <w:rFonts w:eastAsia="Calibri" w:cs="Arial"/>
                <w:szCs w:val="21"/>
              </w:rPr>
              <w:t>Milestones</w:t>
            </w:r>
          </w:p>
        </w:tc>
      </w:tr>
    </w:tbl>
    <w:p w14:paraId="7CADD382" w14:textId="77777777" w:rsidR="003C4B27" w:rsidRPr="005C5EAE" w:rsidRDefault="003C4B27" w:rsidP="003C4B27">
      <w:pPr>
        <w:spacing w:after="0"/>
        <w:rPr>
          <w:rFonts w:eastAsia="Calibri" w:cs="Arial"/>
          <w:szCs w:val="21"/>
        </w:rPr>
      </w:pPr>
    </w:p>
    <w:tbl>
      <w:tblPr>
        <w:tblW w:w="4982" w:type="pct"/>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2"/>
        <w:gridCol w:w="1150"/>
        <w:gridCol w:w="2044"/>
        <w:gridCol w:w="9581"/>
      </w:tblGrid>
      <w:tr w:rsidR="003C4B27" w:rsidRPr="005C5EAE" w14:paraId="6CA49C31" w14:textId="77777777" w:rsidTr="001E057D">
        <w:tc>
          <w:tcPr>
            <w:tcW w:w="5000" w:type="pct"/>
            <w:gridSpan w:val="4"/>
            <w:tcBorders>
              <w:right w:val="single" w:sz="2" w:space="0" w:color="auto"/>
            </w:tcBorders>
            <w:shd w:val="clear" w:color="auto" w:fill="FFFFFF"/>
          </w:tcPr>
          <w:p w14:paraId="33981684" w14:textId="77777777" w:rsidR="003C4B27" w:rsidRPr="005C5EAE" w:rsidRDefault="003C4B27" w:rsidP="003C4B27">
            <w:pPr>
              <w:spacing w:after="0"/>
              <w:rPr>
                <w:rFonts w:eastAsia="Calibri" w:cs="Arial"/>
                <w:b/>
                <w:szCs w:val="21"/>
              </w:rPr>
            </w:pPr>
            <w:r w:rsidRPr="005C5EAE">
              <w:rPr>
                <w:rFonts w:cs="Arial"/>
                <w:szCs w:val="21"/>
              </w:rPr>
              <w:br w:type="page"/>
            </w:r>
            <w:r w:rsidRPr="005C5EAE">
              <w:rPr>
                <w:rFonts w:eastAsia="Calibri" w:cs="Arial"/>
                <w:b/>
                <w:szCs w:val="21"/>
              </w:rPr>
              <w:t>Relates to item 7.1 or 9.1 of the agreement</w:t>
            </w:r>
          </w:p>
        </w:tc>
      </w:tr>
      <w:tr w:rsidR="003C4B27" w:rsidRPr="005C5EAE" w14:paraId="1449F981" w14:textId="77777777" w:rsidTr="001E057D">
        <w:tc>
          <w:tcPr>
            <w:tcW w:w="456" w:type="pct"/>
            <w:shd w:val="clear" w:color="auto" w:fill="262626"/>
          </w:tcPr>
          <w:p w14:paraId="020906A1"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09" w:type="pct"/>
            <w:shd w:val="clear" w:color="auto" w:fill="262626"/>
          </w:tcPr>
          <w:p w14:paraId="2F5007A9"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4134" w:type="pct"/>
            <w:gridSpan w:val="2"/>
            <w:tcBorders>
              <w:right w:val="single" w:sz="2" w:space="0" w:color="auto"/>
            </w:tcBorders>
            <w:shd w:val="clear" w:color="auto" w:fill="D9D9D9"/>
          </w:tcPr>
          <w:p w14:paraId="2C42A894" w14:textId="4A1F7A1E" w:rsidR="003C4B27" w:rsidRPr="005C5EAE" w:rsidRDefault="003C4B27" w:rsidP="003C4B27">
            <w:pPr>
              <w:spacing w:after="0"/>
              <w:rPr>
                <w:rFonts w:eastAsia="Calibri" w:cs="Arial"/>
                <w:b/>
                <w:szCs w:val="21"/>
              </w:rPr>
            </w:pPr>
            <w:r w:rsidRPr="005C5EAE">
              <w:rPr>
                <w:rFonts w:eastAsia="Calibri" w:cs="Arial"/>
                <w:b/>
                <w:szCs w:val="21"/>
              </w:rPr>
              <w:t xml:space="preserve">Throughput Measure  </w:t>
            </w:r>
          </w:p>
        </w:tc>
      </w:tr>
      <w:tr w:rsidR="003C4B27" w:rsidRPr="005C5EAE" w14:paraId="6E71F608" w14:textId="77777777" w:rsidTr="001E057D">
        <w:trPr>
          <w:trHeight w:val="284"/>
        </w:trPr>
        <w:tc>
          <w:tcPr>
            <w:tcW w:w="456" w:type="pct"/>
            <w:shd w:val="clear" w:color="auto" w:fill="auto"/>
          </w:tcPr>
          <w:p w14:paraId="74F58521" w14:textId="77777777" w:rsidR="003C4B27" w:rsidRPr="005C5EAE" w:rsidRDefault="003C4B27" w:rsidP="003C4B27">
            <w:pPr>
              <w:spacing w:after="0"/>
              <w:rPr>
                <w:rFonts w:eastAsia="Calibri" w:cs="Arial"/>
                <w:b/>
                <w:szCs w:val="21"/>
              </w:rPr>
            </w:pPr>
            <w:r w:rsidRPr="005C5EAE">
              <w:rPr>
                <w:rFonts w:eastAsia="Calibri" w:cs="Arial"/>
                <w:b/>
                <w:szCs w:val="21"/>
              </w:rPr>
              <w:t>U5080</w:t>
            </w:r>
          </w:p>
        </w:tc>
        <w:tc>
          <w:tcPr>
            <w:tcW w:w="409" w:type="pct"/>
            <w:shd w:val="clear" w:color="auto" w:fill="auto"/>
          </w:tcPr>
          <w:p w14:paraId="0A0136D5" w14:textId="77777777" w:rsidR="003C4B27" w:rsidRPr="005C5EAE" w:rsidRDefault="003C4B27" w:rsidP="003C4B27">
            <w:pPr>
              <w:spacing w:after="0"/>
              <w:rPr>
                <w:rFonts w:eastAsia="Calibri" w:cs="Arial"/>
                <w:szCs w:val="21"/>
              </w:rPr>
            </w:pPr>
            <w:r w:rsidRPr="005C5EAE">
              <w:rPr>
                <w:rFonts w:eastAsia="Calibri" w:cs="Arial"/>
                <w:szCs w:val="21"/>
              </w:rPr>
              <w:t>T437</w:t>
            </w:r>
          </w:p>
        </w:tc>
        <w:tc>
          <w:tcPr>
            <w:tcW w:w="727" w:type="pct"/>
            <w:shd w:val="clear" w:color="auto" w:fill="auto"/>
          </w:tcPr>
          <w:p w14:paraId="6BA135F5" w14:textId="77777777" w:rsidR="003C4B27" w:rsidRPr="005C5EAE" w:rsidRDefault="003C4B27" w:rsidP="003C4B27">
            <w:pPr>
              <w:spacing w:after="0"/>
              <w:rPr>
                <w:rFonts w:eastAsia="Calibri" w:cs="Arial"/>
                <w:szCs w:val="21"/>
              </w:rPr>
            </w:pPr>
            <w:r w:rsidRPr="005C5EAE">
              <w:rPr>
                <w:rFonts w:eastAsia="Calibri" w:cs="Arial"/>
                <w:szCs w:val="21"/>
              </w:rPr>
              <w:t>NA</w:t>
            </w:r>
          </w:p>
        </w:tc>
        <w:tc>
          <w:tcPr>
            <w:tcW w:w="3407" w:type="pct"/>
            <w:tcBorders>
              <w:right w:val="single" w:sz="2" w:space="0" w:color="auto"/>
            </w:tcBorders>
            <w:shd w:val="clear" w:color="auto" w:fill="auto"/>
          </w:tcPr>
          <w:p w14:paraId="229FFB21" w14:textId="77777777" w:rsidR="003C4B27" w:rsidRPr="005C5EAE" w:rsidRDefault="003C4B27" w:rsidP="003C4B27">
            <w:pPr>
              <w:spacing w:after="0"/>
              <w:rPr>
                <w:rFonts w:eastAsia="Calibri" w:cs="Arial"/>
                <w:szCs w:val="21"/>
              </w:rPr>
            </w:pPr>
            <w:r w:rsidRPr="005C5EAE">
              <w:rPr>
                <w:rFonts w:eastAsia="Calibri" w:cs="Arial"/>
                <w:szCs w:val="21"/>
              </w:rPr>
              <w:t>NA</w:t>
            </w:r>
          </w:p>
        </w:tc>
      </w:tr>
      <w:tr w:rsidR="003C4B27" w:rsidRPr="005C5EAE" w14:paraId="0E34C1AB" w14:textId="77777777" w:rsidTr="001E057D">
        <w:trPr>
          <w:trHeight w:val="284"/>
        </w:trPr>
        <w:tc>
          <w:tcPr>
            <w:tcW w:w="456" w:type="pct"/>
            <w:shd w:val="clear" w:color="auto" w:fill="auto"/>
          </w:tcPr>
          <w:p w14:paraId="24F870F7" w14:textId="77777777" w:rsidR="003C4B27" w:rsidRPr="005C5EAE" w:rsidRDefault="003C4B27" w:rsidP="003C4B27">
            <w:pPr>
              <w:spacing w:after="0"/>
              <w:rPr>
                <w:rFonts w:eastAsia="Calibri" w:cs="Arial"/>
                <w:b/>
                <w:szCs w:val="21"/>
              </w:rPr>
            </w:pPr>
            <w:r w:rsidRPr="005C5EAE">
              <w:rPr>
                <w:rFonts w:eastAsia="Calibri" w:cs="Arial"/>
                <w:b/>
                <w:szCs w:val="21"/>
              </w:rPr>
              <w:t>U5080</w:t>
            </w:r>
          </w:p>
        </w:tc>
        <w:tc>
          <w:tcPr>
            <w:tcW w:w="409" w:type="pct"/>
            <w:shd w:val="clear" w:color="auto" w:fill="auto"/>
          </w:tcPr>
          <w:p w14:paraId="6A128879" w14:textId="77777777" w:rsidR="003C4B27" w:rsidRPr="005C5EAE" w:rsidRDefault="003C4B27" w:rsidP="003C4B27">
            <w:pPr>
              <w:spacing w:after="0"/>
              <w:rPr>
                <w:rFonts w:eastAsia="Calibri" w:cs="Arial"/>
                <w:szCs w:val="21"/>
              </w:rPr>
            </w:pPr>
            <w:r w:rsidRPr="005C5EAE">
              <w:rPr>
                <w:rFonts w:eastAsia="Calibri" w:cs="Arial"/>
                <w:szCs w:val="21"/>
              </w:rPr>
              <w:t>T442</w:t>
            </w:r>
          </w:p>
        </w:tc>
        <w:tc>
          <w:tcPr>
            <w:tcW w:w="727" w:type="pct"/>
            <w:shd w:val="clear" w:color="auto" w:fill="auto"/>
          </w:tcPr>
          <w:p w14:paraId="640A7481" w14:textId="77777777" w:rsidR="003C4B27" w:rsidRPr="005C5EAE" w:rsidRDefault="003C4B27" w:rsidP="003C4B27">
            <w:pPr>
              <w:spacing w:after="0"/>
              <w:rPr>
                <w:rFonts w:eastAsia="Calibri" w:cs="Arial"/>
                <w:szCs w:val="21"/>
              </w:rPr>
            </w:pPr>
            <w:r w:rsidRPr="005C5EAE">
              <w:rPr>
                <w:rFonts w:eastAsia="Calibri" w:cs="Arial"/>
                <w:szCs w:val="21"/>
              </w:rPr>
              <w:t>NA</w:t>
            </w:r>
          </w:p>
        </w:tc>
        <w:tc>
          <w:tcPr>
            <w:tcW w:w="3407" w:type="pct"/>
            <w:tcBorders>
              <w:right w:val="single" w:sz="2" w:space="0" w:color="auto"/>
            </w:tcBorders>
            <w:shd w:val="clear" w:color="auto" w:fill="auto"/>
          </w:tcPr>
          <w:p w14:paraId="00245DF2" w14:textId="77777777" w:rsidR="003C4B27" w:rsidRPr="005C5EAE" w:rsidRDefault="003C4B27" w:rsidP="003C4B27">
            <w:pPr>
              <w:spacing w:after="0"/>
              <w:rPr>
                <w:rFonts w:eastAsia="Calibri" w:cs="Arial"/>
                <w:szCs w:val="21"/>
              </w:rPr>
            </w:pPr>
            <w:r w:rsidRPr="005C5EAE">
              <w:rPr>
                <w:rFonts w:eastAsia="Calibri" w:cs="Arial"/>
                <w:szCs w:val="21"/>
              </w:rPr>
              <w:t>NA</w:t>
            </w:r>
          </w:p>
        </w:tc>
      </w:tr>
      <w:tr w:rsidR="003C4B27" w:rsidRPr="005C5EAE" w14:paraId="1B39BA2B" w14:textId="77777777" w:rsidTr="001E057D">
        <w:trPr>
          <w:trHeight w:val="284"/>
        </w:trPr>
        <w:tc>
          <w:tcPr>
            <w:tcW w:w="456" w:type="pct"/>
            <w:shd w:val="clear" w:color="auto" w:fill="262626"/>
          </w:tcPr>
          <w:p w14:paraId="18F66BCE"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09" w:type="pct"/>
            <w:shd w:val="clear" w:color="auto" w:fill="262626"/>
          </w:tcPr>
          <w:p w14:paraId="409285E6"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4134" w:type="pct"/>
            <w:gridSpan w:val="2"/>
            <w:tcBorders>
              <w:right w:val="single" w:sz="2" w:space="0" w:color="auto"/>
            </w:tcBorders>
            <w:shd w:val="clear" w:color="auto" w:fill="D9D9D9"/>
          </w:tcPr>
          <w:p w14:paraId="5027A034" w14:textId="77777777" w:rsidR="003C4B27" w:rsidRPr="005C5EAE" w:rsidRDefault="003C4B27" w:rsidP="003C4B27">
            <w:pPr>
              <w:spacing w:after="0"/>
              <w:rPr>
                <w:rFonts w:eastAsia="Calibri" w:cs="Arial"/>
                <w:b/>
                <w:szCs w:val="21"/>
              </w:rPr>
            </w:pPr>
            <w:r w:rsidRPr="005C5EAE">
              <w:rPr>
                <w:rFonts w:eastAsia="Calibri" w:cs="Arial"/>
                <w:b/>
                <w:szCs w:val="21"/>
              </w:rPr>
              <w:t>Demographic Measure</w:t>
            </w:r>
          </w:p>
        </w:tc>
      </w:tr>
      <w:tr w:rsidR="003C4B27" w:rsidRPr="005C5EAE" w14:paraId="50179051" w14:textId="77777777" w:rsidTr="001E057D">
        <w:trPr>
          <w:trHeight w:val="284"/>
        </w:trPr>
        <w:tc>
          <w:tcPr>
            <w:tcW w:w="456" w:type="pct"/>
            <w:shd w:val="clear" w:color="auto" w:fill="auto"/>
          </w:tcPr>
          <w:p w14:paraId="10A7BDD8" w14:textId="77777777" w:rsidR="003C4B27" w:rsidRPr="005C5EAE" w:rsidRDefault="003C4B27" w:rsidP="003C4B27">
            <w:pPr>
              <w:spacing w:after="0"/>
              <w:rPr>
                <w:rFonts w:eastAsia="Calibri" w:cs="Arial"/>
                <w:b/>
                <w:szCs w:val="21"/>
              </w:rPr>
            </w:pPr>
            <w:r w:rsidRPr="005C5EAE">
              <w:rPr>
                <w:rFonts w:eastAsia="Calibri" w:cs="Arial"/>
                <w:b/>
                <w:szCs w:val="21"/>
              </w:rPr>
              <w:t>U5080</w:t>
            </w:r>
          </w:p>
        </w:tc>
        <w:tc>
          <w:tcPr>
            <w:tcW w:w="409" w:type="pct"/>
            <w:shd w:val="clear" w:color="auto" w:fill="auto"/>
          </w:tcPr>
          <w:p w14:paraId="0E2AC01E" w14:textId="77777777" w:rsidR="003C4B27" w:rsidRPr="005C5EAE" w:rsidRDefault="003C4B27" w:rsidP="003C4B27">
            <w:pPr>
              <w:spacing w:after="0"/>
              <w:rPr>
                <w:rFonts w:eastAsia="Calibri" w:cs="Arial"/>
                <w:szCs w:val="21"/>
              </w:rPr>
            </w:pPr>
            <w:r w:rsidRPr="005C5EAE">
              <w:rPr>
                <w:rFonts w:eastAsia="Calibri" w:cs="Arial"/>
                <w:szCs w:val="21"/>
              </w:rPr>
              <w:t>T437</w:t>
            </w:r>
          </w:p>
        </w:tc>
        <w:tc>
          <w:tcPr>
            <w:tcW w:w="727" w:type="pct"/>
            <w:shd w:val="clear" w:color="auto" w:fill="auto"/>
          </w:tcPr>
          <w:p w14:paraId="1918FEAA" w14:textId="77777777" w:rsidR="003C4B27" w:rsidRPr="005C5EAE" w:rsidRDefault="003C4B27" w:rsidP="003C4B27">
            <w:pPr>
              <w:spacing w:after="0"/>
              <w:rPr>
                <w:rFonts w:eastAsia="Calibri" w:cs="Arial"/>
                <w:szCs w:val="21"/>
              </w:rPr>
            </w:pPr>
            <w:r w:rsidRPr="005C5EAE">
              <w:rPr>
                <w:rFonts w:eastAsia="Calibri" w:cs="Arial"/>
                <w:szCs w:val="21"/>
              </w:rPr>
              <w:t>NA</w:t>
            </w:r>
          </w:p>
        </w:tc>
        <w:tc>
          <w:tcPr>
            <w:tcW w:w="3407" w:type="pct"/>
            <w:tcBorders>
              <w:right w:val="single" w:sz="2" w:space="0" w:color="auto"/>
            </w:tcBorders>
            <w:shd w:val="clear" w:color="auto" w:fill="auto"/>
          </w:tcPr>
          <w:p w14:paraId="6EEE8956" w14:textId="77777777" w:rsidR="003C4B27" w:rsidRPr="005C5EAE" w:rsidRDefault="003C4B27" w:rsidP="003C4B27">
            <w:pPr>
              <w:spacing w:after="0"/>
              <w:rPr>
                <w:rFonts w:eastAsia="Calibri" w:cs="Arial"/>
                <w:szCs w:val="21"/>
              </w:rPr>
            </w:pPr>
            <w:r w:rsidRPr="005C5EAE">
              <w:rPr>
                <w:rFonts w:eastAsia="Calibri" w:cs="Arial"/>
                <w:szCs w:val="21"/>
              </w:rPr>
              <w:t>NA</w:t>
            </w:r>
          </w:p>
        </w:tc>
      </w:tr>
      <w:tr w:rsidR="003C4B27" w:rsidRPr="005C5EAE" w14:paraId="48734E0A" w14:textId="77777777" w:rsidTr="001E057D">
        <w:trPr>
          <w:trHeight w:val="284"/>
        </w:trPr>
        <w:tc>
          <w:tcPr>
            <w:tcW w:w="456" w:type="pct"/>
            <w:shd w:val="clear" w:color="auto" w:fill="auto"/>
          </w:tcPr>
          <w:p w14:paraId="330858CE" w14:textId="77777777" w:rsidR="003C4B27" w:rsidRPr="005C5EAE" w:rsidRDefault="003C4B27" w:rsidP="003C4B27">
            <w:pPr>
              <w:spacing w:after="0"/>
              <w:rPr>
                <w:rFonts w:eastAsia="Calibri" w:cs="Arial"/>
                <w:b/>
                <w:szCs w:val="21"/>
              </w:rPr>
            </w:pPr>
            <w:r w:rsidRPr="005C5EAE">
              <w:rPr>
                <w:rFonts w:eastAsia="Calibri" w:cs="Arial"/>
                <w:b/>
                <w:szCs w:val="21"/>
              </w:rPr>
              <w:t>U5080</w:t>
            </w:r>
          </w:p>
        </w:tc>
        <w:tc>
          <w:tcPr>
            <w:tcW w:w="409" w:type="pct"/>
            <w:shd w:val="clear" w:color="auto" w:fill="auto"/>
          </w:tcPr>
          <w:p w14:paraId="6243A775" w14:textId="77777777" w:rsidR="003C4B27" w:rsidRPr="005C5EAE" w:rsidRDefault="003C4B27" w:rsidP="003C4B27">
            <w:pPr>
              <w:spacing w:after="0"/>
              <w:rPr>
                <w:rFonts w:eastAsia="Calibri" w:cs="Arial"/>
                <w:szCs w:val="21"/>
              </w:rPr>
            </w:pPr>
            <w:r w:rsidRPr="005C5EAE">
              <w:rPr>
                <w:rFonts w:eastAsia="Calibri" w:cs="Arial"/>
                <w:szCs w:val="21"/>
              </w:rPr>
              <w:t>T442</w:t>
            </w:r>
          </w:p>
        </w:tc>
        <w:tc>
          <w:tcPr>
            <w:tcW w:w="727" w:type="pct"/>
            <w:shd w:val="clear" w:color="auto" w:fill="auto"/>
          </w:tcPr>
          <w:p w14:paraId="587C1E6D" w14:textId="77777777" w:rsidR="003C4B27" w:rsidRPr="005C5EAE" w:rsidRDefault="003C4B27" w:rsidP="003C4B27">
            <w:pPr>
              <w:spacing w:after="0"/>
              <w:rPr>
                <w:rFonts w:eastAsia="Calibri" w:cs="Arial"/>
                <w:szCs w:val="21"/>
              </w:rPr>
            </w:pPr>
            <w:r w:rsidRPr="005C5EAE">
              <w:rPr>
                <w:rFonts w:eastAsia="Calibri" w:cs="Arial"/>
                <w:szCs w:val="21"/>
              </w:rPr>
              <w:t>NA</w:t>
            </w:r>
          </w:p>
        </w:tc>
        <w:tc>
          <w:tcPr>
            <w:tcW w:w="3407" w:type="pct"/>
            <w:tcBorders>
              <w:right w:val="single" w:sz="2" w:space="0" w:color="auto"/>
            </w:tcBorders>
            <w:shd w:val="clear" w:color="auto" w:fill="auto"/>
          </w:tcPr>
          <w:p w14:paraId="2CA81D28" w14:textId="77777777" w:rsidR="003C4B27" w:rsidRPr="005C5EAE" w:rsidRDefault="003C4B27" w:rsidP="003C4B27">
            <w:pPr>
              <w:spacing w:after="0"/>
              <w:rPr>
                <w:rFonts w:eastAsia="Calibri" w:cs="Arial"/>
                <w:szCs w:val="21"/>
              </w:rPr>
            </w:pPr>
            <w:r w:rsidRPr="005C5EAE">
              <w:rPr>
                <w:rFonts w:eastAsia="Calibri" w:cs="Arial"/>
                <w:szCs w:val="21"/>
              </w:rPr>
              <w:t>NA</w:t>
            </w:r>
          </w:p>
        </w:tc>
      </w:tr>
      <w:tr w:rsidR="003C4B27" w:rsidRPr="005C5EAE" w14:paraId="47FAF90E" w14:textId="77777777" w:rsidTr="001E057D">
        <w:trPr>
          <w:trHeight w:val="284"/>
        </w:trPr>
        <w:tc>
          <w:tcPr>
            <w:tcW w:w="456" w:type="pct"/>
            <w:shd w:val="clear" w:color="auto" w:fill="262626"/>
          </w:tcPr>
          <w:p w14:paraId="0A85AC8E"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09" w:type="pct"/>
            <w:shd w:val="clear" w:color="auto" w:fill="262626"/>
          </w:tcPr>
          <w:p w14:paraId="45396BAC"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4134" w:type="pct"/>
            <w:gridSpan w:val="2"/>
            <w:tcBorders>
              <w:right w:val="single" w:sz="2" w:space="0" w:color="auto"/>
            </w:tcBorders>
            <w:shd w:val="clear" w:color="auto" w:fill="D9D9D9"/>
          </w:tcPr>
          <w:p w14:paraId="46E48624" w14:textId="77777777" w:rsidR="003C4B27" w:rsidRPr="005C5EAE" w:rsidRDefault="003C4B27" w:rsidP="003C4B27">
            <w:pPr>
              <w:spacing w:after="0"/>
              <w:rPr>
                <w:rFonts w:eastAsia="Calibri" w:cs="Arial"/>
                <w:b/>
                <w:szCs w:val="21"/>
              </w:rPr>
            </w:pPr>
            <w:r w:rsidRPr="005C5EAE">
              <w:rPr>
                <w:rFonts w:eastAsia="Calibri" w:cs="Arial"/>
                <w:b/>
                <w:szCs w:val="21"/>
              </w:rPr>
              <w:t>Outcome Measure</w:t>
            </w:r>
          </w:p>
        </w:tc>
      </w:tr>
      <w:tr w:rsidR="003C4B27" w:rsidRPr="005C5EAE" w14:paraId="4D88ADB4" w14:textId="77777777" w:rsidTr="001E057D">
        <w:trPr>
          <w:trHeight w:val="284"/>
        </w:trPr>
        <w:tc>
          <w:tcPr>
            <w:tcW w:w="456" w:type="pct"/>
            <w:shd w:val="clear" w:color="auto" w:fill="auto"/>
          </w:tcPr>
          <w:p w14:paraId="02317019" w14:textId="77777777" w:rsidR="003C4B27" w:rsidRPr="005C5EAE" w:rsidRDefault="003C4B27" w:rsidP="003C4B27">
            <w:pPr>
              <w:spacing w:after="0"/>
              <w:rPr>
                <w:rFonts w:eastAsia="Calibri" w:cs="Arial"/>
                <w:b/>
                <w:szCs w:val="21"/>
              </w:rPr>
            </w:pPr>
            <w:r w:rsidRPr="005C5EAE">
              <w:rPr>
                <w:rFonts w:eastAsia="Calibri" w:cs="Arial"/>
                <w:b/>
                <w:szCs w:val="21"/>
              </w:rPr>
              <w:lastRenderedPageBreak/>
              <w:t>U5080</w:t>
            </w:r>
          </w:p>
        </w:tc>
        <w:tc>
          <w:tcPr>
            <w:tcW w:w="409" w:type="pct"/>
            <w:shd w:val="clear" w:color="auto" w:fill="auto"/>
          </w:tcPr>
          <w:p w14:paraId="3DA612AC" w14:textId="77777777" w:rsidR="003C4B27" w:rsidRPr="005C5EAE" w:rsidRDefault="003C4B27" w:rsidP="003C4B27">
            <w:pPr>
              <w:spacing w:after="0"/>
              <w:rPr>
                <w:rFonts w:eastAsia="Calibri" w:cs="Arial"/>
                <w:szCs w:val="21"/>
              </w:rPr>
            </w:pPr>
            <w:r w:rsidRPr="005C5EAE">
              <w:rPr>
                <w:rFonts w:eastAsia="Calibri" w:cs="Arial"/>
                <w:szCs w:val="21"/>
              </w:rPr>
              <w:t>T437</w:t>
            </w:r>
          </w:p>
        </w:tc>
        <w:tc>
          <w:tcPr>
            <w:tcW w:w="727" w:type="pct"/>
            <w:shd w:val="clear" w:color="auto" w:fill="auto"/>
          </w:tcPr>
          <w:p w14:paraId="2727350B" w14:textId="77777777" w:rsidR="003C4B27" w:rsidRPr="005C5EAE" w:rsidRDefault="003C4B27" w:rsidP="003C4B27">
            <w:pPr>
              <w:spacing w:after="0"/>
              <w:rPr>
                <w:rFonts w:eastAsia="Calibri" w:cs="Arial"/>
                <w:szCs w:val="21"/>
              </w:rPr>
            </w:pPr>
            <w:r w:rsidRPr="005C5EAE">
              <w:rPr>
                <w:rFonts w:eastAsia="Calibri" w:cs="Arial"/>
                <w:szCs w:val="21"/>
              </w:rPr>
              <w:t>NA</w:t>
            </w:r>
          </w:p>
        </w:tc>
        <w:tc>
          <w:tcPr>
            <w:tcW w:w="3407" w:type="pct"/>
            <w:tcBorders>
              <w:right w:val="single" w:sz="2" w:space="0" w:color="auto"/>
            </w:tcBorders>
            <w:shd w:val="clear" w:color="auto" w:fill="auto"/>
          </w:tcPr>
          <w:p w14:paraId="262AA856" w14:textId="77777777" w:rsidR="003C4B27" w:rsidRPr="005C5EAE" w:rsidRDefault="003C4B27" w:rsidP="003C4B27">
            <w:pPr>
              <w:spacing w:after="0"/>
              <w:rPr>
                <w:rFonts w:eastAsia="Calibri" w:cs="Arial"/>
                <w:szCs w:val="21"/>
              </w:rPr>
            </w:pPr>
            <w:r w:rsidRPr="005C5EAE">
              <w:rPr>
                <w:rFonts w:eastAsia="Calibri" w:cs="Arial"/>
                <w:szCs w:val="21"/>
              </w:rPr>
              <w:t>NA</w:t>
            </w:r>
          </w:p>
        </w:tc>
      </w:tr>
      <w:tr w:rsidR="003C4B27" w:rsidRPr="005C5EAE" w14:paraId="225A4AA3" w14:textId="77777777" w:rsidTr="001E057D">
        <w:trPr>
          <w:trHeight w:val="337"/>
        </w:trPr>
        <w:tc>
          <w:tcPr>
            <w:tcW w:w="456" w:type="pct"/>
            <w:shd w:val="clear" w:color="auto" w:fill="auto"/>
          </w:tcPr>
          <w:p w14:paraId="0F7CB0A7" w14:textId="77777777" w:rsidR="003C4B27" w:rsidRPr="005C5EAE" w:rsidRDefault="003C4B27" w:rsidP="003C4B27">
            <w:pPr>
              <w:spacing w:after="0"/>
              <w:rPr>
                <w:rFonts w:eastAsia="Calibri" w:cs="Arial"/>
                <w:b/>
                <w:szCs w:val="21"/>
              </w:rPr>
            </w:pPr>
            <w:r w:rsidRPr="005C5EAE">
              <w:rPr>
                <w:rFonts w:eastAsia="Calibri" w:cs="Arial"/>
                <w:b/>
                <w:szCs w:val="21"/>
              </w:rPr>
              <w:t>U5080</w:t>
            </w:r>
          </w:p>
        </w:tc>
        <w:tc>
          <w:tcPr>
            <w:tcW w:w="409" w:type="pct"/>
            <w:shd w:val="clear" w:color="auto" w:fill="auto"/>
          </w:tcPr>
          <w:p w14:paraId="3D91BD7A" w14:textId="77777777" w:rsidR="003C4B27" w:rsidRPr="005C5EAE" w:rsidRDefault="003C4B27" w:rsidP="003C4B27">
            <w:pPr>
              <w:spacing w:after="0"/>
              <w:rPr>
                <w:rFonts w:eastAsia="Calibri" w:cs="Arial"/>
                <w:szCs w:val="21"/>
              </w:rPr>
            </w:pPr>
            <w:r w:rsidRPr="005C5EAE">
              <w:rPr>
                <w:rFonts w:eastAsia="Calibri" w:cs="Arial"/>
                <w:szCs w:val="21"/>
              </w:rPr>
              <w:t>T442</w:t>
            </w:r>
          </w:p>
        </w:tc>
        <w:tc>
          <w:tcPr>
            <w:tcW w:w="727" w:type="pct"/>
            <w:shd w:val="clear" w:color="auto" w:fill="auto"/>
          </w:tcPr>
          <w:p w14:paraId="1B1EBDC0" w14:textId="77777777" w:rsidR="003C4B27" w:rsidRPr="005C5EAE" w:rsidRDefault="003C4B27" w:rsidP="003C4B27">
            <w:pPr>
              <w:spacing w:after="0"/>
              <w:rPr>
                <w:rFonts w:eastAsia="Calibri" w:cs="Arial"/>
                <w:szCs w:val="21"/>
              </w:rPr>
            </w:pPr>
            <w:r w:rsidRPr="005C5EAE">
              <w:rPr>
                <w:rFonts w:eastAsia="Calibri" w:cs="Arial"/>
                <w:szCs w:val="21"/>
              </w:rPr>
              <w:t>NA</w:t>
            </w:r>
          </w:p>
        </w:tc>
        <w:tc>
          <w:tcPr>
            <w:tcW w:w="3407" w:type="pct"/>
            <w:tcBorders>
              <w:right w:val="single" w:sz="2" w:space="0" w:color="auto"/>
            </w:tcBorders>
            <w:shd w:val="clear" w:color="auto" w:fill="auto"/>
          </w:tcPr>
          <w:p w14:paraId="05622CB8" w14:textId="77777777" w:rsidR="003C4B27" w:rsidRPr="005C5EAE" w:rsidRDefault="003C4B27" w:rsidP="003C4B27">
            <w:pPr>
              <w:spacing w:after="0"/>
              <w:rPr>
                <w:rFonts w:eastAsia="Calibri" w:cs="Arial"/>
                <w:szCs w:val="21"/>
              </w:rPr>
            </w:pPr>
            <w:r w:rsidRPr="005C5EAE">
              <w:rPr>
                <w:rFonts w:eastAsia="Calibri" w:cs="Arial"/>
                <w:szCs w:val="21"/>
              </w:rPr>
              <w:t>NA</w:t>
            </w:r>
          </w:p>
        </w:tc>
      </w:tr>
      <w:tr w:rsidR="003C4B27" w:rsidRPr="005C5EAE" w14:paraId="7FB0D399" w14:textId="77777777" w:rsidTr="001E057D">
        <w:trPr>
          <w:trHeight w:val="284"/>
        </w:trPr>
        <w:tc>
          <w:tcPr>
            <w:tcW w:w="456" w:type="pct"/>
            <w:shd w:val="clear" w:color="auto" w:fill="262626"/>
          </w:tcPr>
          <w:p w14:paraId="7CEE271A"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09" w:type="pct"/>
            <w:shd w:val="clear" w:color="auto" w:fill="262626"/>
          </w:tcPr>
          <w:p w14:paraId="575F131F"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4134" w:type="pct"/>
            <w:gridSpan w:val="2"/>
            <w:tcBorders>
              <w:right w:val="single" w:sz="2" w:space="0" w:color="auto"/>
            </w:tcBorders>
            <w:shd w:val="clear" w:color="auto" w:fill="D9D9D9"/>
          </w:tcPr>
          <w:p w14:paraId="756D5DB5" w14:textId="77777777" w:rsidR="003C4B27" w:rsidRPr="005C5EAE" w:rsidRDefault="003C4B27" w:rsidP="003C4B27">
            <w:pPr>
              <w:spacing w:after="0"/>
              <w:rPr>
                <w:rFonts w:eastAsia="Calibri" w:cs="Arial"/>
                <w:b/>
                <w:szCs w:val="21"/>
              </w:rPr>
            </w:pPr>
            <w:r w:rsidRPr="005C5EAE">
              <w:rPr>
                <w:rFonts w:eastAsia="Calibri" w:cs="Arial"/>
                <w:b/>
                <w:szCs w:val="21"/>
              </w:rPr>
              <w:t>Other Measure</w:t>
            </w:r>
          </w:p>
        </w:tc>
      </w:tr>
      <w:tr w:rsidR="003C4B27" w:rsidRPr="005C5EAE" w14:paraId="01730E6E" w14:textId="77777777" w:rsidTr="001E057D">
        <w:trPr>
          <w:trHeight w:val="496"/>
        </w:trPr>
        <w:tc>
          <w:tcPr>
            <w:tcW w:w="456" w:type="pct"/>
            <w:shd w:val="clear" w:color="auto" w:fill="auto"/>
          </w:tcPr>
          <w:p w14:paraId="3DB295AF" w14:textId="77777777" w:rsidR="003C4B27" w:rsidRPr="005C5EAE" w:rsidRDefault="003C4B27" w:rsidP="003C4B27">
            <w:pPr>
              <w:spacing w:after="0"/>
              <w:rPr>
                <w:rFonts w:eastAsia="Calibri" w:cs="Arial"/>
                <w:b/>
                <w:szCs w:val="21"/>
              </w:rPr>
            </w:pPr>
            <w:r w:rsidRPr="005C5EAE">
              <w:rPr>
                <w:rFonts w:eastAsia="Calibri" w:cs="Arial"/>
                <w:b/>
                <w:szCs w:val="21"/>
              </w:rPr>
              <w:t>U5080</w:t>
            </w:r>
          </w:p>
        </w:tc>
        <w:tc>
          <w:tcPr>
            <w:tcW w:w="409" w:type="pct"/>
            <w:shd w:val="clear" w:color="auto" w:fill="auto"/>
          </w:tcPr>
          <w:p w14:paraId="07253338" w14:textId="77777777" w:rsidR="003C4B27" w:rsidRPr="005C5EAE" w:rsidRDefault="003C4B27" w:rsidP="003C4B27">
            <w:pPr>
              <w:spacing w:after="0"/>
              <w:rPr>
                <w:rFonts w:eastAsia="Calibri" w:cs="Arial"/>
                <w:szCs w:val="21"/>
              </w:rPr>
            </w:pPr>
            <w:r w:rsidRPr="005C5EAE">
              <w:rPr>
                <w:rFonts w:eastAsia="Calibri" w:cs="Arial"/>
                <w:szCs w:val="21"/>
              </w:rPr>
              <w:t>T437</w:t>
            </w:r>
          </w:p>
        </w:tc>
        <w:tc>
          <w:tcPr>
            <w:tcW w:w="727" w:type="pct"/>
            <w:shd w:val="clear" w:color="auto" w:fill="auto"/>
          </w:tcPr>
          <w:p w14:paraId="392A9A40" w14:textId="77777777" w:rsidR="003C4B27" w:rsidRPr="005C5EAE" w:rsidRDefault="003C4B27" w:rsidP="003C4B27">
            <w:pPr>
              <w:spacing w:after="0"/>
              <w:rPr>
                <w:rFonts w:eastAsia="Calibri" w:cs="Arial"/>
                <w:szCs w:val="21"/>
              </w:rPr>
            </w:pPr>
            <w:r w:rsidRPr="005C5EAE">
              <w:rPr>
                <w:rFonts w:eastAsia="Calibri" w:cs="Arial"/>
                <w:szCs w:val="21"/>
              </w:rPr>
              <w:t>IS70</w:t>
            </w:r>
          </w:p>
        </w:tc>
        <w:tc>
          <w:tcPr>
            <w:tcW w:w="3407" w:type="pct"/>
            <w:tcBorders>
              <w:right w:val="single" w:sz="2" w:space="0" w:color="auto"/>
            </w:tcBorders>
            <w:shd w:val="clear" w:color="auto" w:fill="auto"/>
          </w:tcPr>
          <w:p w14:paraId="326C57DA" w14:textId="77777777" w:rsidR="003C4B27" w:rsidRPr="005C5EAE" w:rsidRDefault="003C4B27" w:rsidP="003C4B27">
            <w:pPr>
              <w:spacing w:before="60" w:after="60"/>
              <w:rPr>
                <w:rFonts w:eastAsia="Calibri" w:cs="Arial"/>
                <w:szCs w:val="21"/>
              </w:rPr>
            </w:pPr>
            <w:r w:rsidRPr="005C5EAE">
              <w:rPr>
                <w:rFonts w:eastAsia="Calibri" w:cs="Arial"/>
                <w:szCs w:val="21"/>
              </w:rPr>
              <w:t>Upload Report – Local Domestic and Family Violence Service Systems (T437)</w:t>
            </w:r>
          </w:p>
        </w:tc>
      </w:tr>
      <w:tr w:rsidR="003C4B27" w:rsidRPr="005C5EAE" w14:paraId="41CB1798" w14:textId="77777777" w:rsidTr="001E057D">
        <w:trPr>
          <w:trHeight w:val="559"/>
        </w:trPr>
        <w:tc>
          <w:tcPr>
            <w:tcW w:w="456" w:type="pct"/>
            <w:shd w:val="clear" w:color="auto" w:fill="auto"/>
          </w:tcPr>
          <w:p w14:paraId="35FD4955" w14:textId="77777777" w:rsidR="003C4B27" w:rsidRPr="005C5EAE" w:rsidRDefault="003C4B27" w:rsidP="003C4B27">
            <w:pPr>
              <w:spacing w:after="0"/>
              <w:rPr>
                <w:rFonts w:eastAsia="Calibri" w:cs="Arial"/>
                <w:b/>
                <w:szCs w:val="21"/>
              </w:rPr>
            </w:pPr>
            <w:r w:rsidRPr="005C5EAE">
              <w:rPr>
                <w:rFonts w:eastAsia="Calibri" w:cs="Arial"/>
                <w:b/>
                <w:szCs w:val="21"/>
              </w:rPr>
              <w:t>U5080</w:t>
            </w:r>
          </w:p>
        </w:tc>
        <w:tc>
          <w:tcPr>
            <w:tcW w:w="409" w:type="pct"/>
            <w:shd w:val="clear" w:color="auto" w:fill="auto"/>
          </w:tcPr>
          <w:p w14:paraId="50F324A3" w14:textId="77777777" w:rsidR="003C4B27" w:rsidRPr="005C5EAE" w:rsidRDefault="003C4B27" w:rsidP="003C4B27">
            <w:pPr>
              <w:spacing w:after="0"/>
              <w:rPr>
                <w:rFonts w:eastAsia="Calibri" w:cs="Arial"/>
                <w:szCs w:val="21"/>
              </w:rPr>
            </w:pPr>
            <w:r w:rsidRPr="005C5EAE">
              <w:rPr>
                <w:rFonts w:eastAsia="Calibri" w:cs="Arial"/>
                <w:szCs w:val="21"/>
              </w:rPr>
              <w:t>T442</w:t>
            </w:r>
          </w:p>
        </w:tc>
        <w:tc>
          <w:tcPr>
            <w:tcW w:w="727" w:type="pct"/>
            <w:shd w:val="clear" w:color="auto" w:fill="auto"/>
          </w:tcPr>
          <w:p w14:paraId="1AD14F98" w14:textId="77777777" w:rsidR="003C4B27" w:rsidRPr="005C5EAE" w:rsidRDefault="003C4B27" w:rsidP="003C4B27">
            <w:pPr>
              <w:spacing w:after="0"/>
              <w:rPr>
                <w:rFonts w:eastAsia="Calibri" w:cs="Arial"/>
                <w:szCs w:val="21"/>
              </w:rPr>
            </w:pPr>
            <w:r w:rsidRPr="005C5EAE">
              <w:rPr>
                <w:rFonts w:eastAsia="Calibri" w:cs="Arial"/>
                <w:szCs w:val="21"/>
              </w:rPr>
              <w:t>IS70</w:t>
            </w:r>
          </w:p>
        </w:tc>
        <w:tc>
          <w:tcPr>
            <w:tcW w:w="3407" w:type="pct"/>
            <w:tcBorders>
              <w:right w:val="single" w:sz="2" w:space="0" w:color="auto"/>
            </w:tcBorders>
            <w:shd w:val="clear" w:color="auto" w:fill="auto"/>
          </w:tcPr>
          <w:p w14:paraId="6AE72D8B" w14:textId="77777777" w:rsidR="003C4B27" w:rsidRPr="005C5EAE" w:rsidRDefault="003C4B27" w:rsidP="003C4B27">
            <w:pPr>
              <w:spacing w:before="60" w:after="60"/>
              <w:rPr>
                <w:rFonts w:eastAsia="Calibri" w:cs="Arial"/>
                <w:szCs w:val="21"/>
              </w:rPr>
            </w:pPr>
            <w:r w:rsidRPr="005C5EAE">
              <w:rPr>
                <w:rFonts w:eastAsia="Calibri" w:cs="Arial"/>
                <w:szCs w:val="21"/>
              </w:rPr>
              <w:t>Upload Report – Research (T442)</w:t>
            </w:r>
          </w:p>
        </w:tc>
      </w:tr>
      <w:tr w:rsidR="003C4B27" w:rsidRPr="005C5EAE" w14:paraId="10D79E53" w14:textId="77777777" w:rsidTr="001E057D">
        <w:trPr>
          <w:trHeight w:val="284"/>
        </w:trPr>
        <w:tc>
          <w:tcPr>
            <w:tcW w:w="456" w:type="pct"/>
            <w:shd w:val="clear" w:color="auto" w:fill="auto"/>
          </w:tcPr>
          <w:p w14:paraId="275503DA" w14:textId="77777777" w:rsidR="003C4B27" w:rsidRPr="005C5EAE" w:rsidRDefault="003C4B27" w:rsidP="003C4B27">
            <w:pPr>
              <w:spacing w:after="0"/>
              <w:rPr>
                <w:rFonts w:eastAsia="Calibri" w:cs="Arial"/>
                <w:b/>
                <w:szCs w:val="21"/>
              </w:rPr>
            </w:pPr>
            <w:r w:rsidRPr="005C5EAE">
              <w:rPr>
                <w:rFonts w:eastAsia="Calibri" w:cs="Arial"/>
                <w:b/>
                <w:szCs w:val="21"/>
              </w:rPr>
              <w:t>U5080</w:t>
            </w:r>
          </w:p>
        </w:tc>
        <w:tc>
          <w:tcPr>
            <w:tcW w:w="409" w:type="pct"/>
            <w:shd w:val="clear" w:color="auto" w:fill="auto"/>
          </w:tcPr>
          <w:p w14:paraId="03818FAD" w14:textId="77777777" w:rsidR="003C4B27" w:rsidRPr="005C5EAE" w:rsidRDefault="003C4B27" w:rsidP="003C4B27">
            <w:pPr>
              <w:spacing w:after="0"/>
              <w:rPr>
                <w:rFonts w:eastAsia="Calibri" w:cs="Arial"/>
                <w:szCs w:val="21"/>
              </w:rPr>
            </w:pPr>
            <w:r w:rsidRPr="005C5EAE">
              <w:rPr>
                <w:rFonts w:eastAsia="Calibri" w:cs="Arial"/>
                <w:szCs w:val="21"/>
              </w:rPr>
              <w:t>T437</w:t>
            </w:r>
          </w:p>
        </w:tc>
        <w:tc>
          <w:tcPr>
            <w:tcW w:w="727" w:type="pct"/>
            <w:shd w:val="clear" w:color="auto" w:fill="auto"/>
          </w:tcPr>
          <w:p w14:paraId="1C718C48" w14:textId="77777777" w:rsidR="003C4B27" w:rsidRPr="005C5EAE" w:rsidRDefault="003C4B27" w:rsidP="003C4B27">
            <w:pPr>
              <w:spacing w:after="0"/>
              <w:rPr>
                <w:rFonts w:eastAsia="Calibri" w:cs="Arial"/>
                <w:szCs w:val="21"/>
              </w:rPr>
            </w:pPr>
            <w:r w:rsidRPr="005C5EAE">
              <w:rPr>
                <w:rFonts w:eastAsia="Calibri" w:cs="Arial"/>
                <w:szCs w:val="21"/>
              </w:rPr>
              <w:t>GM16</w:t>
            </w:r>
          </w:p>
        </w:tc>
        <w:tc>
          <w:tcPr>
            <w:tcW w:w="3407" w:type="pct"/>
            <w:tcBorders>
              <w:right w:val="single" w:sz="2" w:space="0" w:color="auto"/>
            </w:tcBorders>
            <w:shd w:val="clear" w:color="auto" w:fill="auto"/>
          </w:tcPr>
          <w:p w14:paraId="4B1F74FB" w14:textId="77777777" w:rsidR="003C4B27" w:rsidRPr="005C5EAE" w:rsidRDefault="003C4B27" w:rsidP="003C4B27">
            <w:pPr>
              <w:spacing w:before="60" w:after="60"/>
              <w:rPr>
                <w:rFonts w:eastAsia="Calibri" w:cs="Arial"/>
                <w:szCs w:val="21"/>
              </w:rPr>
            </w:pPr>
            <w:r w:rsidRPr="005C5EAE">
              <w:rPr>
                <w:rFonts w:eastAsia="Calibri" w:cs="Arial"/>
                <w:szCs w:val="21"/>
              </w:rPr>
              <w:t xml:space="preserve">What significant achievements or factors have impacted on the </w:t>
            </w:r>
            <w:proofErr w:type="gramStart"/>
            <w:r w:rsidRPr="005C5EAE">
              <w:rPr>
                <w:rFonts w:eastAsia="Calibri" w:cs="Arial"/>
                <w:szCs w:val="21"/>
              </w:rPr>
              <w:t>quality of service</w:t>
            </w:r>
            <w:proofErr w:type="gramEnd"/>
            <w:r w:rsidRPr="005C5EAE">
              <w:rPr>
                <w:rFonts w:eastAsia="Calibri" w:cs="Arial"/>
                <w:szCs w:val="21"/>
              </w:rPr>
              <w:t xml:space="preserve"> delivery during the reporting period?</w:t>
            </w:r>
          </w:p>
        </w:tc>
      </w:tr>
      <w:tr w:rsidR="003C4B27" w:rsidRPr="005C5EAE" w14:paraId="20766172" w14:textId="77777777" w:rsidTr="001E057D">
        <w:trPr>
          <w:trHeight w:val="203"/>
        </w:trPr>
        <w:tc>
          <w:tcPr>
            <w:tcW w:w="456" w:type="pct"/>
            <w:shd w:val="clear" w:color="auto" w:fill="auto"/>
          </w:tcPr>
          <w:p w14:paraId="3AE18129" w14:textId="77777777" w:rsidR="003C4B27" w:rsidRPr="005C5EAE" w:rsidRDefault="003C4B27" w:rsidP="003C4B27">
            <w:pPr>
              <w:spacing w:after="0"/>
              <w:rPr>
                <w:rFonts w:eastAsia="Calibri" w:cs="Arial"/>
                <w:b/>
                <w:szCs w:val="21"/>
              </w:rPr>
            </w:pPr>
            <w:r w:rsidRPr="005C5EAE">
              <w:rPr>
                <w:rFonts w:eastAsia="Calibri" w:cs="Arial"/>
                <w:b/>
                <w:szCs w:val="21"/>
              </w:rPr>
              <w:t>U5080</w:t>
            </w:r>
          </w:p>
        </w:tc>
        <w:tc>
          <w:tcPr>
            <w:tcW w:w="409" w:type="pct"/>
            <w:shd w:val="clear" w:color="auto" w:fill="auto"/>
          </w:tcPr>
          <w:p w14:paraId="7824E5C5" w14:textId="77777777" w:rsidR="003C4B27" w:rsidRPr="005C5EAE" w:rsidRDefault="003C4B27" w:rsidP="003C4B27">
            <w:pPr>
              <w:spacing w:after="0"/>
              <w:rPr>
                <w:rFonts w:eastAsia="Calibri" w:cs="Arial"/>
                <w:szCs w:val="21"/>
              </w:rPr>
            </w:pPr>
            <w:r w:rsidRPr="005C5EAE">
              <w:rPr>
                <w:rFonts w:eastAsia="Calibri" w:cs="Arial"/>
                <w:szCs w:val="21"/>
              </w:rPr>
              <w:t>T442</w:t>
            </w:r>
          </w:p>
        </w:tc>
        <w:tc>
          <w:tcPr>
            <w:tcW w:w="727" w:type="pct"/>
            <w:shd w:val="clear" w:color="auto" w:fill="auto"/>
          </w:tcPr>
          <w:p w14:paraId="3A8FBBA4" w14:textId="77777777" w:rsidR="003C4B27" w:rsidRPr="005C5EAE" w:rsidRDefault="003C4B27" w:rsidP="003C4B27">
            <w:pPr>
              <w:spacing w:after="0"/>
              <w:rPr>
                <w:rFonts w:eastAsia="Calibri" w:cs="Arial"/>
                <w:szCs w:val="21"/>
              </w:rPr>
            </w:pPr>
            <w:r w:rsidRPr="005C5EAE">
              <w:rPr>
                <w:rFonts w:eastAsia="Calibri" w:cs="Arial"/>
                <w:szCs w:val="21"/>
              </w:rPr>
              <w:t>GM16</w:t>
            </w:r>
          </w:p>
        </w:tc>
        <w:tc>
          <w:tcPr>
            <w:tcW w:w="3407" w:type="pct"/>
            <w:tcBorders>
              <w:right w:val="single" w:sz="2" w:space="0" w:color="auto"/>
            </w:tcBorders>
            <w:shd w:val="clear" w:color="auto" w:fill="auto"/>
          </w:tcPr>
          <w:p w14:paraId="371E4CD5" w14:textId="77777777" w:rsidR="003C4B27" w:rsidRPr="005C5EAE" w:rsidRDefault="003C4B27" w:rsidP="003C4B27">
            <w:pPr>
              <w:spacing w:before="60" w:after="60"/>
              <w:rPr>
                <w:rFonts w:eastAsia="Calibri" w:cs="Arial"/>
                <w:szCs w:val="21"/>
              </w:rPr>
            </w:pPr>
            <w:r w:rsidRPr="005C5EAE">
              <w:rPr>
                <w:rFonts w:eastAsia="Calibri" w:cs="Arial"/>
                <w:szCs w:val="21"/>
              </w:rPr>
              <w:t xml:space="preserve">What significant achievements or factors have impacted on the </w:t>
            </w:r>
            <w:proofErr w:type="gramStart"/>
            <w:r w:rsidRPr="005C5EAE">
              <w:rPr>
                <w:rFonts w:eastAsia="Calibri" w:cs="Arial"/>
                <w:szCs w:val="21"/>
              </w:rPr>
              <w:t>quality of service</w:t>
            </w:r>
            <w:proofErr w:type="gramEnd"/>
            <w:r w:rsidRPr="005C5EAE">
              <w:rPr>
                <w:rFonts w:eastAsia="Calibri" w:cs="Arial"/>
                <w:szCs w:val="21"/>
              </w:rPr>
              <w:t xml:space="preserve"> delivery during the reporting period?</w:t>
            </w:r>
          </w:p>
        </w:tc>
      </w:tr>
    </w:tbl>
    <w:p w14:paraId="788512A0" w14:textId="77777777" w:rsidR="003C4B27" w:rsidRPr="005C5EAE" w:rsidRDefault="003C4B27" w:rsidP="003C4B27">
      <w:pPr>
        <w:spacing w:after="0"/>
        <w:rPr>
          <w:rFonts w:eastAsia="Calibri" w:cs="Arial"/>
          <w:szCs w:val="21"/>
        </w:rPr>
      </w:pPr>
    </w:p>
    <w:p w14:paraId="24287784" w14:textId="77777777" w:rsidR="003C4B27" w:rsidRPr="005C5EAE" w:rsidRDefault="003C4B27" w:rsidP="003C4B27">
      <w:pPr>
        <w:rPr>
          <w:rFonts w:cs="Arial"/>
          <w:szCs w:val="21"/>
        </w:rPr>
      </w:pPr>
    </w:p>
    <w:p w14:paraId="3F7DD24D" w14:textId="77777777" w:rsidR="003C4B27" w:rsidRPr="005C5EAE" w:rsidRDefault="003C4B27" w:rsidP="003C4B27">
      <w:pPr>
        <w:rPr>
          <w:rFonts w:cs="Arial"/>
          <w:szCs w:val="21"/>
        </w:rPr>
      </w:pPr>
    </w:p>
    <w:p w14:paraId="58F9BB86" w14:textId="77777777" w:rsidR="003C4B27" w:rsidRPr="005C5EAE" w:rsidRDefault="003C4B27" w:rsidP="003C4B27">
      <w:pPr>
        <w:spacing w:after="0"/>
        <w:rPr>
          <w:rFonts w:eastAsia="Calibri" w:cs="Arial"/>
          <w:szCs w:val="21"/>
        </w:rPr>
      </w:pPr>
      <w:r w:rsidRPr="005C5EAE">
        <w:rPr>
          <w:rFonts w:cs="Arial"/>
          <w:szCs w:val="21"/>
        </w:rPr>
        <w:br w:type="page"/>
      </w:r>
    </w:p>
    <w:p w14:paraId="7F9BDE90" w14:textId="77777777" w:rsidR="003C4B27" w:rsidRPr="005C5EAE" w:rsidRDefault="003C4B27" w:rsidP="003C4B27">
      <w:pPr>
        <w:shd w:val="clear" w:color="auto" w:fill="000000"/>
        <w:spacing w:after="0"/>
        <w:ind w:left="-142" w:right="100"/>
        <w:rPr>
          <w:rFonts w:eastAsia="Calibri" w:cs="Arial"/>
          <w:b/>
          <w:szCs w:val="21"/>
          <w:shd w:val="clear" w:color="auto" w:fill="000000"/>
        </w:rPr>
      </w:pPr>
      <w:r w:rsidRPr="005C5EAE">
        <w:rPr>
          <w:rFonts w:eastAsia="Calibri" w:cs="Arial"/>
          <w:b/>
          <w:szCs w:val="21"/>
          <w:shd w:val="clear" w:color="auto" w:fill="000000"/>
        </w:rPr>
        <w:lastRenderedPageBreak/>
        <w:t>SU3520 – Women and children experiencing domestic and family violence</w:t>
      </w:r>
    </w:p>
    <w:p w14:paraId="19B6472E" w14:textId="77777777" w:rsidR="003C4B27" w:rsidRPr="005C5EAE" w:rsidRDefault="003C4B27" w:rsidP="003C4B27">
      <w:pPr>
        <w:shd w:val="clear" w:color="auto" w:fill="000000"/>
        <w:spacing w:after="0"/>
        <w:ind w:left="-142" w:right="100"/>
        <w:rPr>
          <w:rFonts w:eastAsia="Calibri" w:cs="Arial"/>
          <w:b/>
          <w:szCs w:val="21"/>
        </w:rPr>
      </w:pPr>
    </w:p>
    <w:p w14:paraId="00D575C6" w14:textId="77777777" w:rsidR="003C4B27" w:rsidRPr="005C5EAE" w:rsidRDefault="003C4B27" w:rsidP="003C4B27">
      <w:pPr>
        <w:spacing w:after="0"/>
        <w:rPr>
          <w:rFonts w:eastAsia="Calibri" w:cs="Arial"/>
          <w:szCs w:val="21"/>
        </w:rPr>
      </w:pPr>
    </w:p>
    <w:p w14:paraId="1813DA0A" w14:textId="349CB77A" w:rsidR="003C4B27" w:rsidRPr="005C5EAE" w:rsidRDefault="003C4B27" w:rsidP="001E057D">
      <w:pPr>
        <w:numPr>
          <w:ilvl w:val="3"/>
          <w:numId w:val="7"/>
        </w:numPr>
        <w:spacing w:after="0" w:line="240" w:lineRule="auto"/>
        <w:ind w:left="567" w:hanging="709"/>
        <w:rPr>
          <w:rFonts w:eastAsia="Calibri" w:cs="Arial"/>
          <w:b/>
          <w:szCs w:val="21"/>
        </w:rPr>
      </w:pPr>
      <w:r w:rsidRPr="005C5EAE">
        <w:rPr>
          <w:rFonts w:eastAsia="Calibri" w:cs="Arial"/>
          <w:b/>
          <w:szCs w:val="21"/>
        </w:rPr>
        <w:t xml:space="preserve">Providers are required to report the following data via the </w:t>
      </w:r>
      <w:r w:rsidR="00CD6226" w:rsidRPr="005C5EAE">
        <w:rPr>
          <w:rFonts w:eastAsia="Calibri" w:cs="Arial"/>
          <w:b/>
          <w:szCs w:val="21"/>
        </w:rPr>
        <w:t xml:space="preserve">Online Reporting System Procure to </w:t>
      </w:r>
      <w:r w:rsidR="00036A86" w:rsidRPr="005C5EAE">
        <w:rPr>
          <w:rFonts w:eastAsia="Calibri" w:cs="Arial"/>
          <w:b/>
          <w:szCs w:val="21"/>
        </w:rPr>
        <w:t>Invest (P2i):</w:t>
      </w:r>
    </w:p>
    <w:p w14:paraId="4CA07272" w14:textId="77777777" w:rsidR="003C4B27" w:rsidRPr="005C5EAE" w:rsidRDefault="003C4B27" w:rsidP="003C4B27">
      <w:pPr>
        <w:spacing w:after="0"/>
        <w:rPr>
          <w:rFonts w:eastAsia="Calibri" w:cs="Arial"/>
          <w:szCs w:val="21"/>
        </w:rPr>
      </w:pPr>
    </w:p>
    <w:tbl>
      <w:tblPr>
        <w:tblW w:w="4980" w:type="pct"/>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1161"/>
        <w:gridCol w:w="2020"/>
        <w:gridCol w:w="1588"/>
        <w:gridCol w:w="1804"/>
        <w:gridCol w:w="2063"/>
        <w:gridCol w:w="4148"/>
      </w:tblGrid>
      <w:tr w:rsidR="003C4B27" w:rsidRPr="005C5EAE" w14:paraId="2869C06B" w14:textId="77777777" w:rsidTr="001E057D">
        <w:tc>
          <w:tcPr>
            <w:tcW w:w="864" w:type="pct"/>
            <w:gridSpan w:val="2"/>
            <w:tcBorders>
              <w:right w:val="single" w:sz="18" w:space="0" w:color="auto"/>
            </w:tcBorders>
            <w:shd w:val="clear" w:color="auto" w:fill="FFFFFF"/>
          </w:tcPr>
          <w:p w14:paraId="42536953" w14:textId="77777777" w:rsidR="003C4B27" w:rsidRPr="005C5EAE" w:rsidRDefault="003C4B27" w:rsidP="003C4B27">
            <w:pPr>
              <w:spacing w:after="0"/>
              <w:rPr>
                <w:rFonts w:eastAsia="Calibri" w:cs="Arial"/>
                <w:b/>
                <w:szCs w:val="21"/>
              </w:rPr>
            </w:pPr>
            <w:r w:rsidRPr="005C5EAE">
              <w:rPr>
                <w:rFonts w:eastAsia="Calibri" w:cs="Arial"/>
                <w:b/>
                <w:szCs w:val="21"/>
              </w:rPr>
              <w:t>Relates to item 6.2 &amp; 7.1 or 9.1 of the agreement</w:t>
            </w:r>
          </w:p>
        </w:tc>
        <w:tc>
          <w:tcPr>
            <w:tcW w:w="1925" w:type="pct"/>
            <w:gridSpan w:val="3"/>
            <w:tcBorders>
              <w:left w:val="single" w:sz="18" w:space="0" w:color="auto"/>
              <w:right w:val="single" w:sz="18" w:space="0" w:color="auto"/>
            </w:tcBorders>
            <w:shd w:val="clear" w:color="auto" w:fill="FFFFFF"/>
          </w:tcPr>
          <w:p w14:paraId="14FC7883" w14:textId="77777777" w:rsidR="003C4B27" w:rsidRPr="005C5EAE" w:rsidRDefault="003C4B27" w:rsidP="003C4B27">
            <w:pPr>
              <w:spacing w:after="0"/>
              <w:rPr>
                <w:rFonts w:eastAsia="Calibri" w:cs="Arial"/>
                <w:b/>
                <w:szCs w:val="21"/>
              </w:rPr>
            </w:pPr>
            <w:r w:rsidRPr="005C5EAE">
              <w:rPr>
                <w:rFonts w:eastAsia="Calibri" w:cs="Arial"/>
                <w:b/>
                <w:szCs w:val="21"/>
              </w:rPr>
              <w:t>Relates to item 6.2 of the agreement</w:t>
            </w:r>
          </w:p>
        </w:tc>
        <w:tc>
          <w:tcPr>
            <w:tcW w:w="2211" w:type="pct"/>
            <w:gridSpan w:val="2"/>
            <w:tcBorders>
              <w:left w:val="single" w:sz="18" w:space="0" w:color="auto"/>
            </w:tcBorders>
            <w:shd w:val="clear" w:color="auto" w:fill="FFFFFF"/>
          </w:tcPr>
          <w:p w14:paraId="34A7E786" w14:textId="77777777" w:rsidR="003C4B27" w:rsidRPr="005C5EAE" w:rsidRDefault="003C4B27" w:rsidP="003C4B27">
            <w:pPr>
              <w:spacing w:after="0"/>
              <w:rPr>
                <w:rFonts w:eastAsia="Calibri" w:cs="Arial"/>
                <w:b/>
                <w:szCs w:val="21"/>
              </w:rPr>
            </w:pPr>
            <w:r w:rsidRPr="005C5EAE">
              <w:rPr>
                <w:rFonts w:eastAsia="Calibri" w:cs="Arial"/>
                <w:b/>
                <w:szCs w:val="21"/>
              </w:rPr>
              <w:t>Relates to item 7.1 or 9.1 of the agreement</w:t>
            </w:r>
          </w:p>
        </w:tc>
      </w:tr>
      <w:tr w:rsidR="003C4B27" w:rsidRPr="005C5EAE" w14:paraId="380055B0" w14:textId="77777777" w:rsidTr="001E057D">
        <w:tc>
          <w:tcPr>
            <w:tcW w:w="451" w:type="pct"/>
            <w:shd w:val="clear" w:color="auto" w:fill="262626"/>
          </w:tcPr>
          <w:p w14:paraId="7C07A04F"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13" w:type="pct"/>
            <w:tcBorders>
              <w:right w:val="single" w:sz="18" w:space="0" w:color="auto"/>
            </w:tcBorders>
            <w:shd w:val="clear" w:color="auto" w:fill="262626"/>
          </w:tcPr>
          <w:p w14:paraId="4B9DF5ED"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719" w:type="pct"/>
            <w:tcBorders>
              <w:left w:val="single" w:sz="18" w:space="0" w:color="auto"/>
            </w:tcBorders>
            <w:shd w:val="clear" w:color="auto" w:fill="D9D9D9"/>
          </w:tcPr>
          <w:p w14:paraId="05F06F6D" w14:textId="77777777" w:rsidR="003C4B27" w:rsidRPr="005C5EAE" w:rsidRDefault="003C4B27" w:rsidP="003C4B27">
            <w:pPr>
              <w:spacing w:after="0"/>
              <w:rPr>
                <w:rFonts w:eastAsia="Calibri" w:cs="Arial"/>
                <w:b/>
                <w:szCs w:val="21"/>
              </w:rPr>
            </w:pPr>
            <w:r w:rsidRPr="005C5EAE">
              <w:rPr>
                <w:rFonts w:eastAsia="Calibri" w:cs="Arial"/>
                <w:b/>
                <w:szCs w:val="21"/>
              </w:rPr>
              <w:t xml:space="preserve">Output        </w:t>
            </w:r>
          </w:p>
        </w:tc>
        <w:tc>
          <w:tcPr>
            <w:tcW w:w="565" w:type="pct"/>
            <w:shd w:val="clear" w:color="auto" w:fill="D9D9D9"/>
          </w:tcPr>
          <w:p w14:paraId="73EF5268" w14:textId="7B379058" w:rsidR="003C4B27" w:rsidRPr="005C5EAE" w:rsidRDefault="003C4B27" w:rsidP="003C4B27">
            <w:pPr>
              <w:spacing w:after="0"/>
              <w:rPr>
                <w:rFonts w:eastAsia="Calibri" w:cs="Arial"/>
                <w:szCs w:val="21"/>
              </w:rPr>
            </w:pPr>
            <w:r w:rsidRPr="005C5EAE">
              <w:rPr>
                <w:rFonts w:eastAsia="Calibri" w:cs="Arial"/>
                <w:b/>
                <w:szCs w:val="21"/>
              </w:rPr>
              <w:t>Quantity per annum</w:t>
            </w:r>
          </w:p>
        </w:tc>
        <w:tc>
          <w:tcPr>
            <w:tcW w:w="642" w:type="pct"/>
            <w:tcBorders>
              <w:right w:val="single" w:sz="18" w:space="0" w:color="auto"/>
            </w:tcBorders>
            <w:shd w:val="clear" w:color="auto" w:fill="D9D9D9"/>
          </w:tcPr>
          <w:p w14:paraId="3F394742" w14:textId="77777777" w:rsidR="003C4B27" w:rsidRPr="005C5EAE" w:rsidRDefault="003C4B27" w:rsidP="003C4B27">
            <w:pPr>
              <w:spacing w:after="0"/>
              <w:rPr>
                <w:rFonts w:eastAsia="Calibri" w:cs="Arial"/>
                <w:b/>
                <w:szCs w:val="21"/>
              </w:rPr>
            </w:pPr>
            <w:r w:rsidRPr="005C5EAE">
              <w:rPr>
                <w:rFonts w:eastAsia="Calibri" w:cs="Arial"/>
                <w:b/>
                <w:szCs w:val="21"/>
              </w:rPr>
              <w:t>Number of Service Users</w:t>
            </w:r>
          </w:p>
        </w:tc>
        <w:tc>
          <w:tcPr>
            <w:tcW w:w="2211" w:type="pct"/>
            <w:gridSpan w:val="2"/>
            <w:tcBorders>
              <w:left w:val="single" w:sz="18" w:space="0" w:color="auto"/>
            </w:tcBorders>
            <w:shd w:val="clear" w:color="auto" w:fill="D9D9D9"/>
          </w:tcPr>
          <w:p w14:paraId="136F82F9" w14:textId="77777777" w:rsidR="003C4B27" w:rsidRPr="005C5EAE" w:rsidRDefault="003C4B27" w:rsidP="003C4B27">
            <w:pPr>
              <w:spacing w:after="0"/>
              <w:rPr>
                <w:rFonts w:eastAsia="Calibri" w:cs="Arial"/>
                <w:b/>
                <w:szCs w:val="21"/>
              </w:rPr>
            </w:pPr>
            <w:r w:rsidRPr="005C5EAE">
              <w:rPr>
                <w:rFonts w:eastAsia="Calibri" w:cs="Arial"/>
                <w:b/>
                <w:szCs w:val="21"/>
              </w:rPr>
              <w:t>Output Measures</w:t>
            </w:r>
          </w:p>
        </w:tc>
      </w:tr>
      <w:tr w:rsidR="003C4B27" w:rsidRPr="005C5EAE" w14:paraId="5FEFA578" w14:textId="77777777" w:rsidTr="001E057D">
        <w:trPr>
          <w:trHeight w:val="305"/>
        </w:trPr>
        <w:tc>
          <w:tcPr>
            <w:tcW w:w="451" w:type="pct"/>
            <w:vMerge w:val="restart"/>
            <w:shd w:val="clear" w:color="auto" w:fill="auto"/>
          </w:tcPr>
          <w:p w14:paraId="7FE4027F" w14:textId="77777777" w:rsidR="003C4B27" w:rsidRPr="005C5EAE" w:rsidRDefault="003C4B27" w:rsidP="003C4B27">
            <w:pPr>
              <w:spacing w:after="0"/>
              <w:rPr>
                <w:rFonts w:eastAsia="Calibri" w:cs="Arial"/>
                <w:b/>
                <w:szCs w:val="21"/>
              </w:rPr>
            </w:pPr>
            <w:r w:rsidRPr="005C5EAE">
              <w:rPr>
                <w:rFonts w:eastAsia="Calibri" w:cs="Arial"/>
                <w:b/>
                <w:szCs w:val="21"/>
              </w:rPr>
              <w:t>SU3520</w:t>
            </w:r>
          </w:p>
        </w:tc>
        <w:tc>
          <w:tcPr>
            <w:tcW w:w="413" w:type="pct"/>
            <w:vMerge w:val="restart"/>
            <w:tcBorders>
              <w:right w:val="single" w:sz="18" w:space="0" w:color="auto"/>
            </w:tcBorders>
            <w:shd w:val="clear" w:color="auto" w:fill="auto"/>
          </w:tcPr>
          <w:p w14:paraId="6940BFDD" w14:textId="77777777" w:rsidR="003C4B27" w:rsidRPr="005C5EAE" w:rsidRDefault="003C4B27" w:rsidP="003C4B27">
            <w:pPr>
              <w:spacing w:after="0"/>
              <w:rPr>
                <w:rFonts w:eastAsia="Calibri" w:cs="Arial"/>
                <w:szCs w:val="21"/>
              </w:rPr>
            </w:pPr>
            <w:r w:rsidRPr="005C5EAE">
              <w:rPr>
                <w:rFonts w:eastAsia="Calibri" w:cs="Arial"/>
                <w:szCs w:val="21"/>
              </w:rPr>
              <w:t>ST4</w:t>
            </w:r>
          </w:p>
        </w:tc>
        <w:tc>
          <w:tcPr>
            <w:tcW w:w="719" w:type="pct"/>
            <w:vMerge w:val="restart"/>
            <w:tcBorders>
              <w:left w:val="single" w:sz="18" w:space="0" w:color="auto"/>
            </w:tcBorders>
            <w:shd w:val="clear" w:color="auto" w:fill="auto"/>
          </w:tcPr>
          <w:p w14:paraId="740D79B1" w14:textId="77777777" w:rsidR="003C4B27" w:rsidRPr="005C5EAE" w:rsidRDefault="003C4B27" w:rsidP="003C4B27">
            <w:pPr>
              <w:spacing w:after="0"/>
              <w:rPr>
                <w:rFonts w:eastAsia="Calibri" w:cs="Arial"/>
                <w:b/>
                <w:szCs w:val="21"/>
              </w:rPr>
            </w:pPr>
            <w:r w:rsidRPr="005C5EAE">
              <w:rPr>
                <w:rFonts w:eastAsia="Calibri" w:cs="Arial"/>
                <w:b/>
                <w:szCs w:val="21"/>
              </w:rPr>
              <w:t>A01.2.02</w:t>
            </w:r>
          </w:p>
          <w:p w14:paraId="44027788" w14:textId="77777777" w:rsidR="003C4B27" w:rsidRPr="005C5EAE" w:rsidRDefault="003C4B27" w:rsidP="003C4B27">
            <w:pPr>
              <w:spacing w:after="0"/>
              <w:rPr>
                <w:rFonts w:eastAsia="Calibri" w:cs="Arial"/>
                <w:szCs w:val="21"/>
              </w:rPr>
            </w:pPr>
            <w:r w:rsidRPr="005C5EAE">
              <w:rPr>
                <w:rFonts w:eastAsia="Calibri" w:cs="Arial"/>
                <w:szCs w:val="21"/>
              </w:rPr>
              <w:t>Case management</w:t>
            </w:r>
          </w:p>
        </w:tc>
        <w:tc>
          <w:tcPr>
            <w:tcW w:w="565" w:type="pct"/>
            <w:vMerge w:val="restart"/>
            <w:shd w:val="clear" w:color="auto" w:fill="auto"/>
          </w:tcPr>
          <w:p w14:paraId="2DB07C8A" w14:textId="77777777" w:rsidR="003C4B27" w:rsidRPr="005C5EAE" w:rsidRDefault="003C4B27" w:rsidP="003C4B27">
            <w:pPr>
              <w:spacing w:after="0"/>
              <w:rPr>
                <w:rFonts w:eastAsia="Calibri" w:cs="Arial"/>
                <w:szCs w:val="21"/>
              </w:rPr>
            </w:pPr>
            <w:r w:rsidRPr="005C5EAE">
              <w:rPr>
                <w:rFonts w:eastAsia="Calibri" w:cs="Arial"/>
                <w:szCs w:val="21"/>
              </w:rPr>
              <w:t>Number of hours</w:t>
            </w:r>
          </w:p>
        </w:tc>
        <w:tc>
          <w:tcPr>
            <w:tcW w:w="642" w:type="pct"/>
            <w:vMerge w:val="restart"/>
            <w:tcBorders>
              <w:right w:val="single" w:sz="18" w:space="0" w:color="auto"/>
            </w:tcBorders>
            <w:shd w:val="clear" w:color="auto" w:fill="auto"/>
          </w:tcPr>
          <w:p w14:paraId="66A695B1" w14:textId="77777777" w:rsidR="003C4B27" w:rsidRPr="005C5EAE" w:rsidRDefault="003C4B27" w:rsidP="003C4B27">
            <w:pPr>
              <w:spacing w:before="60" w:after="0"/>
              <w:rPr>
                <w:rFonts w:eastAsia="Calibri" w:cs="Arial"/>
                <w:szCs w:val="21"/>
              </w:rPr>
            </w:pPr>
            <w:r w:rsidRPr="005C5EAE">
              <w:rPr>
                <w:rFonts w:eastAsia="Calibri" w:cs="Arial"/>
                <w:szCs w:val="21"/>
              </w:rPr>
              <w:t>Number of Service Users</w:t>
            </w:r>
          </w:p>
        </w:tc>
        <w:tc>
          <w:tcPr>
            <w:tcW w:w="734" w:type="pct"/>
            <w:vMerge w:val="restart"/>
            <w:tcBorders>
              <w:left w:val="single" w:sz="18" w:space="0" w:color="auto"/>
            </w:tcBorders>
            <w:shd w:val="clear" w:color="auto" w:fill="auto"/>
          </w:tcPr>
          <w:p w14:paraId="1FC9A628" w14:textId="77777777" w:rsidR="003C4B27" w:rsidRPr="005C5EAE" w:rsidRDefault="003C4B27" w:rsidP="003C4B27">
            <w:pPr>
              <w:spacing w:after="0"/>
              <w:rPr>
                <w:rFonts w:eastAsia="Calibri" w:cs="Arial"/>
                <w:b/>
                <w:szCs w:val="21"/>
              </w:rPr>
            </w:pPr>
            <w:r w:rsidRPr="005C5EAE">
              <w:rPr>
                <w:rFonts w:eastAsia="Calibri" w:cs="Arial"/>
                <w:b/>
                <w:szCs w:val="21"/>
              </w:rPr>
              <w:t>A01.2.02</w:t>
            </w:r>
          </w:p>
          <w:p w14:paraId="15F813DE" w14:textId="77777777" w:rsidR="003C4B27" w:rsidRPr="005C5EAE" w:rsidRDefault="003C4B27" w:rsidP="003C4B27">
            <w:pPr>
              <w:spacing w:before="60" w:after="60"/>
              <w:rPr>
                <w:rFonts w:eastAsia="Calibri" w:cs="Arial"/>
                <w:b/>
                <w:szCs w:val="21"/>
              </w:rPr>
            </w:pPr>
          </w:p>
        </w:tc>
        <w:tc>
          <w:tcPr>
            <w:tcW w:w="1477" w:type="pct"/>
            <w:shd w:val="clear" w:color="auto" w:fill="auto"/>
          </w:tcPr>
          <w:p w14:paraId="691EDC20" w14:textId="77777777" w:rsidR="003C4B27" w:rsidRPr="005C5EAE" w:rsidRDefault="003C4B27" w:rsidP="003C4B27">
            <w:pPr>
              <w:spacing w:after="0"/>
              <w:rPr>
                <w:rFonts w:eastAsia="Calibri" w:cs="Arial"/>
                <w:szCs w:val="21"/>
              </w:rPr>
            </w:pPr>
            <w:r w:rsidRPr="005C5EAE">
              <w:rPr>
                <w:rFonts w:eastAsia="Calibri" w:cs="Arial"/>
                <w:szCs w:val="21"/>
              </w:rPr>
              <w:t>Number of hours provided during the reporting period</w:t>
            </w:r>
          </w:p>
        </w:tc>
      </w:tr>
      <w:tr w:rsidR="003C4B27" w:rsidRPr="005C5EAE" w14:paraId="4AB4545C" w14:textId="77777777" w:rsidTr="001E057D">
        <w:trPr>
          <w:trHeight w:val="305"/>
        </w:trPr>
        <w:tc>
          <w:tcPr>
            <w:tcW w:w="451" w:type="pct"/>
            <w:vMerge/>
            <w:shd w:val="clear" w:color="auto" w:fill="auto"/>
          </w:tcPr>
          <w:p w14:paraId="07ABD160" w14:textId="77777777" w:rsidR="003C4B27" w:rsidRPr="005C5EAE" w:rsidRDefault="003C4B27" w:rsidP="003C4B27">
            <w:pPr>
              <w:spacing w:after="0"/>
              <w:rPr>
                <w:rFonts w:eastAsia="Calibri" w:cs="Arial"/>
                <w:b/>
                <w:szCs w:val="21"/>
              </w:rPr>
            </w:pPr>
          </w:p>
        </w:tc>
        <w:tc>
          <w:tcPr>
            <w:tcW w:w="413" w:type="pct"/>
            <w:vMerge/>
            <w:tcBorders>
              <w:right w:val="single" w:sz="18" w:space="0" w:color="auto"/>
            </w:tcBorders>
            <w:shd w:val="clear" w:color="auto" w:fill="auto"/>
          </w:tcPr>
          <w:p w14:paraId="658C0F1D" w14:textId="77777777" w:rsidR="003C4B27" w:rsidRPr="005C5EAE" w:rsidRDefault="003C4B27" w:rsidP="003C4B27">
            <w:pPr>
              <w:spacing w:after="0"/>
              <w:rPr>
                <w:rFonts w:eastAsia="Calibri" w:cs="Arial"/>
                <w:szCs w:val="21"/>
              </w:rPr>
            </w:pPr>
          </w:p>
        </w:tc>
        <w:tc>
          <w:tcPr>
            <w:tcW w:w="719" w:type="pct"/>
            <w:vMerge/>
            <w:tcBorders>
              <w:left w:val="single" w:sz="18" w:space="0" w:color="auto"/>
            </w:tcBorders>
            <w:shd w:val="clear" w:color="auto" w:fill="auto"/>
          </w:tcPr>
          <w:p w14:paraId="492CB110" w14:textId="77777777" w:rsidR="003C4B27" w:rsidRPr="005C5EAE" w:rsidRDefault="003C4B27" w:rsidP="003C4B27">
            <w:pPr>
              <w:spacing w:after="0"/>
              <w:rPr>
                <w:rFonts w:eastAsia="Calibri" w:cs="Arial"/>
                <w:b/>
                <w:szCs w:val="21"/>
              </w:rPr>
            </w:pPr>
          </w:p>
        </w:tc>
        <w:tc>
          <w:tcPr>
            <w:tcW w:w="565" w:type="pct"/>
            <w:vMerge/>
            <w:shd w:val="clear" w:color="auto" w:fill="auto"/>
          </w:tcPr>
          <w:p w14:paraId="5291915F" w14:textId="77777777" w:rsidR="003C4B27" w:rsidRPr="005C5EAE" w:rsidRDefault="003C4B27" w:rsidP="003C4B27">
            <w:pPr>
              <w:spacing w:after="0"/>
              <w:rPr>
                <w:rFonts w:eastAsia="Calibri" w:cs="Arial"/>
                <w:szCs w:val="21"/>
              </w:rPr>
            </w:pPr>
          </w:p>
        </w:tc>
        <w:tc>
          <w:tcPr>
            <w:tcW w:w="642" w:type="pct"/>
            <w:vMerge/>
            <w:tcBorders>
              <w:right w:val="single" w:sz="18" w:space="0" w:color="auto"/>
            </w:tcBorders>
            <w:shd w:val="clear" w:color="auto" w:fill="auto"/>
          </w:tcPr>
          <w:p w14:paraId="3582CC31" w14:textId="77777777" w:rsidR="003C4B27" w:rsidRPr="005C5EAE" w:rsidRDefault="003C4B27" w:rsidP="003C4B27">
            <w:pPr>
              <w:spacing w:before="60" w:after="0"/>
              <w:rPr>
                <w:rFonts w:eastAsia="Calibri" w:cs="Arial"/>
                <w:szCs w:val="21"/>
              </w:rPr>
            </w:pPr>
          </w:p>
        </w:tc>
        <w:tc>
          <w:tcPr>
            <w:tcW w:w="734" w:type="pct"/>
            <w:vMerge/>
            <w:tcBorders>
              <w:left w:val="single" w:sz="18" w:space="0" w:color="auto"/>
            </w:tcBorders>
            <w:shd w:val="clear" w:color="auto" w:fill="auto"/>
          </w:tcPr>
          <w:p w14:paraId="75E0561B" w14:textId="77777777" w:rsidR="003C4B27" w:rsidRPr="005C5EAE" w:rsidRDefault="003C4B27" w:rsidP="003C4B27">
            <w:pPr>
              <w:spacing w:after="0"/>
              <w:rPr>
                <w:rFonts w:eastAsia="Calibri" w:cs="Arial"/>
                <w:b/>
                <w:szCs w:val="21"/>
              </w:rPr>
            </w:pPr>
          </w:p>
        </w:tc>
        <w:tc>
          <w:tcPr>
            <w:tcW w:w="1477" w:type="pct"/>
            <w:shd w:val="clear" w:color="auto" w:fill="auto"/>
          </w:tcPr>
          <w:p w14:paraId="3A542FA3" w14:textId="77777777" w:rsidR="003C4B27" w:rsidRPr="005C5EAE" w:rsidRDefault="003C4B27" w:rsidP="003C4B27">
            <w:pPr>
              <w:spacing w:after="0"/>
              <w:rPr>
                <w:rFonts w:eastAsia="Calibri" w:cs="Arial"/>
                <w:szCs w:val="21"/>
              </w:rPr>
            </w:pPr>
            <w:r w:rsidRPr="005C5EAE">
              <w:rPr>
                <w:rFonts w:eastAsia="Calibri" w:cs="Arial"/>
                <w:szCs w:val="21"/>
              </w:rPr>
              <w:t>Number of Service Users who received a service during the reporting period</w:t>
            </w:r>
          </w:p>
        </w:tc>
      </w:tr>
      <w:tr w:rsidR="003C4B27" w:rsidRPr="005C5EAE" w14:paraId="230B8788" w14:textId="77777777" w:rsidTr="001E057D">
        <w:trPr>
          <w:trHeight w:val="195"/>
        </w:trPr>
        <w:tc>
          <w:tcPr>
            <w:tcW w:w="451" w:type="pct"/>
            <w:vMerge w:val="restart"/>
            <w:shd w:val="clear" w:color="auto" w:fill="auto"/>
          </w:tcPr>
          <w:p w14:paraId="03152697" w14:textId="77777777" w:rsidR="003C4B27" w:rsidRPr="005C5EAE" w:rsidRDefault="003C4B27" w:rsidP="003C4B27">
            <w:pPr>
              <w:spacing w:after="0"/>
              <w:rPr>
                <w:rFonts w:eastAsia="Calibri" w:cs="Arial"/>
                <w:b/>
                <w:szCs w:val="21"/>
              </w:rPr>
            </w:pPr>
            <w:r w:rsidRPr="005C5EAE">
              <w:rPr>
                <w:rFonts w:eastAsia="Calibri" w:cs="Arial"/>
                <w:b/>
                <w:szCs w:val="21"/>
              </w:rPr>
              <w:t>SU3520</w:t>
            </w:r>
          </w:p>
        </w:tc>
        <w:tc>
          <w:tcPr>
            <w:tcW w:w="413" w:type="pct"/>
            <w:vMerge w:val="restart"/>
            <w:tcBorders>
              <w:right w:val="single" w:sz="18" w:space="0" w:color="auto"/>
            </w:tcBorders>
            <w:shd w:val="clear" w:color="auto" w:fill="auto"/>
          </w:tcPr>
          <w:p w14:paraId="5D76282D" w14:textId="77777777" w:rsidR="003C4B27" w:rsidRPr="005C5EAE" w:rsidRDefault="003C4B27" w:rsidP="003C4B27">
            <w:pPr>
              <w:spacing w:after="0"/>
              <w:rPr>
                <w:rFonts w:eastAsia="Calibri" w:cs="Arial"/>
                <w:szCs w:val="21"/>
              </w:rPr>
            </w:pPr>
            <w:r w:rsidRPr="005C5EAE">
              <w:rPr>
                <w:rFonts w:eastAsia="Calibri" w:cs="Arial"/>
                <w:szCs w:val="21"/>
              </w:rPr>
              <w:t>ST5</w:t>
            </w:r>
          </w:p>
        </w:tc>
        <w:tc>
          <w:tcPr>
            <w:tcW w:w="719" w:type="pct"/>
            <w:vMerge w:val="restart"/>
            <w:tcBorders>
              <w:left w:val="single" w:sz="18" w:space="0" w:color="auto"/>
            </w:tcBorders>
            <w:shd w:val="clear" w:color="auto" w:fill="auto"/>
          </w:tcPr>
          <w:p w14:paraId="18F01E78" w14:textId="77777777" w:rsidR="003C4B27" w:rsidRPr="005C5EAE" w:rsidRDefault="003C4B27" w:rsidP="003C4B27">
            <w:pPr>
              <w:spacing w:after="0"/>
              <w:rPr>
                <w:rFonts w:eastAsia="Calibri" w:cs="Arial"/>
                <w:b/>
                <w:szCs w:val="21"/>
              </w:rPr>
            </w:pPr>
            <w:r w:rsidRPr="005C5EAE">
              <w:rPr>
                <w:rFonts w:eastAsia="Calibri" w:cs="Arial"/>
                <w:b/>
                <w:szCs w:val="21"/>
              </w:rPr>
              <w:t>A01.2.02</w:t>
            </w:r>
          </w:p>
          <w:p w14:paraId="4ECD9D16" w14:textId="77777777" w:rsidR="003C4B27" w:rsidRPr="005C5EAE" w:rsidRDefault="003C4B27" w:rsidP="003C4B27">
            <w:pPr>
              <w:spacing w:after="0"/>
              <w:rPr>
                <w:rFonts w:eastAsia="Calibri" w:cs="Arial"/>
                <w:szCs w:val="21"/>
              </w:rPr>
            </w:pPr>
            <w:r w:rsidRPr="005C5EAE">
              <w:rPr>
                <w:rFonts w:eastAsia="Calibri" w:cs="Arial"/>
                <w:szCs w:val="21"/>
              </w:rPr>
              <w:t>Case management</w:t>
            </w:r>
          </w:p>
        </w:tc>
        <w:tc>
          <w:tcPr>
            <w:tcW w:w="565" w:type="pct"/>
            <w:vMerge w:val="restart"/>
            <w:shd w:val="clear" w:color="auto" w:fill="auto"/>
          </w:tcPr>
          <w:p w14:paraId="41103760" w14:textId="77777777" w:rsidR="003C4B27" w:rsidRPr="005C5EAE" w:rsidRDefault="003C4B27" w:rsidP="003C4B27">
            <w:pPr>
              <w:spacing w:after="0"/>
              <w:rPr>
                <w:rFonts w:eastAsia="Calibri" w:cs="Arial"/>
                <w:szCs w:val="21"/>
              </w:rPr>
            </w:pPr>
            <w:r w:rsidRPr="005C5EAE">
              <w:rPr>
                <w:rFonts w:eastAsia="Calibri" w:cs="Arial"/>
                <w:szCs w:val="21"/>
              </w:rPr>
              <w:t>Number of hours</w:t>
            </w:r>
          </w:p>
        </w:tc>
        <w:tc>
          <w:tcPr>
            <w:tcW w:w="642" w:type="pct"/>
            <w:vMerge w:val="restart"/>
            <w:tcBorders>
              <w:right w:val="single" w:sz="18" w:space="0" w:color="auto"/>
            </w:tcBorders>
            <w:shd w:val="clear" w:color="auto" w:fill="auto"/>
          </w:tcPr>
          <w:p w14:paraId="2629244F" w14:textId="77777777" w:rsidR="003C4B27" w:rsidRPr="005C5EAE" w:rsidRDefault="003C4B27" w:rsidP="003C4B27">
            <w:pPr>
              <w:spacing w:before="60" w:after="0"/>
              <w:rPr>
                <w:rFonts w:eastAsia="Calibri" w:cs="Arial"/>
                <w:szCs w:val="21"/>
              </w:rPr>
            </w:pPr>
            <w:r w:rsidRPr="005C5EAE">
              <w:rPr>
                <w:rFonts w:eastAsia="Calibri" w:cs="Arial"/>
                <w:szCs w:val="21"/>
              </w:rPr>
              <w:t>Number of Service Users</w:t>
            </w:r>
          </w:p>
        </w:tc>
        <w:tc>
          <w:tcPr>
            <w:tcW w:w="734" w:type="pct"/>
            <w:vMerge w:val="restart"/>
            <w:tcBorders>
              <w:left w:val="single" w:sz="18" w:space="0" w:color="auto"/>
            </w:tcBorders>
            <w:shd w:val="clear" w:color="auto" w:fill="auto"/>
          </w:tcPr>
          <w:p w14:paraId="1362BAA7" w14:textId="77777777" w:rsidR="003C4B27" w:rsidRPr="005C5EAE" w:rsidRDefault="003C4B27" w:rsidP="003C4B27">
            <w:pPr>
              <w:spacing w:after="0"/>
              <w:rPr>
                <w:rFonts w:eastAsia="Calibri" w:cs="Arial"/>
                <w:b/>
                <w:szCs w:val="21"/>
              </w:rPr>
            </w:pPr>
            <w:r w:rsidRPr="005C5EAE">
              <w:rPr>
                <w:rFonts w:eastAsia="Calibri" w:cs="Arial"/>
                <w:b/>
                <w:szCs w:val="21"/>
              </w:rPr>
              <w:t>A01.2.02</w:t>
            </w:r>
          </w:p>
          <w:p w14:paraId="4D9F44E0" w14:textId="77777777" w:rsidR="003C4B27" w:rsidRPr="005C5EAE" w:rsidRDefault="003C4B27" w:rsidP="003C4B27">
            <w:pPr>
              <w:spacing w:before="60" w:after="60"/>
              <w:rPr>
                <w:rFonts w:eastAsia="Calibri" w:cs="Arial"/>
                <w:b/>
                <w:szCs w:val="21"/>
              </w:rPr>
            </w:pPr>
          </w:p>
        </w:tc>
        <w:tc>
          <w:tcPr>
            <w:tcW w:w="1477" w:type="pct"/>
            <w:shd w:val="clear" w:color="auto" w:fill="auto"/>
          </w:tcPr>
          <w:p w14:paraId="722225A8" w14:textId="77777777" w:rsidR="003C4B27" w:rsidRPr="005C5EAE" w:rsidRDefault="003C4B27" w:rsidP="003C4B27">
            <w:pPr>
              <w:spacing w:after="0"/>
              <w:rPr>
                <w:rFonts w:eastAsia="Calibri" w:cs="Arial"/>
                <w:szCs w:val="21"/>
              </w:rPr>
            </w:pPr>
            <w:r w:rsidRPr="005C5EAE">
              <w:rPr>
                <w:rFonts w:eastAsia="Calibri" w:cs="Arial"/>
                <w:szCs w:val="21"/>
              </w:rPr>
              <w:t>Number of hours provided during the reporting period</w:t>
            </w:r>
          </w:p>
        </w:tc>
      </w:tr>
      <w:tr w:rsidR="003C4B27" w:rsidRPr="005C5EAE" w14:paraId="36C9AB29" w14:textId="77777777" w:rsidTr="001E057D">
        <w:trPr>
          <w:trHeight w:val="195"/>
        </w:trPr>
        <w:tc>
          <w:tcPr>
            <w:tcW w:w="451" w:type="pct"/>
            <w:vMerge/>
            <w:shd w:val="clear" w:color="auto" w:fill="auto"/>
          </w:tcPr>
          <w:p w14:paraId="0C5B3CA8" w14:textId="77777777" w:rsidR="003C4B27" w:rsidRPr="005C5EAE" w:rsidRDefault="003C4B27" w:rsidP="003C4B27">
            <w:pPr>
              <w:spacing w:after="0"/>
              <w:rPr>
                <w:rFonts w:eastAsia="Calibri" w:cs="Arial"/>
                <w:b/>
                <w:szCs w:val="21"/>
              </w:rPr>
            </w:pPr>
          </w:p>
        </w:tc>
        <w:tc>
          <w:tcPr>
            <w:tcW w:w="413" w:type="pct"/>
            <w:vMerge/>
            <w:tcBorders>
              <w:right w:val="single" w:sz="18" w:space="0" w:color="auto"/>
            </w:tcBorders>
            <w:shd w:val="clear" w:color="auto" w:fill="auto"/>
          </w:tcPr>
          <w:p w14:paraId="2332C11D" w14:textId="77777777" w:rsidR="003C4B27" w:rsidRPr="005C5EAE" w:rsidRDefault="003C4B27" w:rsidP="003C4B27">
            <w:pPr>
              <w:spacing w:after="0"/>
              <w:rPr>
                <w:rFonts w:eastAsia="Calibri" w:cs="Arial"/>
                <w:szCs w:val="21"/>
              </w:rPr>
            </w:pPr>
          </w:p>
        </w:tc>
        <w:tc>
          <w:tcPr>
            <w:tcW w:w="719" w:type="pct"/>
            <w:vMerge/>
            <w:tcBorders>
              <w:left w:val="single" w:sz="18" w:space="0" w:color="auto"/>
            </w:tcBorders>
            <w:shd w:val="clear" w:color="auto" w:fill="auto"/>
          </w:tcPr>
          <w:p w14:paraId="6D274555" w14:textId="77777777" w:rsidR="003C4B27" w:rsidRPr="005C5EAE" w:rsidRDefault="003C4B27" w:rsidP="003C4B27">
            <w:pPr>
              <w:spacing w:after="0"/>
              <w:rPr>
                <w:rFonts w:eastAsia="Calibri" w:cs="Arial"/>
                <w:b/>
                <w:szCs w:val="21"/>
              </w:rPr>
            </w:pPr>
          </w:p>
        </w:tc>
        <w:tc>
          <w:tcPr>
            <w:tcW w:w="565" w:type="pct"/>
            <w:vMerge/>
            <w:shd w:val="clear" w:color="auto" w:fill="auto"/>
          </w:tcPr>
          <w:p w14:paraId="169BB8E1" w14:textId="77777777" w:rsidR="003C4B27" w:rsidRPr="005C5EAE" w:rsidRDefault="003C4B27" w:rsidP="003C4B27">
            <w:pPr>
              <w:spacing w:after="0"/>
              <w:rPr>
                <w:rFonts w:eastAsia="Calibri" w:cs="Arial"/>
                <w:szCs w:val="21"/>
              </w:rPr>
            </w:pPr>
          </w:p>
        </w:tc>
        <w:tc>
          <w:tcPr>
            <w:tcW w:w="642" w:type="pct"/>
            <w:vMerge/>
            <w:tcBorders>
              <w:right w:val="single" w:sz="18" w:space="0" w:color="auto"/>
            </w:tcBorders>
            <w:shd w:val="clear" w:color="auto" w:fill="auto"/>
          </w:tcPr>
          <w:p w14:paraId="6F1051E6" w14:textId="77777777" w:rsidR="003C4B27" w:rsidRPr="005C5EAE" w:rsidRDefault="003C4B27" w:rsidP="003C4B27">
            <w:pPr>
              <w:spacing w:before="60" w:after="0"/>
              <w:rPr>
                <w:rFonts w:eastAsia="Calibri" w:cs="Arial"/>
                <w:szCs w:val="21"/>
              </w:rPr>
            </w:pPr>
          </w:p>
        </w:tc>
        <w:tc>
          <w:tcPr>
            <w:tcW w:w="734" w:type="pct"/>
            <w:vMerge/>
            <w:tcBorders>
              <w:left w:val="single" w:sz="18" w:space="0" w:color="auto"/>
            </w:tcBorders>
            <w:shd w:val="clear" w:color="auto" w:fill="auto"/>
          </w:tcPr>
          <w:p w14:paraId="6022CD4E" w14:textId="77777777" w:rsidR="003C4B27" w:rsidRPr="005C5EAE" w:rsidRDefault="003C4B27" w:rsidP="003C4B27">
            <w:pPr>
              <w:spacing w:after="0"/>
              <w:rPr>
                <w:rFonts w:eastAsia="Calibri" w:cs="Arial"/>
                <w:b/>
                <w:szCs w:val="21"/>
              </w:rPr>
            </w:pPr>
          </w:p>
        </w:tc>
        <w:tc>
          <w:tcPr>
            <w:tcW w:w="1477" w:type="pct"/>
            <w:shd w:val="clear" w:color="auto" w:fill="auto"/>
          </w:tcPr>
          <w:p w14:paraId="322B00C7" w14:textId="77777777" w:rsidR="003C4B27" w:rsidRPr="005C5EAE" w:rsidRDefault="003C4B27" w:rsidP="003C4B27">
            <w:pPr>
              <w:spacing w:after="0"/>
              <w:rPr>
                <w:rFonts w:eastAsia="Calibri" w:cs="Arial"/>
                <w:szCs w:val="21"/>
              </w:rPr>
            </w:pPr>
            <w:r w:rsidRPr="005C5EAE">
              <w:rPr>
                <w:rFonts w:eastAsia="Calibri" w:cs="Arial"/>
                <w:szCs w:val="21"/>
              </w:rPr>
              <w:t>Number of Service Users who received a service during the reporting period</w:t>
            </w:r>
          </w:p>
        </w:tc>
      </w:tr>
      <w:tr w:rsidR="003C4B27" w:rsidRPr="005C5EAE" w14:paraId="146EFC20" w14:textId="77777777" w:rsidTr="001E057D">
        <w:trPr>
          <w:trHeight w:val="444"/>
        </w:trPr>
        <w:tc>
          <w:tcPr>
            <w:tcW w:w="451" w:type="pct"/>
            <w:vMerge w:val="restart"/>
            <w:shd w:val="clear" w:color="auto" w:fill="auto"/>
          </w:tcPr>
          <w:p w14:paraId="71B807B4" w14:textId="77777777" w:rsidR="003C4B27" w:rsidRPr="005C5EAE" w:rsidRDefault="003C4B27" w:rsidP="003C4B27">
            <w:pPr>
              <w:spacing w:after="0"/>
              <w:rPr>
                <w:rFonts w:eastAsia="Calibri" w:cs="Arial"/>
                <w:b/>
                <w:szCs w:val="21"/>
              </w:rPr>
            </w:pPr>
            <w:r w:rsidRPr="005C5EAE">
              <w:rPr>
                <w:rFonts w:eastAsia="Calibri" w:cs="Arial"/>
                <w:b/>
                <w:szCs w:val="21"/>
              </w:rPr>
              <w:t>SU3520</w:t>
            </w:r>
          </w:p>
        </w:tc>
        <w:tc>
          <w:tcPr>
            <w:tcW w:w="413" w:type="pct"/>
            <w:vMerge w:val="restart"/>
            <w:tcBorders>
              <w:right w:val="single" w:sz="18" w:space="0" w:color="auto"/>
            </w:tcBorders>
            <w:shd w:val="clear" w:color="auto" w:fill="auto"/>
          </w:tcPr>
          <w:p w14:paraId="3C0C6CFE" w14:textId="77777777" w:rsidR="003C4B27" w:rsidRPr="005C5EAE" w:rsidRDefault="003C4B27" w:rsidP="003C4B27">
            <w:pPr>
              <w:spacing w:after="0"/>
              <w:rPr>
                <w:rFonts w:eastAsia="Calibri" w:cs="Arial"/>
                <w:szCs w:val="21"/>
              </w:rPr>
            </w:pPr>
            <w:r w:rsidRPr="005C5EAE">
              <w:rPr>
                <w:rFonts w:eastAsia="Calibri" w:cs="Arial"/>
                <w:szCs w:val="21"/>
              </w:rPr>
              <w:t>ST6</w:t>
            </w:r>
          </w:p>
          <w:p w14:paraId="43BE15A1" w14:textId="77777777" w:rsidR="003C4B27" w:rsidRPr="005C5EAE" w:rsidRDefault="003C4B27" w:rsidP="003C4B27">
            <w:pPr>
              <w:spacing w:after="0"/>
              <w:rPr>
                <w:rFonts w:eastAsia="Calibri" w:cs="Arial"/>
                <w:szCs w:val="21"/>
              </w:rPr>
            </w:pPr>
          </w:p>
        </w:tc>
        <w:tc>
          <w:tcPr>
            <w:tcW w:w="719" w:type="pct"/>
            <w:vMerge w:val="restart"/>
            <w:tcBorders>
              <w:left w:val="single" w:sz="18" w:space="0" w:color="auto"/>
            </w:tcBorders>
            <w:shd w:val="clear" w:color="auto" w:fill="auto"/>
          </w:tcPr>
          <w:p w14:paraId="6E5094A8" w14:textId="77777777" w:rsidR="003C4B27" w:rsidRPr="005C5EAE" w:rsidRDefault="003C4B27" w:rsidP="003C4B27">
            <w:pPr>
              <w:spacing w:after="0"/>
              <w:rPr>
                <w:rFonts w:eastAsia="Calibri" w:cs="Arial"/>
                <w:b/>
                <w:szCs w:val="21"/>
              </w:rPr>
            </w:pPr>
            <w:r w:rsidRPr="005C5EAE">
              <w:rPr>
                <w:rFonts w:eastAsia="Calibri" w:cs="Arial"/>
                <w:b/>
                <w:szCs w:val="21"/>
              </w:rPr>
              <w:t>A05.4.01</w:t>
            </w:r>
          </w:p>
          <w:p w14:paraId="2463E2B3" w14:textId="77777777" w:rsidR="003C4B27" w:rsidRPr="005C5EAE" w:rsidRDefault="003C4B27" w:rsidP="003C4B27">
            <w:pPr>
              <w:spacing w:after="0"/>
              <w:rPr>
                <w:rFonts w:eastAsia="Calibri" w:cs="Arial"/>
                <w:szCs w:val="21"/>
              </w:rPr>
            </w:pPr>
            <w:r w:rsidRPr="005C5EAE">
              <w:rPr>
                <w:rFonts w:eastAsia="Calibri" w:cs="Arial"/>
                <w:szCs w:val="21"/>
              </w:rPr>
              <w:t>Accommodation with support</w:t>
            </w:r>
          </w:p>
        </w:tc>
        <w:tc>
          <w:tcPr>
            <w:tcW w:w="565" w:type="pct"/>
            <w:vMerge w:val="restart"/>
            <w:shd w:val="clear" w:color="auto" w:fill="auto"/>
          </w:tcPr>
          <w:p w14:paraId="26FCB5A2" w14:textId="77777777" w:rsidR="003C4B27" w:rsidRPr="005C5EAE" w:rsidRDefault="003C4B27" w:rsidP="003C4B27">
            <w:pPr>
              <w:spacing w:after="0"/>
              <w:rPr>
                <w:rFonts w:eastAsia="Calibri" w:cs="Arial"/>
                <w:szCs w:val="21"/>
              </w:rPr>
            </w:pPr>
            <w:r w:rsidRPr="005C5EAE">
              <w:rPr>
                <w:rFonts w:eastAsia="Calibri" w:cs="Arial"/>
                <w:szCs w:val="21"/>
              </w:rPr>
              <w:t>Number of places</w:t>
            </w:r>
          </w:p>
        </w:tc>
        <w:tc>
          <w:tcPr>
            <w:tcW w:w="642" w:type="pct"/>
            <w:vMerge w:val="restart"/>
            <w:tcBorders>
              <w:right w:val="single" w:sz="18" w:space="0" w:color="auto"/>
            </w:tcBorders>
            <w:shd w:val="clear" w:color="auto" w:fill="auto"/>
          </w:tcPr>
          <w:p w14:paraId="47D0E211" w14:textId="77777777" w:rsidR="003C4B27" w:rsidRPr="005C5EAE" w:rsidRDefault="003C4B27" w:rsidP="003C4B27">
            <w:pPr>
              <w:spacing w:before="60" w:after="0"/>
              <w:rPr>
                <w:rFonts w:eastAsia="Calibri" w:cs="Arial"/>
                <w:szCs w:val="21"/>
              </w:rPr>
            </w:pPr>
            <w:r w:rsidRPr="005C5EAE">
              <w:rPr>
                <w:rFonts w:eastAsia="Calibri" w:cs="Arial"/>
                <w:szCs w:val="21"/>
              </w:rPr>
              <w:t>Number of Service Users</w:t>
            </w:r>
          </w:p>
        </w:tc>
        <w:tc>
          <w:tcPr>
            <w:tcW w:w="734" w:type="pct"/>
            <w:vMerge w:val="restart"/>
            <w:tcBorders>
              <w:left w:val="single" w:sz="18" w:space="0" w:color="auto"/>
            </w:tcBorders>
            <w:shd w:val="clear" w:color="auto" w:fill="auto"/>
          </w:tcPr>
          <w:p w14:paraId="337D7454" w14:textId="77777777" w:rsidR="003C4B27" w:rsidRPr="005C5EAE" w:rsidRDefault="003C4B27" w:rsidP="003C4B27">
            <w:pPr>
              <w:spacing w:after="0"/>
              <w:rPr>
                <w:rFonts w:eastAsia="Calibri" w:cs="Arial"/>
                <w:b/>
                <w:szCs w:val="21"/>
              </w:rPr>
            </w:pPr>
            <w:r w:rsidRPr="005C5EAE">
              <w:rPr>
                <w:rFonts w:eastAsia="Calibri" w:cs="Arial"/>
                <w:b/>
                <w:szCs w:val="21"/>
              </w:rPr>
              <w:t>A05.4.01</w:t>
            </w:r>
          </w:p>
          <w:p w14:paraId="6EE47F4C" w14:textId="77777777" w:rsidR="003C4B27" w:rsidRPr="005C5EAE" w:rsidRDefault="003C4B27" w:rsidP="003C4B27">
            <w:pPr>
              <w:spacing w:before="60" w:after="60"/>
              <w:rPr>
                <w:rFonts w:eastAsia="Calibri" w:cs="Arial"/>
                <w:b/>
                <w:szCs w:val="21"/>
              </w:rPr>
            </w:pPr>
          </w:p>
        </w:tc>
        <w:tc>
          <w:tcPr>
            <w:tcW w:w="1477" w:type="pct"/>
            <w:shd w:val="clear" w:color="auto" w:fill="auto"/>
          </w:tcPr>
          <w:p w14:paraId="4EF47D12" w14:textId="77777777" w:rsidR="003C4B27" w:rsidRPr="005C5EAE" w:rsidRDefault="003C4B27" w:rsidP="003C4B27">
            <w:pPr>
              <w:spacing w:after="0"/>
              <w:rPr>
                <w:rFonts w:eastAsia="Calibri" w:cs="Arial"/>
                <w:szCs w:val="21"/>
              </w:rPr>
            </w:pPr>
            <w:r w:rsidRPr="005C5EAE">
              <w:rPr>
                <w:rFonts w:eastAsia="Calibri" w:cs="Arial"/>
                <w:szCs w:val="21"/>
              </w:rPr>
              <w:t>Number of places provided during the reporting period</w:t>
            </w:r>
          </w:p>
        </w:tc>
      </w:tr>
      <w:tr w:rsidR="003C4B27" w:rsidRPr="005C5EAE" w14:paraId="405603A0" w14:textId="77777777" w:rsidTr="001E057D">
        <w:trPr>
          <w:trHeight w:val="484"/>
        </w:trPr>
        <w:tc>
          <w:tcPr>
            <w:tcW w:w="451" w:type="pct"/>
            <w:vMerge/>
            <w:shd w:val="clear" w:color="auto" w:fill="auto"/>
          </w:tcPr>
          <w:p w14:paraId="00CB1046" w14:textId="77777777" w:rsidR="003C4B27" w:rsidRPr="005C5EAE" w:rsidRDefault="003C4B27" w:rsidP="003C4B27">
            <w:pPr>
              <w:spacing w:after="0"/>
              <w:rPr>
                <w:rFonts w:eastAsia="Calibri" w:cs="Arial"/>
                <w:b/>
                <w:szCs w:val="21"/>
              </w:rPr>
            </w:pPr>
          </w:p>
        </w:tc>
        <w:tc>
          <w:tcPr>
            <w:tcW w:w="413" w:type="pct"/>
            <w:vMerge/>
            <w:tcBorders>
              <w:right w:val="single" w:sz="18" w:space="0" w:color="auto"/>
            </w:tcBorders>
            <w:shd w:val="clear" w:color="auto" w:fill="auto"/>
          </w:tcPr>
          <w:p w14:paraId="093C0D33" w14:textId="77777777" w:rsidR="003C4B27" w:rsidRPr="005C5EAE" w:rsidRDefault="003C4B27" w:rsidP="003C4B27">
            <w:pPr>
              <w:spacing w:after="0"/>
              <w:rPr>
                <w:rFonts w:eastAsia="Calibri" w:cs="Arial"/>
                <w:szCs w:val="21"/>
              </w:rPr>
            </w:pPr>
          </w:p>
        </w:tc>
        <w:tc>
          <w:tcPr>
            <w:tcW w:w="719" w:type="pct"/>
            <w:vMerge/>
            <w:tcBorders>
              <w:left w:val="single" w:sz="18" w:space="0" w:color="auto"/>
            </w:tcBorders>
            <w:shd w:val="clear" w:color="auto" w:fill="auto"/>
          </w:tcPr>
          <w:p w14:paraId="5FD300BE" w14:textId="77777777" w:rsidR="003C4B27" w:rsidRPr="005C5EAE" w:rsidRDefault="003C4B27" w:rsidP="003C4B27">
            <w:pPr>
              <w:spacing w:after="0"/>
              <w:rPr>
                <w:rFonts w:eastAsia="Calibri" w:cs="Arial"/>
                <w:b/>
                <w:szCs w:val="21"/>
              </w:rPr>
            </w:pPr>
          </w:p>
        </w:tc>
        <w:tc>
          <w:tcPr>
            <w:tcW w:w="565" w:type="pct"/>
            <w:vMerge/>
            <w:shd w:val="clear" w:color="auto" w:fill="auto"/>
          </w:tcPr>
          <w:p w14:paraId="3CD06C9A" w14:textId="77777777" w:rsidR="003C4B27" w:rsidRPr="005C5EAE" w:rsidRDefault="003C4B27" w:rsidP="003C4B27">
            <w:pPr>
              <w:spacing w:after="0"/>
              <w:rPr>
                <w:rFonts w:eastAsia="Calibri" w:cs="Arial"/>
                <w:szCs w:val="21"/>
              </w:rPr>
            </w:pPr>
          </w:p>
        </w:tc>
        <w:tc>
          <w:tcPr>
            <w:tcW w:w="642" w:type="pct"/>
            <w:vMerge/>
            <w:tcBorders>
              <w:right w:val="single" w:sz="18" w:space="0" w:color="auto"/>
            </w:tcBorders>
            <w:shd w:val="clear" w:color="auto" w:fill="auto"/>
          </w:tcPr>
          <w:p w14:paraId="22E31D93" w14:textId="77777777" w:rsidR="003C4B27" w:rsidRPr="005C5EAE" w:rsidRDefault="003C4B27" w:rsidP="003C4B27">
            <w:pPr>
              <w:spacing w:before="60" w:after="0"/>
              <w:rPr>
                <w:rFonts w:eastAsia="Calibri" w:cs="Arial"/>
                <w:szCs w:val="21"/>
              </w:rPr>
            </w:pPr>
          </w:p>
        </w:tc>
        <w:tc>
          <w:tcPr>
            <w:tcW w:w="734" w:type="pct"/>
            <w:vMerge/>
            <w:tcBorders>
              <w:left w:val="single" w:sz="18" w:space="0" w:color="auto"/>
            </w:tcBorders>
            <w:shd w:val="clear" w:color="auto" w:fill="auto"/>
          </w:tcPr>
          <w:p w14:paraId="7DF24AC5" w14:textId="77777777" w:rsidR="003C4B27" w:rsidRPr="005C5EAE" w:rsidRDefault="003C4B27" w:rsidP="003C4B27">
            <w:pPr>
              <w:spacing w:before="60" w:after="60"/>
              <w:rPr>
                <w:rFonts w:eastAsia="Calibri" w:cs="Arial"/>
                <w:b/>
                <w:szCs w:val="21"/>
              </w:rPr>
            </w:pPr>
          </w:p>
        </w:tc>
        <w:tc>
          <w:tcPr>
            <w:tcW w:w="1477" w:type="pct"/>
            <w:shd w:val="clear" w:color="auto" w:fill="auto"/>
          </w:tcPr>
          <w:p w14:paraId="532B5483" w14:textId="77777777" w:rsidR="003C4B27" w:rsidRPr="005C5EAE" w:rsidRDefault="003C4B27" w:rsidP="003C4B27">
            <w:pPr>
              <w:spacing w:after="0"/>
              <w:rPr>
                <w:rFonts w:eastAsia="Calibri" w:cs="Arial"/>
                <w:szCs w:val="21"/>
              </w:rPr>
            </w:pPr>
            <w:r w:rsidRPr="005C5EAE">
              <w:rPr>
                <w:rFonts w:eastAsia="Calibri" w:cs="Arial"/>
                <w:szCs w:val="21"/>
              </w:rPr>
              <w:t>Number of Service Users who received a service during the reporting period</w:t>
            </w:r>
          </w:p>
        </w:tc>
      </w:tr>
    </w:tbl>
    <w:p w14:paraId="3ED5E964" w14:textId="77777777" w:rsidR="003C4B27" w:rsidRPr="005C5EAE" w:rsidRDefault="003C4B27" w:rsidP="003C4B27">
      <w:pPr>
        <w:spacing w:after="0"/>
        <w:rPr>
          <w:rFonts w:eastAsia="Calibri" w:cs="Arial"/>
          <w:szCs w:val="21"/>
        </w:rPr>
      </w:pPr>
    </w:p>
    <w:tbl>
      <w:tblPr>
        <w:tblW w:w="4977" w:type="pct"/>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9"/>
        <w:gridCol w:w="1152"/>
        <w:gridCol w:w="2045"/>
        <w:gridCol w:w="9577"/>
      </w:tblGrid>
      <w:tr w:rsidR="003C4B27" w:rsidRPr="005C5EAE" w14:paraId="2FC4B41B" w14:textId="77777777" w:rsidTr="001E057D">
        <w:tc>
          <w:tcPr>
            <w:tcW w:w="5000" w:type="pct"/>
            <w:gridSpan w:val="4"/>
            <w:tcBorders>
              <w:right w:val="single" w:sz="2" w:space="0" w:color="auto"/>
            </w:tcBorders>
            <w:shd w:val="clear" w:color="auto" w:fill="FFFFFF"/>
          </w:tcPr>
          <w:p w14:paraId="2F677A1F" w14:textId="77777777" w:rsidR="003C4B27" w:rsidRPr="005C5EAE" w:rsidRDefault="003C4B27" w:rsidP="003C4B27">
            <w:pPr>
              <w:spacing w:after="0"/>
              <w:rPr>
                <w:rFonts w:eastAsia="Calibri" w:cs="Arial"/>
                <w:b/>
                <w:szCs w:val="21"/>
              </w:rPr>
            </w:pPr>
            <w:r w:rsidRPr="005C5EAE">
              <w:rPr>
                <w:rFonts w:cs="Arial"/>
                <w:szCs w:val="21"/>
              </w:rPr>
              <w:br w:type="page"/>
            </w:r>
            <w:r w:rsidRPr="005C5EAE">
              <w:rPr>
                <w:rFonts w:eastAsia="Calibri" w:cs="Arial"/>
                <w:b/>
                <w:szCs w:val="21"/>
              </w:rPr>
              <w:t>Relates to item 7.1 or 9.1 of the agreement</w:t>
            </w:r>
          </w:p>
        </w:tc>
      </w:tr>
      <w:tr w:rsidR="003C4B27" w:rsidRPr="005C5EAE" w14:paraId="6B3EE732" w14:textId="77777777" w:rsidTr="001E057D">
        <w:tc>
          <w:tcPr>
            <w:tcW w:w="452" w:type="pct"/>
            <w:shd w:val="clear" w:color="auto" w:fill="262626"/>
          </w:tcPr>
          <w:p w14:paraId="283E362B"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10" w:type="pct"/>
            <w:shd w:val="clear" w:color="auto" w:fill="262626"/>
          </w:tcPr>
          <w:p w14:paraId="75B0D899"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4138" w:type="pct"/>
            <w:gridSpan w:val="2"/>
            <w:tcBorders>
              <w:right w:val="single" w:sz="2" w:space="0" w:color="auto"/>
            </w:tcBorders>
            <w:shd w:val="clear" w:color="auto" w:fill="D9D9D9"/>
          </w:tcPr>
          <w:p w14:paraId="1C7262A4" w14:textId="77777777" w:rsidR="003C4B27" w:rsidRPr="005C5EAE" w:rsidRDefault="003C4B27" w:rsidP="003C4B27">
            <w:pPr>
              <w:spacing w:after="0"/>
              <w:rPr>
                <w:rFonts w:eastAsia="Calibri" w:cs="Arial"/>
                <w:b/>
                <w:szCs w:val="21"/>
              </w:rPr>
            </w:pPr>
            <w:r w:rsidRPr="005C5EAE">
              <w:rPr>
                <w:rFonts w:eastAsia="Calibri" w:cs="Arial"/>
                <w:b/>
                <w:szCs w:val="21"/>
              </w:rPr>
              <w:t>Other Measure</w:t>
            </w:r>
          </w:p>
        </w:tc>
      </w:tr>
      <w:tr w:rsidR="003C4B27" w:rsidRPr="005C5EAE" w14:paraId="6429F9A7" w14:textId="77777777" w:rsidTr="001E057D">
        <w:trPr>
          <w:trHeight w:val="203"/>
        </w:trPr>
        <w:tc>
          <w:tcPr>
            <w:tcW w:w="452" w:type="pct"/>
            <w:shd w:val="clear" w:color="auto" w:fill="auto"/>
          </w:tcPr>
          <w:p w14:paraId="67385D27" w14:textId="77777777" w:rsidR="003C4B27" w:rsidRPr="005C5EAE" w:rsidRDefault="003C4B27" w:rsidP="003C4B27">
            <w:pPr>
              <w:spacing w:after="0"/>
              <w:rPr>
                <w:rFonts w:eastAsia="Calibri" w:cs="Arial"/>
                <w:b/>
                <w:szCs w:val="21"/>
              </w:rPr>
            </w:pPr>
            <w:r w:rsidRPr="005C5EAE">
              <w:rPr>
                <w:rFonts w:eastAsia="Calibri" w:cs="Arial"/>
                <w:b/>
                <w:szCs w:val="21"/>
              </w:rPr>
              <w:t>SU3520</w:t>
            </w:r>
          </w:p>
        </w:tc>
        <w:tc>
          <w:tcPr>
            <w:tcW w:w="410" w:type="pct"/>
            <w:shd w:val="clear" w:color="auto" w:fill="auto"/>
          </w:tcPr>
          <w:p w14:paraId="785A81E6" w14:textId="77777777" w:rsidR="003C4B27" w:rsidRPr="005C5EAE" w:rsidRDefault="003C4B27" w:rsidP="003C4B27">
            <w:pPr>
              <w:spacing w:after="0"/>
              <w:rPr>
                <w:rFonts w:eastAsia="Calibri" w:cs="Arial"/>
                <w:szCs w:val="21"/>
              </w:rPr>
            </w:pPr>
            <w:r w:rsidRPr="005C5EAE">
              <w:rPr>
                <w:rFonts w:eastAsia="Calibri" w:cs="Arial"/>
                <w:szCs w:val="21"/>
              </w:rPr>
              <w:t>ST4</w:t>
            </w:r>
          </w:p>
          <w:p w14:paraId="43364180" w14:textId="77777777" w:rsidR="003C4B27" w:rsidRPr="005C5EAE" w:rsidRDefault="003C4B27" w:rsidP="003C4B27">
            <w:pPr>
              <w:spacing w:after="0"/>
              <w:rPr>
                <w:rFonts w:eastAsia="Calibri" w:cs="Arial"/>
                <w:szCs w:val="21"/>
              </w:rPr>
            </w:pPr>
            <w:r w:rsidRPr="005C5EAE">
              <w:rPr>
                <w:rFonts w:eastAsia="Calibri" w:cs="Arial"/>
                <w:szCs w:val="21"/>
              </w:rPr>
              <w:t>ST5</w:t>
            </w:r>
          </w:p>
          <w:p w14:paraId="137BA98A" w14:textId="77777777" w:rsidR="003C4B27" w:rsidRPr="005C5EAE" w:rsidRDefault="003C4B27" w:rsidP="003C4B27">
            <w:pPr>
              <w:spacing w:after="0"/>
              <w:rPr>
                <w:rFonts w:eastAsia="Calibri" w:cs="Arial"/>
                <w:szCs w:val="21"/>
              </w:rPr>
            </w:pPr>
            <w:r w:rsidRPr="005C5EAE">
              <w:rPr>
                <w:rFonts w:eastAsia="Calibri" w:cs="Arial"/>
                <w:szCs w:val="21"/>
              </w:rPr>
              <w:t>ST6</w:t>
            </w:r>
          </w:p>
        </w:tc>
        <w:tc>
          <w:tcPr>
            <w:tcW w:w="728" w:type="pct"/>
            <w:shd w:val="clear" w:color="auto" w:fill="auto"/>
          </w:tcPr>
          <w:p w14:paraId="0A23C50A" w14:textId="77777777" w:rsidR="003C4B27" w:rsidRPr="005C5EAE" w:rsidRDefault="003C4B27" w:rsidP="003C4B27">
            <w:pPr>
              <w:spacing w:after="0"/>
              <w:rPr>
                <w:rFonts w:eastAsia="Calibri" w:cs="Arial"/>
                <w:szCs w:val="21"/>
              </w:rPr>
            </w:pPr>
            <w:r w:rsidRPr="005C5EAE">
              <w:rPr>
                <w:rFonts w:eastAsia="Calibri" w:cs="Arial"/>
                <w:szCs w:val="21"/>
              </w:rPr>
              <w:t>IS117</w:t>
            </w:r>
          </w:p>
        </w:tc>
        <w:tc>
          <w:tcPr>
            <w:tcW w:w="3410" w:type="pct"/>
            <w:tcBorders>
              <w:right w:val="single" w:sz="2" w:space="0" w:color="auto"/>
            </w:tcBorders>
            <w:shd w:val="clear" w:color="auto" w:fill="auto"/>
          </w:tcPr>
          <w:p w14:paraId="194AC310" w14:textId="77777777" w:rsidR="003C4B27" w:rsidRPr="005C5EAE" w:rsidRDefault="003C4B27" w:rsidP="003C4B27">
            <w:pPr>
              <w:spacing w:before="60" w:after="60"/>
              <w:rPr>
                <w:rFonts w:eastAsia="Calibri" w:cs="Arial"/>
                <w:szCs w:val="21"/>
              </w:rPr>
            </w:pPr>
            <w:r w:rsidRPr="005C5EAE">
              <w:rPr>
                <w:rFonts w:eastAsia="Calibri" w:cs="Arial"/>
                <w:szCs w:val="21"/>
              </w:rPr>
              <w:t>Number of Service Users where brokerage was provided. (</w:t>
            </w:r>
            <w:r w:rsidRPr="005C5EAE">
              <w:rPr>
                <w:rFonts w:cs="Arial"/>
                <w:szCs w:val="21"/>
              </w:rPr>
              <w:t>Only use where brokerage funding is provided).</w:t>
            </w:r>
          </w:p>
        </w:tc>
      </w:tr>
      <w:tr w:rsidR="003C4B27" w:rsidRPr="005C5EAE" w14:paraId="66A0254C" w14:textId="77777777" w:rsidTr="001E057D">
        <w:trPr>
          <w:trHeight w:val="203"/>
        </w:trPr>
        <w:tc>
          <w:tcPr>
            <w:tcW w:w="452" w:type="pct"/>
            <w:shd w:val="clear" w:color="auto" w:fill="auto"/>
          </w:tcPr>
          <w:p w14:paraId="395B6864" w14:textId="77777777" w:rsidR="003C4B27" w:rsidRPr="005C5EAE" w:rsidRDefault="003C4B27" w:rsidP="003C4B27">
            <w:pPr>
              <w:rPr>
                <w:rFonts w:cs="Arial"/>
                <w:szCs w:val="21"/>
              </w:rPr>
            </w:pPr>
            <w:r w:rsidRPr="005C5EAE">
              <w:rPr>
                <w:rFonts w:eastAsia="Calibri" w:cs="Arial"/>
                <w:b/>
                <w:szCs w:val="21"/>
              </w:rPr>
              <w:t>SU3520</w:t>
            </w:r>
          </w:p>
        </w:tc>
        <w:tc>
          <w:tcPr>
            <w:tcW w:w="410" w:type="pct"/>
            <w:shd w:val="clear" w:color="auto" w:fill="auto"/>
          </w:tcPr>
          <w:p w14:paraId="02C08D50" w14:textId="77777777" w:rsidR="003C4B27" w:rsidRPr="005C5EAE" w:rsidRDefault="003C4B27" w:rsidP="003C4B27">
            <w:pPr>
              <w:spacing w:after="0"/>
              <w:rPr>
                <w:rFonts w:eastAsia="Calibri" w:cs="Arial"/>
                <w:szCs w:val="21"/>
              </w:rPr>
            </w:pPr>
            <w:r w:rsidRPr="005C5EAE">
              <w:rPr>
                <w:rFonts w:eastAsia="Calibri" w:cs="Arial"/>
                <w:szCs w:val="21"/>
              </w:rPr>
              <w:t>ST4</w:t>
            </w:r>
          </w:p>
          <w:p w14:paraId="2FF9E664" w14:textId="77777777" w:rsidR="003C4B27" w:rsidRPr="005C5EAE" w:rsidRDefault="003C4B27" w:rsidP="003C4B27">
            <w:pPr>
              <w:spacing w:after="0"/>
              <w:rPr>
                <w:rFonts w:eastAsia="Calibri" w:cs="Arial"/>
                <w:szCs w:val="21"/>
              </w:rPr>
            </w:pPr>
            <w:r w:rsidRPr="005C5EAE">
              <w:rPr>
                <w:rFonts w:eastAsia="Calibri" w:cs="Arial"/>
                <w:szCs w:val="21"/>
              </w:rPr>
              <w:t>ST5</w:t>
            </w:r>
          </w:p>
          <w:p w14:paraId="21086A3E" w14:textId="77777777" w:rsidR="003C4B27" w:rsidRPr="005C5EAE" w:rsidRDefault="003C4B27" w:rsidP="003C4B27">
            <w:pPr>
              <w:spacing w:after="0"/>
              <w:rPr>
                <w:rFonts w:eastAsia="Calibri" w:cs="Arial"/>
                <w:szCs w:val="21"/>
              </w:rPr>
            </w:pPr>
            <w:r w:rsidRPr="005C5EAE">
              <w:rPr>
                <w:rFonts w:eastAsia="Calibri" w:cs="Arial"/>
                <w:szCs w:val="21"/>
              </w:rPr>
              <w:t>ST6</w:t>
            </w:r>
          </w:p>
        </w:tc>
        <w:tc>
          <w:tcPr>
            <w:tcW w:w="728" w:type="pct"/>
            <w:shd w:val="clear" w:color="auto" w:fill="auto"/>
          </w:tcPr>
          <w:p w14:paraId="5AE083D2" w14:textId="77777777" w:rsidR="003C4B27" w:rsidRPr="005C5EAE" w:rsidRDefault="003C4B27" w:rsidP="003C4B27">
            <w:pPr>
              <w:spacing w:after="0"/>
              <w:rPr>
                <w:rFonts w:eastAsia="Calibri" w:cs="Arial"/>
                <w:szCs w:val="21"/>
              </w:rPr>
            </w:pPr>
            <w:r w:rsidRPr="005C5EAE">
              <w:rPr>
                <w:rFonts w:eastAsia="Calibri" w:cs="Arial"/>
                <w:szCs w:val="21"/>
              </w:rPr>
              <w:t>IS61</w:t>
            </w:r>
          </w:p>
        </w:tc>
        <w:tc>
          <w:tcPr>
            <w:tcW w:w="3410" w:type="pct"/>
            <w:tcBorders>
              <w:right w:val="single" w:sz="2" w:space="0" w:color="auto"/>
            </w:tcBorders>
            <w:shd w:val="clear" w:color="auto" w:fill="auto"/>
          </w:tcPr>
          <w:p w14:paraId="722DEB13" w14:textId="77777777" w:rsidR="003C4B27" w:rsidRPr="005C5EAE" w:rsidRDefault="003C4B27" w:rsidP="003C4B27">
            <w:pPr>
              <w:spacing w:before="60" w:after="60"/>
              <w:rPr>
                <w:rFonts w:eastAsia="Calibri" w:cs="Arial"/>
                <w:szCs w:val="21"/>
              </w:rPr>
            </w:pPr>
            <w:r w:rsidRPr="005C5EAE">
              <w:rPr>
                <w:rFonts w:eastAsia="Calibri" w:cs="Arial"/>
                <w:szCs w:val="21"/>
              </w:rPr>
              <w:t>Upload Report – Brokerage Report. (</w:t>
            </w:r>
            <w:r w:rsidRPr="005C5EAE">
              <w:rPr>
                <w:rFonts w:cs="Arial"/>
                <w:szCs w:val="21"/>
              </w:rPr>
              <w:t>Only use where brokerage funding is provided).</w:t>
            </w:r>
          </w:p>
        </w:tc>
      </w:tr>
      <w:tr w:rsidR="003C4B27" w:rsidRPr="005C5EAE" w14:paraId="09FD005C" w14:textId="77777777" w:rsidTr="001E057D">
        <w:trPr>
          <w:trHeight w:val="203"/>
        </w:trPr>
        <w:tc>
          <w:tcPr>
            <w:tcW w:w="452" w:type="pct"/>
            <w:tcBorders>
              <w:top w:val="single" w:sz="4" w:space="0" w:color="auto"/>
              <w:left w:val="single" w:sz="4" w:space="0" w:color="auto"/>
              <w:bottom w:val="single" w:sz="4" w:space="0" w:color="auto"/>
              <w:right w:val="single" w:sz="4" w:space="0" w:color="auto"/>
            </w:tcBorders>
            <w:shd w:val="clear" w:color="auto" w:fill="auto"/>
          </w:tcPr>
          <w:p w14:paraId="28C3B5F1" w14:textId="77777777" w:rsidR="003C4B27" w:rsidRPr="005C5EAE" w:rsidRDefault="003C4B27" w:rsidP="003C4B27">
            <w:pPr>
              <w:rPr>
                <w:rFonts w:eastAsia="Calibri" w:cs="Arial"/>
                <w:b/>
                <w:szCs w:val="21"/>
              </w:rPr>
            </w:pPr>
            <w:r w:rsidRPr="005C5EAE">
              <w:rPr>
                <w:rFonts w:eastAsia="Calibri" w:cs="Arial"/>
                <w:b/>
                <w:szCs w:val="21"/>
              </w:rPr>
              <w:t>SU3520</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727B683" w14:textId="77777777" w:rsidR="003C4B27" w:rsidRPr="005C5EAE" w:rsidRDefault="003C4B27" w:rsidP="003C4B27">
            <w:pPr>
              <w:spacing w:after="0"/>
              <w:rPr>
                <w:rFonts w:eastAsia="Calibri" w:cs="Arial"/>
                <w:szCs w:val="21"/>
              </w:rPr>
            </w:pPr>
            <w:r w:rsidRPr="005C5EAE">
              <w:rPr>
                <w:rFonts w:eastAsia="Calibri" w:cs="Arial"/>
                <w:szCs w:val="21"/>
              </w:rPr>
              <w:t>ST6</w:t>
            </w:r>
          </w:p>
        </w:tc>
        <w:tc>
          <w:tcPr>
            <w:tcW w:w="728" w:type="pct"/>
            <w:tcBorders>
              <w:top w:val="single" w:sz="4" w:space="0" w:color="auto"/>
              <w:left w:val="single" w:sz="4" w:space="0" w:color="auto"/>
              <w:bottom w:val="single" w:sz="4" w:space="0" w:color="auto"/>
              <w:right w:val="single" w:sz="4" w:space="0" w:color="auto"/>
            </w:tcBorders>
            <w:shd w:val="clear" w:color="auto" w:fill="auto"/>
          </w:tcPr>
          <w:p w14:paraId="4991C93C" w14:textId="77777777" w:rsidR="003C4B27" w:rsidRPr="005C5EAE" w:rsidRDefault="003C4B27" w:rsidP="003C4B27">
            <w:pPr>
              <w:spacing w:after="0"/>
              <w:rPr>
                <w:rFonts w:eastAsia="Calibri" w:cs="Arial"/>
                <w:szCs w:val="21"/>
              </w:rPr>
            </w:pPr>
            <w:r w:rsidRPr="005C5EAE">
              <w:rPr>
                <w:rFonts w:eastAsia="Calibri" w:cs="Arial"/>
                <w:szCs w:val="21"/>
              </w:rPr>
              <w:t>IS63</w:t>
            </w:r>
          </w:p>
        </w:tc>
        <w:tc>
          <w:tcPr>
            <w:tcW w:w="3410" w:type="pct"/>
            <w:tcBorders>
              <w:top w:val="single" w:sz="4" w:space="0" w:color="auto"/>
              <w:left w:val="single" w:sz="4" w:space="0" w:color="auto"/>
              <w:bottom w:val="single" w:sz="4" w:space="0" w:color="auto"/>
              <w:right w:val="single" w:sz="2" w:space="0" w:color="auto"/>
            </w:tcBorders>
            <w:shd w:val="clear" w:color="auto" w:fill="auto"/>
          </w:tcPr>
          <w:p w14:paraId="78E1D032" w14:textId="77777777" w:rsidR="003C4B27" w:rsidRPr="005C5EAE" w:rsidRDefault="003C4B27" w:rsidP="003C4B27">
            <w:pPr>
              <w:spacing w:before="60" w:after="60"/>
              <w:rPr>
                <w:rFonts w:eastAsia="Calibri" w:cs="Arial"/>
                <w:szCs w:val="21"/>
              </w:rPr>
            </w:pPr>
            <w:r w:rsidRPr="005C5EAE">
              <w:rPr>
                <w:rFonts w:eastAsia="Calibri" w:cs="Arial"/>
                <w:szCs w:val="21"/>
              </w:rPr>
              <w:t>Upload one brief case study that demonstrates service user experiences and outcomes.</w:t>
            </w:r>
          </w:p>
        </w:tc>
      </w:tr>
    </w:tbl>
    <w:p w14:paraId="01D2E121" w14:textId="77777777" w:rsidR="003C4B27" w:rsidRPr="005C5EAE" w:rsidRDefault="003C4B27" w:rsidP="003C4B27">
      <w:pPr>
        <w:spacing w:after="0"/>
        <w:rPr>
          <w:rFonts w:eastAsia="Calibri" w:cs="Arial"/>
          <w:szCs w:val="21"/>
        </w:rPr>
      </w:pPr>
    </w:p>
    <w:p w14:paraId="12135D86" w14:textId="77777777" w:rsidR="003C4B27" w:rsidRPr="005C5EAE" w:rsidRDefault="003C4B27" w:rsidP="001E057D">
      <w:pPr>
        <w:numPr>
          <w:ilvl w:val="3"/>
          <w:numId w:val="7"/>
        </w:numPr>
        <w:spacing w:after="0" w:line="240" w:lineRule="auto"/>
        <w:ind w:left="567" w:hanging="709"/>
        <w:rPr>
          <w:rFonts w:eastAsia="Calibri" w:cs="Arial"/>
          <w:b/>
          <w:szCs w:val="21"/>
        </w:rPr>
      </w:pPr>
      <w:r w:rsidRPr="005C5EAE">
        <w:rPr>
          <w:rFonts w:eastAsia="Calibri" w:cs="Arial"/>
          <w:b/>
          <w:szCs w:val="21"/>
        </w:rPr>
        <w:t>Providers are required to report the following data via the Australian Institute of Health and Welfare (AIHW) Specialist Homelessness Services Collection. The department will review data available through AIHW to assess service performance against the following measures:</w:t>
      </w:r>
    </w:p>
    <w:p w14:paraId="0BF78972" w14:textId="77777777" w:rsidR="003C4B27" w:rsidRPr="005C5EAE" w:rsidRDefault="003C4B27" w:rsidP="003C4B27">
      <w:pPr>
        <w:spacing w:after="0"/>
        <w:rPr>
          <w:rFonts w:eastAsia="Calibri" w:cs="Arial"/>
          <w:szCs w:val="21"/>
        </w:rPr>
      </w:pPr>
    </w:p>
    <w:tbl>
      <w:tblP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1150"/>
        <w:gridCol w:w="2045"/>
        <w:gridCol w:w="9579"/>
      </w:tblGrid>
      <w:tr w:rsidR="003C4B27" w:rsidRPr="005C5EAE" w14:paraId="3B55EAD7" w14:textId="77777777" w:rsidTr="003C4B27">
        <w:tc>
          <w:tcPr>
            <w:tcW w:w="5000" w:type="pct"/>
            <w:gridSpan w:val="4"/>
            <w:tcBorders>
              <w:right w:val="single" w:sz="2" w:space="0" w:color="auto"/>
            </w:tcBorders>
            <w:shd w:val="clear" w:color="auto" w:fill="FFFFFF"/>
          </w:tcPr>
          <w:p w14:paraId="32608187" w14:textId="77777777" w:rsidR="003C4B27" w:rsidRPr="005C5EAE" w:rsidRDefault="003C4B27" w:rsidP="003C4B27">
            <w:pPr>
              <w:spacing w:after="0"/>
              <w:rPr>
                <w:rFonts w:eastAsia="Calibri" w:cs="Arial"/>
                <w:b/>
                <w:szCs w:val="21"/>
              </w:rPr>
            </w:pPr>
            <w:r w:rsidRPr="005C5EAE">
              <w:rPr>
                <w:rFonts w:cs="Arial"/>
                <w:szCs w:val="21"/>
              </w:rPr>
              <w:br w:type="page"/>
            </w:r>
            <w:r w:rsidRPr="005C5EAE">
              <w:rPr>
                <w:rFonts w:eastAsia="Calibri" w:cs="Arial"/>
                <w:b/>
                <w:szCs w:val="21"/>
              </w:rPr>
              <w:t>Relates to item 7.1 or 9.1 of the agreement</w:t>
            </w:r>
          </w:p>
        </w:tc>
      </w:tr>
      <w:tr w:rsidR="003C4B27" w:rsidRPr="005C5EAE" w14:paraId="1401A186" w14:textId="77777777" w:rsidTr="003C4B27">
        <w:tc>
          <w:tcPr>
            <w:tcW w:w="403" w:type="pct"/>
            <w:shd w:val="clear" w:color="auto" w:fill="262626"/>
          </w:tcPr>
          <w:p w14:paraId="6A1F08EE"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14" w:type="pct"/>
            <w:shd w:val="clear" w:color="auto" w:fill="262626"/>
          </w:tcPr>
          <w:p w14:paraId="43A66F99"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4183" w:type="pct"/>
            <w:gridSpan w:val="2"/>
            <w:tcBorders>
              <w:right w:val="single" w:sz="2" w:space="0" w:color="auto"/>
            </w:tcBorders>
            <w:shd w:val="clear" w:color="auto" w:fill="D9D9D9"/>
          </w:tcPr>
          <w:p w14:paraId="631411F4" w14:textId="1DA975AF" w:rsidR="003C4B27" w:rsidRPr="005C5EAE" w:rsidRDefault="003C4B27" w:rsidP="003C4B27">
            <w:pPr>
              <w:spacing w:after="0"/>
              <w:rPr>
                <w:rFonts w:eastAsia="Calibri" w:cs="Arial"/>
                <w:b/>
                <w:szCs w:val="21"/>
              </w:rPr>
            </w:pPr>
            <w:r w:rsidRPr="005C5EAE">
              <w:rPr>
                <w:rFonts w:eastAsia="Calibri" w:cs="Arial"/>
                <w:b/>
                <w:szCs w:val="21"/>
              </w:rPr>
              <w:t xml:space="preserve">Throughput Measure  </w:t>
            </w:r>
          </w:p>
        </w:tc>
      </w:tr>
      <w:tr w:rsidR="003C4B27" w:rsidRPr="005C5EAE" w14:paraId="36851331" w14:textId="77777777" w:rsidTr="003C4B27">
        <w:trPr>
          <w:trHeight w:val="225"/>
        </w:trPr>
        <w:tc>
          <w:tcPr>
            <w:tcW w:w="403" w:type="pct"/>
            <w:shd w:val="clear" w:color="auto" w:fill="auto"/>
          </w:tcPr>
          <w:p w14:paraId="1D9E4A07" w14:textId="77777777" w:rsidR="003C4B27" w:rsidRPr="005C5EAE" w:rsidRDefault="003C4B27" w:rsidP="003C4B27">
            <w:pPr>
              <w:rPr>
                <w:rFonts w:cs="Arial"/>
                <w:szCs w:val="21"/>
              </w:rPr>
            </w:pPr>
            <w:r w:rsidRPr="005C5EAE">
              <w:rPr>
                <w:rFonts w:eastAsia="Calibri" w:cs="Arial"/>
                <w:b/>
                <w:szCs w:val="21"/>
              </w:rPr>
              <w:t>SU3520</w:t>
            </w:r>
          </w:p>
        </w:tc>
        <w:tc>
          <w:tcPr>
            <w:tcW w:w="414" w:type="pct"/>
            <w:shd w:val="clear" w:color="auto" w:fill="auto"/>
          </w:tcPr>
          <w:p w14:paraId="5C8AB8CC" w14:textId="77777777" w:rsidR="003C4B27" w:rsidRPr="005C5EAE" w:rsidRDefault="003C4B27" w:rsidP="003C4B27">
            <w:pPr>
              <w:spacing w:after="0"/>
              <w:rPr>
                <w:rFonts w:eastAsia="Calibri" w:cs="Arial"/>
                <w:szCs w:val="21"/>
              </w:rPr>
            </w:pPr>
            <w:r w:rsidRPr="005C5EAE">
              <w:rPr>
                <w:rFonts w:eastAsia="Calibri" w:cs="Arial"/>
                <w:szCs w:val="21"/>
              </w:rPr>
              <w:t>ST4</w:t>
            </w:r>
          </w:p>
          <w:p w14:paraId="50E0442C" w14:textId="77777777" w:rsidR="003C4B27" w:rsidRPr="005C5EAE" w:rsidRDefault="003C4B27" w:rsidP="003C4B27">
            <w:pPr>
              <w:spacing w:after="0"/>
              <w:rPr>
                <w:rFonts w:eastAsia="Calibri" w:cs="Arial"/>
                <w:szCs w:val="21"/>
              </w:rPr>
            </w:pPr>
            <w:r w:rsidRPr="005C5EAE">
              <w:rPr>
                <w:rFonts w:eastAsia="Calibri" w:cs="Arial"/>
                <w:szCs w:val="21"/>
              </w:rPr>
              <w:t>ST5</w:t>
            </w:r>
          </w:p>
          <w:p w14:paraId="46A43290" w14:textId="77777777" w:rsidR="003C4B27" w:rsidRPr="005C5EAE" w:rsidRDefault="003C4B27" w:rsidP="003C4B27">
            <w:pPr>
              <w:spacing w:after="0"/>
              <w:rPr>
                <w:rFonts w:eastAsia="Calibri" w:cs="Arial"/>
                <w:szCs w:val="21"/>
              </w:rPr>
            </w:pPr>
            <w:r w:rsidRPr="005C5EAE">
              <w:rPr>
                <w:rFonts w:eastAsia="Calibri" w:cs="Arial"/>
                <w:szCs w:val="21"/>
              </w:rPr>
              <w:t>ST6</w:t>
            </w:r>
          </w:p>
        </w:tc>
        <w:tc>
          <w:tcPr>
            <w:tcW w:w="736" w:type="pct"/>
            <w:shd w:val="clear" w:color="auto" w:fill="auto"/>
          </w:tcPr>
          <w:p w14:paraId="24348B57" w14:textId="77777777" w:rsidR="003C4B27" w:rsidRPr="005C5EAE" w:rsidRDefault="003C4B27" w:rsidP="003C4B27">
            <w:pPr>
              <w:spacing w:after="0"/>
              <w:rPr>
                <w:rFonts w:eastAsia="Calibri" w:cs="Arial"/>
                <w:szCs w:val="21"/>
              </w:rPr>
            </w:pPr>
            <w:r w:rsidRPr="005C5EAE">
              <w:rPr>
                <w:rFonts w:eastAsia="Calibri" w:cs="Arial"/>
                <w:szCs w:val="21"/>
              </w:rPr>
              <w:t>IS112</w:t>
            </w:r>
          </w:p>
        </w:tc>
        <w:tc>
          <w:tcPr>
            <w:tcW w:w="3447" w:type="pct"/>
            <w:tcBorders>
              <w:right w:val="single" w:sz="2" w:space="0" w:color="auto"/>
            </w:tcBorders>
            <w:shd w:val="clear" w:color="auto" w:fill="auto"/>
          </w:tcPr>
          <w:p w14:paraId="0ED257F5" w14:textId="77777777" w:rsidR="003C4B27" w:rsidRPr="005C5EAE" w:rsidRDefault="003C4B27" w:rsidP="003C4B27">
            <w:pPr>
              <w:spacing w:after="0"/>
              <w:rPr>
                <w:rFonts w:eastAsia="Calibri" w:cs="Arial"/>
                <w:szCs w:val="21"/>
              </w:rPr>
            </w:pPr>
            <w:r w:rsidRPr="005C5EAE">
              <w:rPr>
                <w:rFonts w:eastAsia="Calibri" w:cs="Arial"/>
                <w:szCs w:val="21"/>
              </w:rPr>
              <w:t>Number of support periods that commenced during the quarter</w:t>
            </w:r>
          </w:p>
        </w:tc>
      </w:tr>
      <w:tr w:rsidR="003C4B27" w:rsidRPr="005C5EAE" w14:paraId="54CC0634" w14:textId="77777777" w:rsidTr="003C4B27">
        <w:trPr>
          <w:trHeight w:val="686"/>
        </w:trPr>
        <w:tc>
          <w:tcPr>
            <w:tcW w:w="403" w:type="pct"/>
            <w:shd w:val="clear" w:color="auto" w:fill="auto"/>
          </w:tcPr>
          <w:p w14:paraId="2A3E19B1" w14:textId="77777777" w:rsidR="003C4B27" w:rsidRPr="005C5EAE" w:rsidRDefault="003C4B27" w:rsidP="003C4B27">
            <w:pPr>
              <w:spacing w:after="0"/>
              <w:rPr>
                <w:rFonts w:cs="Arial"/>
                <w:szCs w:val="21"/>
              </w:rPr>
            </w:pPr>
            <w:r w:rsidRPr="005C5EAE">
              <w:rPr>
                <w:rFonts w:eastAsia="Calibri" w:cs="Arial"/>
                <w:b/>
                <w:szCs w:val="21"/>
              </w:rPr>
              <w:t>SU3520</w:t>
            </w:r>
          </w:p>
        </w:tc>
        <w:tc>
          <w:tcPr>
            <w:tcW w:w="414" w:type="pct"/>
            <w:shd w:val="clear" w:color="auto" w:fill="auto"/>
          </w:tcPr>
          <w:p w14:paraId="2B6C5B71" w14:textId="77777777" w:rsidR="003C4B27" w:rsidRPr="005C5EAE" w:rsidRDefault="003C4B27" w:rsidP="003C4B27">
            <w:pPr>
              <w:spacing w:after="0"/>
              <w:rPr>
                <w:rFonts w:eastAsia="Calibri" w:cs="Arial"/>
                <w:szCs w:val="21"/>
              </w:rPr>
            </w:pPr>
            <w:r w:rsidRPr="005C5EAE">
              <w:rPr>
                <w:rFonts w:eastAsia="Calibri" w:cs="Arial"/>
                <w:szCs w:val="21"/>
              </w:rPr>
              <w:t>ST4</w:t>
            </w:r>
          </w:p>
          <w:p w14:paraId="76FCC41B" w14:textId="77777777" w:rsidR="003C4B27" w:rsidRPr="005C5EAE" w:rsidRDefault="003C4B27" w:rsidP="003C4B27">
            <w:pPr>
              <w:spacing w:after="0"/>
              <w:rPr>
                <w:rFonts w:eastAsia="Calibri" w:cs="Arial"/>
                <w:szCs w:val="21"/>
              </w:rPr>
            </w:pPr>
            <w:r w:rsidRPr="005C5EAE">
              <w:rPr>
                <w:rFonts w:eastAsia="Calibri" w:cs="Arial"/>
                <w:szCs w:val="21"/>
              </w:rPr>
              <w:t>ST5</w:t>
            </w:r>
          </w:p>
          <w:p w14:paraId="59FC39A4" w14:textId="77777777" w:rsidR="003C4B27" w:rsidRPr="005C5EAE" w:rsidRDefault="003C4B27" w:rsidP="003C4B27">
            <w:pPr>
              <w:spacing w:after="0"/>
              <w:rPr>
                <w:rFonts w:cs="Arial"/>
                <w:szCs w:val="21"/>
              </w:rPr>
            </w:pPr>
            <w:r w:rsidRPr="005C5EAE">
              <w:rPr>
                <w:rFonts w:eastAsia="Calibri" w:cs="Arial"/>
                <w:szCs w:val="21"/>
              </w:rPr>
              <w:t>ST6</w:t>
            </w:r>
          </w:p>
        </w:tc>
        <w:tc>
          <w:tcPr>
            <w:tcW w:w="736" w:type="pct"/>
            <w:shd w:val="clear" w:color="auto" w:fill="auto"/>
          </w:tcPr>
          <w:p w14:paraId="3C3C2FE8" w14:textId="77777777" w:rsidR="003C4B27" w:rsidRPr="005C5EAE" w:rsidRDefault="003C4B27" w:rsidP="003C4B27">
            <w:pPr>
              <w:spacing w:after="0"/>
              <w:rPr>
                <w:rFonts w:eastAsia="Calibri" w:cs="Arial"/>
                <w:szCs w:val="21"/>
              </w:rPr>
            </w:pPr>
            <w:r w:rsidRPr="005C5EAE">
              <w:rPr>
                <w:rFonts w:eastAsia="Calibri" w:cs="Arial"/>
                <w:szCs w:val="21"/>
              </w:rPr>
              <w:t>IS120</w:t>
            </w:r>
          </w:p>
        </w:tc>
        <w:tc>
          <w:tcPr>
            <w:tcW w:w="3447" w:type="pct"/>
            <w:tcBorders>
              <w:right w:val="single" w:sz="2" w:space="0" w:color="auto"/>
            </w:tcBorders>
            <w:shd w:val="clear" w:color="auto" w:fill="auto"/>
          </w:tcPr>
          <w:p w14:paraId="6C069D43" w14:textId="77777777" w:rsidR="003C4B27" w:rsidRPr="005C5EAE" w:rsidRDefault="003C4B27" w:rsidP="003C4B27">
            <w:pPr>
              <w:spacing w:after="0"/>
              <w:rPr>
                <w:rFonts w:eastAsia="Calibri" w:cs="Arial"/>
                <w:szCs w:val="21"/>
              </w:rPr>
            </w:pPr>
            <w:r w:rsidRPr="005C5EAE">
              <w:rPr>
                <w:rFonts w:eastAsia="Calibri" w:cs="Arial"/>
                <w:szCs w:val="21"/>
              </w:rPr>
              <w:t>Number of open support periods</w:t>
            </w:r>
          </w:p>
        </w:tc>
      </w:tr>
      <w:tr w:rsidR="003C4B27" w:rsidRPr="005C5EAE" w14:paraId="1B6430A7" w14:textId="77777777" w:rsidTr="003C4B27">
        <w:trPr>
          <w:trHeight w:val="419"/>
        </w:trPr>
        <w:tc>
          <w:tcPr>
            <w:tcW w:w="403" w:type="pct"/>
            <w:shd w:val="clear" w:color="auto" w:fill="auto"/>
          </w:tcPr>
          <w:p w14:paraId="3216E444" w14:textId="77777777" w:rsidR="003C4B27" w:rsidRPr="005C5EAE" w:rsidRDefault="003C4B27" w:rsidP="003C4B27">
            <w:pPr>
              <w:spacing w:after="0"/>
              <w:rPr>
                <w:rFonts w:cs="Arial"/>
                <w:szCs w:val="21"/>
              </w:rPr>
            </w:pPr>
            <w:r w:rsidRPr="005C5EAE">
              <w:rPr>
                <w:rFonts w:eastAsia="Calibri" w:cs="Arial"/>
                <w:b/>
                <w:szCs w:val="21"/>
              </w:rPr>
              <w:t>SU3520</w:t>
            </w:r>
          </w:p>
        </w:tc>
        <w:tc>
          <w:tcPr>
            <w:tcW w:w="414" w:type="pct"/>
            <w:shd w:val="clear" w:color="auto" w:fill="auto"/>
          </w:tcPr>
          <w:p w14:paraId="333FC358" w14:textId="77777777" w:rsidR="003C4B27" w:rsidRPr="005C5EAE" w:rsidRDefault="003C4B27" w:rsidP="003C4B27">
            <w:pPr>
              <w:spacing w:after="0"/>
              <w:rPr>
                <w:rFonts w:eastAsia="Calibri" w:cs="Arial"/>
                <w:szCs w:val="21"/>
              </w:rPr>
            </w:pPr>
            <w:r w:rsidRPr="005C5EAE">
              <w:rPr>
                <w:rFonts w:eastAsia="Calibri" w:cs="Arial"/>
                <w:szCs w:val="21"/>
              </w:rPr>
              <w:t>ST4</w:t>
            </w:r>
          </w:p>
          <w:p w14:paraId="3035DB1D" w14:textId="77777777" w:rsidR="003C4B27" w:rsidRPr="005C5EAE" w:rsidRDefault="003C4B27" w:rsidP="003C4B27">
            <w:pPr>
              <w:spacing w:after="0"/>
              <w:rPr>
                <w:rFonts w:eastAsia="Calibri" w:cs="Arial"/>
                <w:szCs w:val="21"/>
              </w:rPr>
            </w:pPr>
            <w:r w:rsidRPr="005C5EAE">
              <w:rPr>
                <w:rFonts w:eastAsia="Calibri" w:cs="Arial"/>
                <w:szCs w:val="21"/>
              </w:rPr>
              <w:t>ST5</w:t>
            </w:r>
          </w:p>
          <w:p w14:paraId="1D23C0B4" w14:textId="77777777" w:rsidR="003C4B27" w:rsidRPr="005C5EAE" w:rsidRDefault="003C4B27" w:rsidP="003C4B27">
            <w:pPr>
              <w:spacing w:after="0"/>
              <w:rPr>
                <w:rFonts w:cs="Arial"/>
                <w:szCs w:val="21"/>
              </w:rPr>
            </w:pPr>
            <w:r w:rsidRPr="005C5EAE">
              <w:rPr>
                <w:rFonts w:eastAsia="Calibri" w:cs="Arial"/>
                <w:szCs w:val="21"/>
              </w:rPr>
              <w:t>ST6</w:t>
            </w:r>
          </w:p>
        </w:tc>
        <w:tc>
          <w:tcPr>
            <w:tcW w:w="736" w:type="pct"/>
            <w:shd w:val="clear" w:color="auto" w:fill="auto"/>
          </w:tcPr>
          <w:p w14:paraId="7FA472B5" w14:textId="77777777" w:rsidR="003C4B27" w:rsidRPr="005C5EAE" w:rsidRDefault="003C4B27" w:rsidP="003C4B27">
            <w:pPr>
              <w:spacing w:after="0"/>
              <w:rPr>
                <w:rFonts w:eastAsia="Calibri" w:cs="Arial"/>
                <w:szCs w:val="21"/>
              </w:rPr>
            </w:pPr>
            <w:r w:rsidRPr="005C5EAE">
              <w:rPr>
                <w:rFonts w:eastAsia="Calibri" w:cs="Arial"/>
                <w:szCs w:val="21"/>
              </w:rPr>
              <w:t>IS111</w:t>
            </w:r>
          </w:p>
        </w:tc>
        <w:tc>
          <w:tcPr>
            <w:tcW w:w="3447" w:type="pct"/>
            <w:tcBorders>
              <w:right w:val="single" w:sz="2" w:space="0" w:color="auto"/>
            </w:tcBorders>
            <w:shd w:val="clear" w:color="auto" w:fill="auto"/>
          </w:tcPr>
          <w:p w14:paraId="62D1883B" w14:textId="77777777" w:rsidR="003C4B27" w:rsidRPr="005C5EAE" w:rsidRDefault="003C4B27" w:rsidP="003C4B27">
            <w:pPr>
              <w:spacing w:after="0"/>
              <w:rPr>
                <w:rFonts w:eastAsia="Calibri" w:cs="Arial"/>
                <w:szCs w:val="21"/>
              </w:rPr>
            </w:pPr>
            <w:r w:rsidRPr="005C5EAE">
              <w:rPr>
                <w:rFonts w:eastAsia="Calibri" w:cs="Arial"/>
                <w:szCs w:val="21"/>
              </w:rPr>
              <w:t>Number of support periods that ended during the quarter</w:t>
            </w:r>
          </w:p>
        </w:tc>
      </w:tr>
      <w:tr w:rsidR="003C4B27" w:rsidRPr="005C5EAE" w14:paraId="330175D8" w14:textId="77777777" w:rsidTr="003C4B27">
        <w:tc>
          <w:tcPr>
            <w:tcW w:w="403" w:type="pct"/>
            <w:shd w:val="clear" w:color="auto" w:fill="262626"/>
          </w:tcPr>
          <w:p w14:paraId="6DAB3BC0"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14" w:type="pct"/>
            <w:shd w:val="clear" w:color="auto" w:fill="262626"/>
          </w:tcPr>
          <w:p w14:paraId="5D2020B8"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4183" w:type="pct"/>
            <w:gridSpan w:val="2"/>
            <w:tcBorders>
              <w:right w:val="single" w:sz="2" w:space="0" w:color="auto"/>
            </w:tcBorders>
            <w:shd w:val="clear" w:color="auto" w:fill="D9D9D9"/>
          </w:tcPr>
          <w:p w14:paraId="3494294E" w14:textId="77777777" w:rsidR="003C4B27" w:rsidRPr="005C5EAE" w:rsidRDefault="003C4B27" w:rsidP="003C4B27">
            <w:pPr>
              <w:spacing w:after="0"/>
              <w:rPr>
                <w:rFonts w:eastAsia="Calibri" w:cs="Arial"/>
                <w:b/>
                <w:szCs w:val="21"/>
              </w:rPr>
            </w:pPr>
            <w:r w:rsidRPr="005C5EAE">
              <w:rPr>
                <w:rFonts w:eastAsia="Calibri" w:cs="Arial"/>
                <w:b/>
                <w:szCs w:val="21"/>
              </w:rPr>
              <w:t>Demographic Measure</w:t>
            </w:r>
          </w:p>
        </w:tc>
      </w:tr>
      <w:tr w:rsidR="003C4B27" w:rsidRPr="005C5EAE" w14:paraId="5E504D40" w14:textId="77777777" w:rsidTr="003C4B27">
        <w:trPr>
          <w:trHeight w:val="470"/>
        </w:trPr>
        <w:tc>
          <w:tcPr>
            <w:tcW w:w="403" w:type="pct"/>
            <w:shd w:val="clear" w:color="auto" w:fill="auto"/>
          </w:tcPr>
          <w:p w14:paraId="5A12B782" w14:textId="77777777" w:rsidR="003C4B27" w:rsidRPr="005C5EAE" w:rsidRDefault="003C4B27" w:rsidP="003C4B27">
            <w:pPr>
              <w:spacing w:after="0"/>
              <w:rPr>
                <w:rFonts w:eastAsia="Calibri" w:cs="Arial"/>
                <w:b/>
                <w:szCs w:val="21"/>
              </w:rPr>
            </w:pPr>
            <w:r w:rsidRPr="005C5EAE">
              <w:rPr>
                <w:rFonts w:eastAsia="Calibri" w:cs="Arial"/>
                <w:b/>
                <w:szCs w:val="21"/>
              </w:rPr>
              <w:t>SU3520</w:t>
            </w:r>
          </w:p>
        </w:tc>
        <w:tc>
          <w:tcPr>
            <w:tcW w:w="414" w:type="pct"/>
            <w:shd w:val="clear" w:color="auto" w:fill="auto"/>
          </w:tcPr>
          <w:p w14:paraId="1B16E07A" w14:textId="77777777" w:rsidR="003C4B27" w:rsidRPr="005C5EAE" w:rsidRDefault="003C4B27" w:rsidP="003C4B27">
            <w:pPr>
              <w:spacing w:after="0"/>
              <w:rPr>
                <w:rFonts w:eastAsia="Calibri" w:cs="Arial"/>
                <w:szCs w:val="21"/>
              </w:rPr>
            </w:pPr>
            <w:r w:rsidRPr="005C5EAE">
              <w:rPr>
                <w:rFonts w:eastAsia="Calibri" w:cs="Arial"/>
                <w:szCs w:val="21"/>
              </w:rPr>
              <w:t>ST4</w:t>
            </w:r>
          </w:p>
          <w:p w14:paraId="57AE7186" w14:textId="77777777" w:rsidR="003C4B27" w:rsidRPr="005C5EAE" w:rsidRDefault="003C4B27" w:rsidP="003C4B27">
            <w:pPr>
              <w:spacing w:after="0"/>
              <w:rPr>
                <w:rFonts w:eastAsia="Calibri" w:cs="Arial"/>
                <w:szCs w:val="21"/>
              </w:rPr>
            </w:pPr>
            <w:r w:rsidRPr="005C5EAE">
              <w:rPr>
                <w:rFonts w:eastAsia="Calibri" w:cs="Arial"/>
                <w:szCs w:val="21"/>
              </w:rPr>
              <w:t>ST5</w:t>
            </w:r>
          </w:p>
          <w:p w14:paraId="5A460D47" w14:textId="77777777" w:rsidR="003C4B27" w:rsidRPr="005C5EAE" w:rsidRDefault="003C4B27" w:rsidP="003C4B27">
            <w:pPr>
              <w:spacing w:after="0"/>
              <w:rPr>
                <w:rFonts w:eastAsia="Calibri" w:cs="Arial"/>
                <w:szCs w:val="21"/>
              </w:rPr>
            </w:pPr>
            <w:r w:rsidRPr="005C5EAE">
              <w:rPr>
                <w:rFonts w:eastAsia="Calibri" w:cs="Arial"/>
                <w:szCs w:val="21"/>
              </w:rPr>
              <w:t>ST6</w:t>
            </w:r>
          </w:p>
        </w:tc>
        <w:tc>
          <w:tcPr>
            <w:tcW w:w="736" w:type="pct"/>
            <w:shd w:val="clear" w:color="auto" w:fill="auto"/>
          </w:tcPr>
          <w:p w14:paraId="4C783056" w14:textId="77777777" w:rsidR="003C4B27" w:rsidRPr="005C5EAE" w:rsidRDefault="003C4B27" w:rsidP="003C4B27">
            <w:pPr>
              <w:spacing w:after="0"/>
              <w:rPr>
                <w:rFonts w:eastAsia="Calibri" w:cs="Arial"/>
                <w:szCs w:val="21"/>
              </w:rPr>
            </w:pPr>
            <w:r w:rsidRPr="005C5EAE">
              <w:rPr>
                <w:rFonts w:eastAsia="Calibri" w:cs="Arial"/>
                <w:szCs w:val="21"/>
              </w:rPr>
              <w:t>IS110</w:t>
            </w:r>
          </w:p>
        </w:tc>
        <w:tc>
          <w:tcPr>
            <w:tcW w:w="3447" w:type="pct"/>
            <w:tcBorders>
              <w:right w:val="single" w:sz="2" w:space="0" w:color="auto"/>
            </w:tcBorders>
            <w:shd w:val="clear" w:color="auto" w:fill="auto"/>
          </w:tcPr>
          <w:p w14:paraId="39E34163" w14:textId="77777777" w:rsidR="003C4B27" w:rsidRPr="005C5EAE" w:rsidRDefault="003C4B27" w:rsidP="003C4B27">
            <w:pPr>
              <w:spacing w:after="0"/>
              <w:rPr>
                <w:rFonts w:eastAsia="Calibri" w:cs="Arial"/>
                <w:szCs w:val="21"/>
              </w:rPr>
            </w:pPr>
            <w:r w:rsidRPr="005C5EAE">
              <w:rPr>
                <w:rFonts w:eastAsia="Calibri" w:cs="Arial"/>
                <w:szCs w:val="21"/>
              </w:rPr>
              <w:t>Number of individual clients who are children</w:t>
            </w:r>
          </w:p>
        </w:tc>
      </w:tr>
      <w:tr w:rsidR="003C4B27" w:rsidRPr="005C5EAE" w14:paraId="73DE83BB" w14:textId="77777777" w:rsidTr="003C4B27">
        <w:trPr>
          <w:trHeight w:val="470"/>
        </w:trPr>
        <w:tc>
          <w:tcPr>
            <w:tcW w:w="403" w:type="pct"/>
            <w:shd w:val="clear" w:color="auto" w:fill="auto"/>
          </w:tcPr>
          <w:p w14:paraId="49B08BBB" w14:textId="77777777" w:rsidR="003C4B27" w:rsidRPr="005C5EAE" w:rsidRDefault="003C4B27" w:rsidP="003C4B27">
            <w:pPr>
              <w:spacing w:after="0"/>
              <w:rPr>
                <w:rFonts w:eastAsia="Calibri" w:cs="Arial"/>
                <w:b/>
                <w:szCs w:val="21"/>
              </w:rPr>
            </w:pPr>
            <w:r w:rsidRPr="005C5EAE">
              <w:rPr>
                <w:rFonts w:eastAsia="Calibri" w:cs="Arial"/>
                <w:b/>
                <w:szCs w:val="21"/>
              </w:rPr>
              <w:t>SU3520</w:t>
            </w:r>
          </w:p>
        </w:tc>
        <w:tc>
          <w:tcPr>
            <w:tcW w:w="414" w:type="pct"/>
            <w:shd w:val="clear" w:color="auto" w:fill="auto"/>
          </w:tcPr>
          <w:p w14:paraId="14ED6BF7" w14:textId="77777777" w:rsidR="003C4B27" w:rsidRPr="005C5EAE" w:rsidRDefault="003C4B27" w:rsidP="003C4B27">
            <w:pPr>
              <w:spacing w:after="0"/>
              <w:rPr>
                <w:rFonts w:eastAsia="Calibri" w:cs="Arial"/>
                <w:szCs w:val="21"/>
              </w:rPr>
            </w:pPr>
            <w:r w:rsidRPr="005C5EAE">
              <w:rPr>
                <w:rFonts w:eastAsia="Calibri" w:cs="Arial"/>
                <w:szCs w:val="21"/>
              </w:rPr>
              <w:t>ST4</w:t>
            </w:r>
          </w:p>
          <w:p w14:paraId="73538CD6" w14:textId="77777777" w:rsidR="003C4B27" w:rsidRPr="005C5EAE" w:rsidRDefault="003C4B27" w:rsidP="003C4B27">
            <w:pPr>
              <w:spacing w:after="0"/>
              <w:rPr>
                <w:rFonts w:eastAsia="Calibri" w:cs="Arial"/>
                <w:szCs w:val="21"/>
              </w:rPr>
            </w:pPr>
            <w:r w:rsidRPr="005C5EAE">
              <w:rPr>
                <w:rFonts w:eastAsia="Calibri" w:cs="Arial"/>
                <w:szCs w:val="21"/>
              </w:rPr>
              <w:t>ST5</w:t>
            </w:r>
          </w:p>
          <w:p w14:paraId="674EF117" w14:textId="77777777" w:rsidR="003C4B27" w:rsidRPr="005C5EAE" w:rsidRDefault="003C4B27" w:rsidP="003C4B27">
            <w:pPr>
              <w:spacing w:after="0"/>
              <w:rPr>
                <w:rFonts w:eastAsia="Calibri" w:cs="Arial"/>
                <w:szCs w:val="21"/>
              </w:rPr>
            </w:pPr>
            <w:r w:rsidRPr="005C5EAE">
              <w:rPr>
                <w:rFonts w:eastAsia="Calibri" w:cs="Arial"/>
                <w:szCs w:val="21"/>
              </w:rPr>
              <w:t>ST6</w:t>
            </w:r>
          </w:p>
        </w:tc>
        <w:tc>
          <w:tcPr>
            <w:tcW w:w="736" w:type="pct"/>
            <w:shd w:val="clear" w:color="auto" w:fill="auto"/>
          </w:tcPr>
          <w:p w14:paraId="5A83E93A" w14:textId="77777777" w:rsidR="003C4B27" w:rsidRPr="005C5EAE" w:rsidRDefault="003C4B27" w:rsidP="003C4B27">
            <w:pPr>
              <w:spacing w:after="0"/>
              <w:rPr>
                <w:rFonts w:eastAsia="Calibri" w:cs="Arial"/>
                <w:szCs w:val="21"/>
              </w:rPr>
            </w:pPr>
            <w:r w:rsidRPr="005C5EAE">
              <w:rPr>
                <w:rFonts w:eastAsia="Calibri" w:cs="Arial"/>
                <w:szCs w:val="21"/>
              </w:rPr>
              <w:t>IS35</w:t>
            </w:r>
          </w:p>
        </w:tc>
        <w:tc>
          <w:tcPr>
            <w:tcW w:w="3447" w:type="pct"/>
            <w:tcBorders>
              <w:right w:val="single" w:sz="2" w:space="0" w:color="auto"/>
            </w:tcBorders>
            <w:shd w:val="clear" w:color="auto" w:fill="auto"/>
          </w:tcPr>
          <w:p w14:paraId="1197492A" w14:textId="77777777" w:rsidR="003C4B27" w:rsidRPr="005C5EAE" w:rsidRDefault="003C4B27" w:rsidP="003C4B27">
            <w:pPr>
              <w:spacing w:after="0"/>
              <w:rPr>
                <w:rFonts w:eastAsia="Calibri" w:cs="Arial"/>
                <w:szCs w:val="21"/>
              </w:rPr>
            </w:pPr>
            <w:r w:rsidRPr="005C5EAE">
              <w:rPr>
                <w:rFonts w:eastAsia="Calibri" w:cs="Arial"/>
                <w:szCs w:val="21"/>
              </w:rPr>
              <w:t>Number of clients who identify as Aboriginal and/or Torres Strait Islander</w:t>
            </w:r>
          </w:p>
        </w:tc>
      </w:tr>
      <w:tr w:rsidR="003C4B27" w:rsidRPr="005C5EAE" w14:paraId="120B52F7" w14:textId="77777777" w:rsidTr="003C4B27">
        <w:tc>
          <w:tcPr>
            <w:tcW w:w="403" w:type="pct"/>
            <w:shd w:val="clear" w:color="auto" w:fill="262626"/>
          </w:tcPr>
          <w:p w14:paraId="3A7094F8"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14" w:type="pct"/>
            <w:shd w:val="clear" w:color="auto" w:fill="262626"/>
          </w:tcPr>
          <w:p w14:paraId="0C0FC7A3"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4183" w:type="pct"/>
            <w:gridSpan w:val="2"/>
            <w:tcBorders>
              <w:right w:val="single" w:sz="2" w:space="0" w:color="auto"/>
            </w:tcBorders>
            <w:shd w:val="clear" w:color="auto" w:fill="D9D9D9"/>
          </w:tcPr>
          <w:p w14:paraId="546A6E03" w14:textId="77777777" w:rsidR="003C4B27" w:rsidRPr="005C5EAE" w:rsidRDefault="003C4B27" w:rsidP="003C4B27">
            <w:pPr>
              <w:spacing w:after="0"/>
              <w:rPr>
                <w:rFonts w:eastAsia="Calibri" w:cs="Arial"/>
                <w:b/>
                <w:szCs w:val="21"/>
              </w:rPr>
            </w:pPr>
            <w:r w:rsidRPr="005C5EAE">
              <w:rPr>
                <w:rFonts w:eastAsia="Calibri" w:cs="Arial"/>
                <w:b/>
                <w:szCs w:val="21"/>
              </w:rPr>
              <w:t>Outcome Measure</w:t>
            </w:r>
          </w:p>
        </w:tc>
      </w:tr>
      <w:tr w:rsidR="003C4B27" w:rsidRPr="005C5EAE" w14:paraId="37D240A0" w14:textId="77777777" w:rsidTr="003C4B27">
        <w:trPr>
          <w:trHeight w:val="271"/>
        </w:trPr>
        <w:tc>
          <w:tcPr>
            <w:tcW w:w="403" w:type="pct"/>
            <w:shd w:val="clear" w:color="auto" w:fill="auto"/>
          </w:tcPr>
          <w:p w14:paraId="577A9A75" w14:textId="77777777" w:rsidR="003C4B27" w:rsidRPr="005C5EAE" w:rsidRDefault="003C4B27" w:rsidP="003C4B27">
            <w:pPr>
              <w:spacing w:after="0"/>
              <w:rPr>
                <w:rFonts w:eastAsia="Calibri" w:cs="Arial"/>
                <w:b/>
                <w:szCs w:val="21"/>
              </w:rPr>
            </w:pPr>
            <w:r w:rsidRPr="005C5EAE">
              <w:rPr>
                <w:rFonts w:eastAsia="Calibri" w:cs="Arial"/>
                <w:b/>
                <w:szCs w:val="21"/>
              </w:rPr>
              <w:t>SU3520</w:t>
            </w:r>
          </w:p>
        </w:tc>
        <w:tc>
          <w:tcPr>
            <w:tcW w:w="414" w:type="pct"/>
            <w:shd w:val="clear" w:color="auto" w:fill="auto"/>
          </w:tcPr>
          <w:p w14:paraId="15845459" w14:textId="77777777" w:rsidR="003C4B27" w:rsidRPr="005C5EAE" w:rsidRDefault="003C4B27" w:rsidP="003C4B27">
            <w:pPr>
              <w:spacing w:after="0"/>
              <w:rPr>
                <w:rFonts w:eastAsia="Calibri" w:cs="Arial"/>
                <w:szCs w:val="21"/>
              </w:rPr>
            </w:pPr>
            <w:r w:rsidRPr="005C5EAE">
              <w:rPr>
                <w:rFonts w:eastAsia="Calibri" w:cs="Arial"/>
                <w:szCs w:val="21"/>
              </w:rPr>
              <w:t>ST4</w:t>
            </w:r>
          </w:p>
          <w:p w14:paraId="10A485A5" w14:textId="77777777" w:rsidR="003C4B27" w:rsidRPr="005C5EAE" w:rsidRDefault="003C4B27" w:rsidP="003C4B27">
            <w:pPr>
              <w:spacing w:after="0"/>
              <w:rPr>
                <w:rFonts w:eastAsia="Calibri" w:cs="Arial"/>
                <w:szCs w:val="21"/>
              </w:rPr>
            </w:pPr>
            <w:r w:rsidRPr="005C5EAE">
              <w:rPr>
                <w:rFonts w:eastAsia="Calibri" w:cs="Arial"/>
                <w:szCs w:val="21"/>
              </w:rPr>
              <w:t>ST5</w:t>
            </w:r>
          </w:p>
          <w:p w14:paraId="12A7BDF8" w14:textId="77777777" w:rsidR="003C4B27" w:rsidRPr="005C5EAE" w:rsidRDefault="003C4B27" w:rsidP="003C4B27">
            <w:pPr>
              <w:spacing w:after="0"/>
              <w:rPr>
                <w:rFonts w:eastAsia="Calibri" w:cs="Arial"/>
                <w:szCs w:val="21"/>
              </w:rPr>
            </w:pPr>
            <w:r w:rsidRPr="005C5EAE">
              <w:rPr>
                <w:rFonts w:eastAsia="Calibri" w:cs="Arial"/>
                <w:szCs w:val="21"/>
              </w:rPr>
              <w:t>ST6</w:t>
            </w:r>
          </w:p>
        </w:tc>
        <w:tc>
          <w:tcPr>
            <w:tcW w:w="736" w:type="pct"/>
            <w:shd w:val="clear" w:color="auto" w:fill="auto"/>
          </w:tcPr>
          <w:p w14:paraId="482FA152" w14:textId="77777777" w:rsidR="003C4B27" w:rsidRPr="005C5EAE" w:rsidRDefault="003C4B27" w:rsidP="003C4B27">
            <w:pPr>
              <w:spacing w:after="0"/>
              <w:rPr>
                <w:rFonts w:eastAsia="Calibri" w:cs="Arial"/>
                <w:szCs w:val="21"/>
              </w:rPr>
            </w:pPr>
            <w:r w:rsidRPr="005C5EAE">
              <w:rPr>
                <w:rFonts w:eastAsia="Calibri" w:cs="Arial"/>
                <w:szCs w:val="21"/>
              </w:rPr>
              <w:t>OM03</w:t>
            </w:r>
          </w:p>
        </w:tc>
        <w:tc>
          <w:tcPr>
            <w:tcW w:w="3447" w:type="pct"/>
            <w:tcBorders>
              <w:right w:val="single" w:sz="2" w:space="0" w:color="auto"/>
            </w:tcBorders>
            <w:shd w:val="clear" w:color="auto" w:fill="auto"/>
          </w:tcPr>
          <w:p w14:paraId="664C928A" w14:textId="77777777" w:rsidR="003C4B27" w:rsidRPr="005C5EAE" w:rsidRDefault="003C4B27" w:rsidP="003C4B27">
            <w:pPr>
              <w:spacing w:after="0"/>
              <w:rPr>
                <w:rFonts w:eastAsia="Calibri" w:cs="Arial"/>
                <w:szCs w:val="21"/>
              </w:rPr>
            </w:pPr>
            <w:r w:rsidRPr="005C5EAE">
              <w:rPr>
                <w:rFonts w:eastAsia="Calibri" w:cs="Arial"/>
                <w:szCs w:val="21"/>
              </w:rPr>
              <w:t xml:space="preserve">Number and percentage of support periods closed during the quarter where a case management plan was in place. </w:t>
            </w:r>
          </w:p>
          <w:p w14:paraId="229EAA7A" w14:textId="77777777" w:rsidR="003C4B27" w:rsidRPr="005C5EAE" w:rsidRDefault="00CD6226" w:rsidP="003C4B27">
            <w:pPr>
              <w:spacing w:after="0"/>
              <w:rPr>
                <w:rFonts w:eastAsia="Calibri" w:cs="Arial"/>
                <w:b/>
                <w:szCs w:val="21"/>
              </w:rPr>
            </w:pPr>
            <w:r w:rsidRPr="005C5EAE">
              <w:rPr>
                <w:rFonts w:eastAsia="Calibri" w:cs="Arial"/>
                <w:b/>
                <w:szCs w:val="21"/>
              </w:rPr>
              <w:t>Minimum</w:t>
            </w:r>
            <w:r w:rsidR="003C4B27" w:rsidRPr="005C5EAE">
              <w:rPr>
                <w:rFonts w:eastAsia="Calibri" w:cs="Arial"/>
                <w:b/>
                <w:szCs w:val="21"/>
              </w:rPr>
              <w:t xml:space="preserve"> annual target of 90%.</w:t>
            </w:r>
          </w:p>
          <w:p w14:paraId="3BFEC4D7" w14:textId="77777777" w:rsidR="003C4B27" w:rsidRPr="005C5EAE" w:rsidRDefault="003C4B27" w:rsidP="003C4B27">
            <w:pPr>
              <w:spacing w:after="0"/>
              <w:rPr>
                <w:rFonts w:eastAsia="Calibri" w:cs="Arial"/>
                <w:szCs w:val="21"/>
              </w:rPr>
            </w:pPr>
            <w:r w:rsidRPr="005C5EAE">
              <w:rPr>
                <w:rFonts w:eastAsia="Calibri" w:cs="Arial"/>
                <w:b/>
                <w:szCs w:val="21"/>
              </w:rPr>
              <w:t>Note: Non-achievement of minimum targets will be considered as part of the compliance management framework.</w:t>
            </w:r>
          </w:p>
        </w:tc>
      </w:tr>
      <w:tr w:rsidR="003C4B27" w:rsidRPr="005C5EAE" w14:paraId="00B901AA" w14:textId="77777777" w:rsidTr="003C4B27">
        <w:trPr>
          <w:trHeight w:val="271"/>
        </w:trPr>
        <w:tc>
          <w:tcPr>
            <w:tcW w:w="403" w:type="pct"/>
            <w:shd w:val="clear" w:color="auto" w:fill="auto"/>
          </w:tcPr>
          <w:p w14:paraId="18060FC5" w14:textId="77777777" w:rsidR="003C4B27" w:rsidRPr="005C5EAE" w:rsidRDefault="003C4B27" w:rsidP="003C4B27">
            <w:pPr>
              <w:spacing w:after="0"/>
              <w:rPr>
                <w:rFonts w:eastAsia="Calibri" w:cs="Arial"/>
                <w:b/>
                <w:szCs w:val="21"/>
              </w:rPr>
            </w:pPr>
            <w:r w:rsidRPr="005C5EAE">
              <w:rPr>
                <w:rFonts w:eastAsia="Calibri" w:cs="Arial"/>
                <w:b/>
                <w:szCs w:val="21"/>
              </w:rPr>
              <w:lastRenderedPageBreak/>
              <w:t>SU3520</w:t>
            </w:r>
          </w:p>
        </w:tc>
        <w:tc>
          <w:tcPr>
            <w:tcW w:w="414" w:type="pct"/>
            <w:shd w:val="clear" w:color="auto" w:fill="auto"/>
          </w:tcPr>
          <w:p w14:paraId="3B97C3A5" w14:textId="77777777" w:rsidR="003C4B27" w:rsidRPr="005C5EAE" w:rsidRDefault="003C4B27" w:rsidP="003C4B27">
            <w:pPr>
              <w:spacing w:after="0"/>
              <w:rPr>
                <w:rFonts w:eastAsia="Calibri" w:cs="Arial"/>
                <w:szCs w:val="21"/>
              </w:rPr>
            </w:pPr>
            <w:r w:rsidRPr="005C5EAE">
              <w:rPr>
                <w:rFonts w:eastAsia="Calibri" w:cs="Arial"/>
                <w:szCs w:val="21"/>
              </w:rPr>
              <w:t>ST4</w:t>
            </w:r>
          </w:p>
          <w:p w14:paraId="48396AEE" w14:textId="77777777" w:rsidR="003C4B27" w:rsidRPr="005C5EAE" w:rsidRDefault="003C4B27" w:rsidP="003C4B27">
            <w:pPr>
              <w:spacing w:after="0"/>
              <w:rPr>
                <w:rFonts w:eastAsia="Calibri" w:cs="Arial"/>
                <w:szCs w:val="21"/>
              </w:rPr>
            </w:pPr>
            <w:r w:rsidRPr="005C5EAE">
              <w:rPr>
                <w:rFonts w:eastAsia="Calibri" w:cs="Arial"/>
                <w:szCs w:val="21"/>
              </w:rPr>
              <w:t>ST5</w:t>
            </w:r>
          </w:p>
          <w:p w14:paraId="5DC80C11" w14:textId="77777777" w:rsidR="003C4B27" w:rsidRPr="005C5EAE" w:rsidRDefault="003C4B27" w:rsidP="003C4B27">
            <w:pPr>
              <w:spacing w:after="0"/>
              <w:rPr>
                <w:rFonts w:eastAsia="Calibri" w:cs="Arial"/>
                <w:szCs w:val="21"/>
              </w:rPr>
            </w:pPr>
            <w:r w:rsidRPr="005C5EAE">
              <w:rPr>
                <w:rFonts w:eastAsia="Calibri" w:cs="Arial"/>
                <w:szCs w:val="21"/>
              </w:rPr>
              <w:t>ST6</w:t>
            </w:r>
          </w:p>
        </w:tc>
        <w:tc>
          <w:tcPr>
            <w:tcW w:w="736" w:type="pct"/>
            <w:shd w:val="clear" w:color="auto" w:fill="auto"/>
          </w:tcPr>
          <w:p w14:paraId="5E83DFAF" w14:textId="77777777" w:rsidR="003C4B27" w:rsidRPr="005C5EAE" w:rsidRDefault="003C4B27" w:rsidP="003C4B27">
            <w:pPr>
              <w:spacing w:after="0"/>
              <w:rPr>
                <w:rFonts w:eastAsia="Calibri" w:cs="Arial"/>
                <w:szCs w:val="21"/>
              </w:rPr>
            </w:pPr>
            <w:r w:rsidRPr="005C5EAE">
              <w:rPr>
                <w:rFonts w:eastAsia="Calibri" w:cs="Arial"/>
                <w:szCs w:val="21"/>
              </w:rPr>
              <w:t>OM04</w:t>
            </w:r>
          </w:p>
        </w:tc>
        <w:tc>
          <w:tcPr>
            <w:tcW w:w="3447" w:type="pct"/>
            <w:tcBorders>
              <w:right w:val="single" w:sz="2" w:space="0" w:color="auto"/>
            </w:tcBorders>
            <w:shd w:val="clear" w:color="auto" w:fill="auto"/>
          </w:tcPr>
          <w:p w14:paraId="042931EA" w14:textId="77777777" w:rsidR="003C4B27" w:rsidRPr="005C5EAE" w:rsidRDefault="003C4B27" w:rsidP="003C4B27">
            <w:pPr>
              <w:spacing w:after="0"/>
              <w:rPr>
                <w:rFonts w:eastAsia="Calibri" w:cs="Arial"/>
                <w:b/>
                <w:szCs w:val="21"/>
              </w:rPr>
            </w:pPr>
            <w:r w:rsidRPr="005C5EAE">
              <w:rPr>
                <w:rFonts w:eastAsia="Calibri" w:cs="Arial"/>
                <w:szCs w:val="21"/>
              </w:rPr>
              <w:t xml:space="preserve">Number and percentage of support periods closed during the quarter where case management plans were in place and half or more of the case management goals had been met. </w:t>
            </w:r>
          </w:p>
          <w:p w14:paraId="3B6CA2B8" w14:textId="77777777" w:rsidR="003C4B27" w:rsidRPr="005C5EAE" w:rsidRDefault="00CD6226" w:rsidP="003C4B27">
            <w:pPr>
              <w:spacing w:after="0"/>
              <w:rPr>
                <w:rFonts w:eastAsia="Calibri" w:cs="Arial"/>
                <w:b/>
                <w:szCs w:val="21"/>
              </w:rPr>
            </w:pPr>
            <w:r w:rsidRPr="005C5EAE">
              <w:rPr>
                <w:rFonts w:eastAsia="Calibri" w:cs="Arial"/>
                <w:b/>
                <w:szCs w:val="21"/>
              </w:rPr>
              <w:t>minimum</w:t>
            </w:r>
            <w:r w:rsidR="003C4B27" w:rsidRPr="005C5EAE">
              <w:rPr>
                <w:rFonts w:eastAsia="Calibri" w:cs="Arial"/>
                <w:b/>
                <w:szCs w:val="21"/>
              </w:rPr>
              <w:t xml:space="preserve"> annual target of 75%.</w:t>
            </w:r>
          </w:p>
          <w:p w14:paraId="51AB35F9" w14:textId="77777777" w:rsidR="003C4B27" w:rsidRPr="005C5EAE" w:rsidRDefault="003C4B27" w:rsidP="003C4B27">
            <w:pPr>
              <w:spacing w:after="0"/>
              <w:rPr>
                <w:rFonts w:eastAsia="Calibri" w:cs="Arial"/>
                <w:b/>
                <w:szCs w:val="21"/>
              </w:rPr>
            </w:pPr>
            <w:r w:rsidRPr="005C5EAE">
              <w:rPr>
                <w:rFonts w:eastAsia="Calibri" w:cs="Arial"/>
                <w:b/>
                <w:szCs w:val="21"/>
              </w:rPr>
              <w:t>Note: Non-achievement of minimum targets will be considered as part of the compliance management framework.</w:t>
            </w:r>
          </w:p>
          <w:p w14:paraId="30427616" w14:textId="77777777" w:rsidR="003C4B27" w:rsidRPr="005C5EAE" w:rsidRDefault="003C4B27" w:rsidP="003C4B27">
            <w:pPr>
              <w:spacing w:after="0"/>
              <w:rPr>
                <w:rFonts w:eastAsia="Calibri" w:cs="Arial"/>
                <w:szCs w:val="21"/>
              </w:rPr>
            </w:pPr>
          </w:p>
        </w:tc>
      </w:tr>
      <w:tr w:rsidR="003C4B27" w:rsidRPr="005C5EAE" w14:paraId="59235999" w14:textId="77777777" w:rsidTr="003C4B27">
        <w:trPr>
          <w:trHeight w:val="271"/>
        </w:trPr>
        <w:tc>
          <w:tcPr>
            <w:tcW w:w="403" w:type="pct"/>
            <w:shd w:val="clear" w:color="auto" w:fill="auto"/>
          </w:tcPr>
          <w:p w14:paraId="548177CD" w14:textId="77777777" w:rsidR="003C4B27" w:rsidRPr="005C5EAE" w:rsidRDefault="003C4B27" w:rsidP="003C4B27">
            <w:pPr>
              <w:spacing w:after="0"/>
              <w:rPr>
                <w:rFonts w:eastAsia="Calibri" w:cs="Arial"/>
                <w:b/>
                <w:szCs w:val="21"/>
              </w:rPr>
            </w:pPr>
            <w:r w:rsidRPr="005C5EAE">
              <w:rPr>
                <w:rFonts w:eastAsia="Calibri" w:cs="Arial"/>
                <w:b/>
                <w:szCs w:val="21"/>
              </w:rPr>
              <w:t>SU3520</w:t>
            </w:r>
          </w:p>
        </w:tc>
        <w:tc>
          <w:tcPr>
            <w:tcW w:w="414" w:type="pct"/>
            <w:shd w:val="clear" w:color="auto" w:fill="auto"/>
          </w:tcPr>
          <w:p w14:paraId="05DDD14A" w14:textId="77777777" w:rsidR="003C4B27" w:rsidRPr="005C5EAE" w:rsidRDefault="003C4B27" w:rsidP="003C4B27">
            <w:pPr>
              <w:spacing w:after="0"/>
              <w:rPr>
                <w:rFonts w:eastAsia="Calibri" w:cs="Arial"/>
                <w:szCs w:val="21"/>
              </w:rPr>
            </w:pPr>
            <w:r w:rsidRPr="005C5EAE">
              <w:rPr>
                <w:rFonts w:eastAsia="Calibri" w:cs="Arial"/>
                <w:szCs w:val="21"/>
              </w:rPr>
              <w:t>ST4</w:t>
            </w:r>
          </w:p>
          <w:p w14:paraId="29B2AC59" w14:textId="77777777" w:rsidR="003C4B27" w:rsidRPr="005C5EAE" w:rsidRDefault="003C4B27" w:rsidP="003C4B27">
            <w:pPr>
              <w:spacing w:after="0"/>
              <w:rPr>
                <w:rFonts w:eastAsia="Calibri" w:cs="Arial"/>
                <w:szCs w:val="21"/>
              </w:rPr>
            </w:pPr>
            <w:r w:rsidRPr="005C5EAE">
              <w:rPr>
                <w:rFonts w:eastAsia="Calibri" w:cs="Arial"/>
                <w:szCs w:val="21"/>
              </w:rPr>
              <w:t>ST5</w:t>
            </w:r>
          </w:p>
          <w:p w14:paraId="468A891B" w14:textId="77777777" w:rsidR="003C4B27" w:rsidRPr="005C5EAE" w:rsidRDefault="003C4B27" w:rsidP="003C4B27">
            <w:pPr>
              <w:spacing w:after="0"/>
              <w:rPr>
                <w:rFonts w:eastAsia="Calibri" w:cs="Arial"/>
                <w:szCs w:val="21"/>
              </w:rPr>
            </w:pPr>
            <w:r w:rsidRPr="005C5EAE">
              <w:rPr>
                <w:rFonts w:eastAsia="Calibri" w:cs="Arial"/>
                <w:szCs w:val="21"/>
              </w:rPr>
              <w:t>ST6</w:t>
            </w:r>
          </w:p>
        </w:tc>
        <w:tc>
          <w:tcPr>
            <w:tcW w:w="736" w:type="pct"/>
            <w:shd w:val="clear" w:color="auto" w:fill="auto"/>
          </w:tcPr>
          <w:p w14:paraId="4BBAA22E" w14:textId="77777777" w:rsidR="003C4B27" w:rsidRPr="005C5EAE" w:rsidRDefault="003C4B27" w:rsidP="003C4B27">
            <w:pPr>
              <w:spacing w:after="0"/>
              <w:rPr>
                <w:rFonts w:eastAsia="Calibri" w:cs="Arial"/>
                <w:szCs w:val="21"/>
              </w:rPr>
            </w:pPr>
            <w:r w:rsidRPr="005C5EAE">
              <w:rPr>
                <w:rFonts w:eastAsia="Calibri" w:cs="Arial"/>
                <w:szCs w:val="21"/>
              </w:rPr>
              <w:t>OM05</w:t>
            </w:r>
          </w:p>
        </w:tc>
        <w:tc>
          <w:tcPr>
            <w:tcW w:w="3447" w:type="pct"/>
            <w:tcBorders>
              <w:right w:val="single" w:sz="2" w:space="0" w:color="auto"/>
            </w:tcBorders>
            <w:shd w:val="clear" w:color="auto" w:fill="auto"/>
          </w:tcPr>
          <w:p w14:paraId="51ECA297" w14:textId="77777777" w:rsidR="003C4B27" w:rsidRPr="005C5EAE" w:rsidRDefault="003C4B27" w:rsidP="003C4B27">
            <w:pPr>
              <w:spacing w:after="0"/>
              <w:rPr>
                <w:rFonts w:eastAsia="Calibri" w:cs="Arial"/>
                <w:b/>
                <w:szCs w:val="21"/>
              </w:rPr>
            </w:pPr>
            <w:r w:rsidRPr="005C5EAE">
              <w:rPr>
                <w:rFonts w:eastAsia="Calibri" w:cs="Arial"/>
                <w:szCs w:val="21"/>
              </w:rPr>
              <w:t>Number and percentage of support periods that ended with the client housed in secure and sustainable housing.</w:t>
            </w:r>
          </w:p>
          <w:p w14:paraId="7E265990" w14:textId="77777777" w:rsidR="003C4B27" w:rsidRPr="005C5EAE" w:rsidRDefault="00CD6226" w:rsidP="003C4B27">
            <w:pPr>
              <w:spacing w:after="0"/>
              <w:rPr>
                <w:rFonts w:eastAsia="Calibri" w:cs="Arial"/>
                <w:b/>
                <w:szCs w:val="21"/>
              </w:rPr>
            </w:pPr>
            <w:r w:rsidRPr="005C5EAE">
              <w:rPr>
                <w:rFonts w:eastAsia="Calibri" w:cs="Arial"/>
                <w:b/>
                <w:szCs w:val="21"/>
              </w:rPr>
              <w:t>minimum</w:t>
            </w:r>
            <w:r w:rsidR="003C4B27" w:rsidRPr="005C5EAE">
              <w:rPr>
                <w:rFonts w:eastAsia="Calibri" w:cs="Arial"/>
                <w:b/>
                <w:szCs w:val="21"/>
              </w:rPr>
              <w:t xml:space="preserve"> annual target of 60%.</w:t>
            </w:r>
          </w:p>
          <w:p w14:paraId="2046D9EF" w14:textId="77777777" w:rsidR="003C4B27" w:rsidRPr="005C5EAE" w:rsidRDefault="003C4B27" w:rsidP="003C4B27">
            <w:pPr>
              <w:spacing w:after="0"/>
              <w:rPr>
                <w:rFonts w:eastAsia="Calibri" w:cs="Arial"/>
                <w:szCs w:val="21"/>
              </w:rPr>
            </w:pPr>
            <w:r w:rsidRPr="005C5EAE">
              <w:rPr>
                <w:rFonts w:eastAsia="Calibri" w:cs="Arial"/>
                <w:b/>
                <w:szCs w:val="21"/>
              </w:rPr>
              <w:t>Note: Non-achievement of minimum targets will be considered as part of the compliance management framework.</w:t>
            </w:r>
          </w:p>
        </w:tc>
      </w:tr>
    </w:tbl>
    <w:p w14:paraId="3C313021" w14:textId="77777777" w:rsidR="003C4B27" w:rsidRPr="005C5EAE" w:rsidRDefault="003C4B27" w:rsidP="003C4B27">
      <w:pPr>
        <w:spacing w:after="0"/>
        <w:rPr>
          <w:rFonts w:eastAsia="Calibri" w:cs="Arial"/>
          <w:szCs w:val="21"/>
        </w:rPr>
      </w:pPr>
      <w:r w:rsidRPr="005C5EAE">
        <w:rPr>
          <w:rFonts w:eastAsia="Calibri" w:cs="Arial"/>
          <w:szCs w:val="21"/>
        </w:rPr>
        <w:br w:type="page"/>
      </w:r>
    </w:p>
    <w:p w14:paraId="46102AE5" w14:textId="77777777" w:rsidR="003C4B27" w:rsidRPr="005C5EAE" w:rsidRDefault="003C4B27" w:rsidP="003C4B27">
      <w:pPr>
        <w:shd w:val="clear" w:color="auto" w:fill="000000"/>
        <w:spacing w:after="0"/>
        <w:ind w:left="-142" w:right="100"/>
        <w:rPr>
          <w:rFonts w:eastAsia="Calibri" w:cs="Arial"/>
          <w:b/>
          <w:szCs w:val="21"/>
          <w:shd w:val="clear" w:color="auto" w:fill="000000"/>
        </w:rPr>
      </w:pPr>
      <w:r w:rsidRPr="005C5EAE">
        <w:rPr>
          <w:rFonts w:eastAsia="Calibri" w:cs="Arial"/>
          <w:b/>
          <w:szCs w:val="21"/>
          <w:shd w:val="clear" w:color="auto" w:fill="000000"/>
        </w:rPr>
        <w:lastRenderedPageBreak/>
        <w:t>SU3530 – Aboriginal and/or Torres Strait Islander women and children experiencing domestic and family violence</w:t>
      </w:r>
    </w:p>
    <w:p w14:paraId="754A62EA" w14:textId="77777777" w:rsidR="003C4B27" w:rsidRPr="005C5EAE" w:rsidRDefault="003C4B27" w:rsidP="003C4B27">
      <w:pPr>
        <w:shd w:val="clear" w:color="auto" w:fill="000000"/>
        <w:spacing w:after="0"/>
        <w:ind w:left="-142" w:right="100"/>
        <w:rPr>
          <w:rFonts w:eastAsia="Calibri" w:cs="Arial"/>
          <w:b/>
          <w:szCs w:val="21"/>
        </w:rPr>
      </w:pPr>
    </w:p>
    <w:p w14:paraId="41C18F0A" w14:textId="77777777" w:rsidR="003C4B27" w:rsidRPr="005C5EAE" w:rsidRDefault="003C4B27" w:rsidP="003C4B27">
      <w:pPr>
        <w:spacing w:after="0"/>
        <w:rPr>
          <w:rFonts w:eastAsia="Calibri" w:cs="Arial"/>
          <w:szCs w:val="21"/>
        </w:rPr>
      </w:pPr>
    </w:p>
    <w:p w14:paraId="399938FE" w14:textId="09147BD7" w:rsidR="003C4B27" w:rsidRPr="005C5EAE" w:rsidRDefault="003C4B27" w:rsidP="001E057D">
      <w:pPr>
        <w:numPr>
          <w:ilvl w:val="0"/>
          <w:numId w:val="10"/>
        </w:numPr>
        <w:spacing w:after="0" w:line="240" w:lineRule="auto"/>
        <w:ind w:left="567" w:hanging="709"/>
        <w:rPr>
          <w:rFonts w:eastAsia="Calibri" w:cs="Arial"/>
          <w:b/>
          <w:szCs w:val="21"/>
        </w:rPr>
      </w:pPr>
      <w:r w:rsidRPr="005C5EAE">
        <w:rPr>
          <w:rFonts w:eastAsia="Calibri" w:cs="Arial"/>
          <w:b/>
          <w:szCs w:val="21"/>
        </w:rPr>
        <w:t xml:space="preserve">Providers are required to report the following data via the </w:t>
      </w:r>
      <w:r w:rsidR="00CD6226" w:rsidRPr="005C5EAE">
        <w:rPr>
          <w:rFonts w:eastAsia="Calibri" w:cs="Arial"/>
          <w:b/>
          <w:szCs w:val="21"/>
        </w:rPr>
        <w:t>Online Reporting System Procure to Invest (P2i)</w:t>
      </w:r>
      <w:r w:rsidRPr="005C5EAE">
        <w:rPr>
          <w:rFonts w:eastAsia="Calibri" w:cs="Arial"/>
          <w:b/>
          <w:szCs w:val="21"/>
        </w:rPr>
        <w:t>:</w:t>
      </w:r>
    </w:p>
    <w:p w14:paraId="462C3141" w14:textId="77777777" w:rsidR="003C4B27" w:rsidRPr="005C5EAE" w:rsidRDefault="003C4B27" w:rsidP="003C4B27">
      <w:pPr>
        <w:spacing w:after="0"/>
        <w:rPr>
          <w:rFonts w:eastAsia="Calibri" w:cs="Arial"/>
          <w:szCs w:val="21"/>
        </w:rPr>
      </w:pPr>
    </w:p>
    <w:tbl>
      <w:tblPr>
        <w:tblW w:w="4990" w:type="pct"/>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2"/>
        <w:gridCol w:w="1163"/>
        <w:gridCol w:w="2019"/>
        <w:gridCol w:w="1585"/>
        <w:gridCol w:w="1805"/>
        <w:gridCol w:w="2061"/>
        <w:gridCol w:w="4153"/>
      </w:tblGrid>
      <w:tr w:rsidR="003C4B27" w:rsidRPr="005C5EAE" w14:paraId="6FD2A959" w14:textId="77777777" w:rsidTr="001E057D">
        <w:tc>
          <w:tcPr>
            <w:tcW w:w="872" w:type="pct"/>
            <w:gridSpan w:val="2"/>
            <w:tcBorders>
              <w:right w:val="single" w:sz="18" w:space="0" w:color="auto"/>
            </w:tcBorders>
            <w:shd w:val="clear" w:color="auto" w:fill="FFFFFF"/>
          </w:tcPr>
          <w:p w14:paraId="286A614F" w14:textId="77777777" w:rsidR="003C4B27" w:rsidRPr="005C5EAE" w:rsidRDefault="003C4B27" w:rsidP="003C4B27">
            <w:pPr>
              <w:spacing w:after="0"/>
              <w:rPr>
                <w:rFonts w:eastAsia="Calibri" w:cs="Arial"/>
                <w:b/>
                <w:szCs w:val="21"/>
              </w:rPr>
            </w:pPr>
            <w:r w:rsidRPr="005C5EAE">
              <w:rPr>
                <w:rFonts w:eastAsia="Calibri" w:cs="Arial"/>
                <w:b/>
                <w:szCs w:val="21"/>
              </w:rPr>
              <w:t>Relates to item 6.2 &amp; 7.1 or 9.1 of the agreement</w:t>
            </w:r>
          </w:p>
        </w:tc>
        <w:tc>
          <w:tcPr>
            <w:tcW w:w="1921" w:type="pct"/>
            <w:gridSpan w:val="3"/>
            <w:tcBorders>
              <w:left w:val="single" w:sz="18" w:space="0" w:color="auto"/>
              <w:right w:val="single" w:sz="18" w:space="0" w:color="auto"/>
            </w:tcBorders>
            <w:shd w:val="clear" w:color="auto" w:fill="FFFFFF"/>
          </w:tcPr>
          <w:p w14:paraId="1423CD3F" w14:textId="77777777" w:rsidR="003C4B27" w:rsidRPr="005C5EAE" w:rsidRDefault="003C4B27" w:rsidP="003C4B27">
            <w:pPr>
              <w:spacing w:after="0"/>
              <w:rPr>
                <w:rFonts w:eastAsia="Calibri" w:cs="Arial"/>
                <w:b/>
                <w:szCs w:val="21"/>
              </w:rPr>
            </w:pPr>
            <w:r w:rsidRPr="005C5EAE">
              <w:rPr>
                <w:rFonts w:eastAsia="Calibri" w:cs="Arial"/>
                <w:b/>
                <w:szCs w:val="21"/>
              </w:rPr>
              <w:t>Relates to item 6.2 of the agreement</w:t>
            </w:r>
          </w:p>
        </w:tc>
        <w:tc>
          <w:tcPr>
            <w:tcW w:w="2207" w:type="pct"/>
            <w:gridSpan w:val="2"/>
            <w:tcBorders>
              <w:left w:val="single" w:sz="18" w:space="0" w:color="auto"/>
            </w:tcBorders>
            <w:shd w:val="clear" w:color="auto" w:fill="FFFFFF"/>
          </w:tcPr>
          <w:p w14:paraId="3C85B08B" w14:textId="77777777" w:rsidR="003C4B27" w:rsidRPr="005C5EAE" w:rsidRDefault="003C4B27" w:rsidP="003C4B27">
            <w:pPr>
              <w:spacing w:after="0"/>
              <w:rPr>
                <w:rFonts w:eastAsia="Calibri" w:cs="Arial"/>
                <w:b/>
                <w:szCs w:val="21"/>
              </w:rPr>
            </w:pPr>
            <w:r w:rsidRPr="005C5EAE">
              <w:rPr>
                <w:rFonts w:eastAsia="Calibri" w:cs="Arial"/>
                <w:b/>
                <w:szCs w:val="21"/>
              </w:rPr>
              <w:t>Relates to item 7.1 or 9.1 of the agreement</w:t>
            </w:r>
          </w:p>
        </w:tc>
      </w:tr>
      <w:tr w:rsidR="003C4B27" w:rsidRPr="005C5EAE" w14:paraId="5F1DFA4D" w14:textId="77777777" w:rsidTr="001E057D">
        <w:tc>
          <w:tcPr>
            <w:tcW w:w="459" w:type="pct"/>
            <w:shd w:val="clear" w:color="auto" w:fill="262626"/>
          </w:tcPr>
          <w:p w14:paraId="7FB7A7E6"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13" w:type="pct"/>
            <w:tcBorders>
              <w:right w:val="single" w:sz="18" w:space="0" w:color="auto"/>
            </w:tcBorders>
            <w:shd w:val="clear" w:color="auto" w:fill="262626"/>
          </w:tcPr>
          <w:p w14:paraId="43B12A66"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717" w:type="pct"/>
            <w:tcBorders>
              <w:left w:val="single" w:sz="18" w:space="0" w:color="auto"/>
            </w:tcBorders>
            <w:shd w:val="clear" w:color="auto" w:fill="D9D9D9"/>
          </w:tcPr>
          <w:p w14:paraId="7EB47107" w14:textId="77777777" w:rsidR="003C4B27" w:rsidRPr="005C5EAE" w:rsidRDefault="003C4B27" w:rsidP="003C4B27">
            <w:pPr>
              <w:spacing w:after="0"/>
              <w:rPr>
                <w:rFonts w:eastAsia="Calibri" w:cs="Arial"/>
                <w:b/>
                <w:szCs w:val="21"/>
              </w:rPr>
            </w:pPr>
            <w:r w:rsidRPr="005C5EAE">
              <w:rPr>
                <w:rFonts w:eastAsia="Calibri" w:cs="Arial"/>
                <w:b/>
                <w:szCs w:val="21"/>
              </w:rPr>
              <w:t xml:space="preserve">Output        </w:t>
            </w:r>
          </w:p>
        </w:tc>
        <w:tc>
          <w:tcPr>
            <w:tcW w:w="563" w:type="pct"/>
            <w:shd w:val="clear" w:color="auto" w:fill="D9D9D9"/>
          </w:tcPr>
          <w:p w14:paraId="6B6121E9" w14:textId="71DFA299" w:rsidR="003C4B27" w:rsidRPr="005C5EAE" w:rsidRDefault="003C4B27" w:rsidP="003C4B27">
            <w:pPr>
              <w:spacing w:after="0"/>
              <w:rPr>
                <w:rFonts w:eastAsia="Calibri" w:cs="Arial"/>
                <w:szCs w:val="21"/>
              </w:rPr>
            </w:pPr>
            <w:r w:rsidRPr="005C5EAE">
              <w:rPr>
                <w:rFonts w:eastAsia="Calibri" w:cs="Arial"/>
                <w:b/>
                <w:szCs w:val="21"/>
              </w:rPr>
              <w:t>Quantity per annum</w:t>
            </w:r>
          </w:p>
        </w:tc>
        <w:tc>
          <w:tcPr>
            <w:tcW w:w="640" w:type="pct"/>
            <w:tcBorders>
              <w:right w:val="single" w:sz="18" w:space="0" w:color="auto"/>
            </w:tcBorders>
            <w:shd w:val="clear" w:color="auto" w:fill="D9D9D9"/>
          </w:tcPr>
          <w:p w14:paraId="085ED7F7" w14:textId="77777777" w:rsidR="003C4B27" w:rsidRPr="005C5EAE" w:rsidRDefault="003C4B27" w:rsidP="003C4B27">
            <w:pPr>
              <w:spacing w:after="0"/>
              <w:rPr>
                <w:rFonts w:eastAsia="Calibri" w:cs="Arial"/>
                <w:b/>
                <w:szCs w:val="21"/>
              </w:rPr>
            </w:pPr>
            <w:r w:rsidRPr="005C5EAE">
              <w:rPr>
                <w:rFonts w:eastAsia="Calibri" w:cs="Arial"/>
                <w:b/>
                <w:szCs w:val="21"/>
              </w:rPr>
              <w:t>Number of Service Users</w:t>
            </w:r>
          </w:p>
        </w:tc>
        <w:tc>
          <w:tcPr>
            <w:tcW w:w="2207" w:type="pct"/>
            <w:gridSpan w:val="2"/>
            <w:tcBorders>
              <w:left w:val="single" w:sz="18" w:space="0" w:color="auto"/>
            </w:tcBorders>
            <w:shd w:val="clear" w:color="auto" w:fill="D9D9D9"/>
          </w:tcPr>
          <w:p w14:paraId="398FDCFF" w14:textId="77777777" w:rsidR="003C4B27" w:rsidRPr="005C5EAE" w:rsidRDefault="003C4B27" w:rsidP="003C4B27">
            <w:pPr>
              <w:spacing w:after="0"/>
              <w:rPr>
                <w:rFonts w:eastAsia="Calibri" w:cs="Arial"/>
                <w:b/>
                <w:szCs w:val="21"/>
              </w:rPr>
            </w:pPr>
            <w:r w:rsidRPr="005C5EAE">
              <w:rPr>
                <w:rFonts w:eastAsia="Calibri" w:cs="Arial"/>
                <w:b/>
                <w:szCs w:val="21"/>
              </w:rPr>
              <w:t>Output Measures</w:t>
            </w:r>
          </w:p>
        </w:tc>
      </w:tr>
      <w:tr w:rsidR="003C4B27" w:rsidRPr="005C5EAE" w14:paraId="7F4B51D9" w14:textId="77777777" w:rsidTr="001E057D">
        <w:trPr>
          <w:trHeight w:val="305"/>
        </w:trPr>
        <w:tc>
          <w:tcPr>
            <w:tcW w:w="459" w:type="pct"/>
            <w:vMerge w:val="restart"/>
            <w:shd w:val="clear" w:color="auto" w:fill="auto"/>
          </w:tcPr>
          <w:p w14:paraId="1C1849BF" w14:textId="77777777" w:rsidR="003C4B27" w:rsidRPr="005C5EAE" w:rsidRDefault="003C4B27" w:rsidP="003C4B27">
            <w:pPr>
              <w:spacing w:after="0"/>
              <w:rPr>
                <w:rFonts w:eastAsia="Calibri" w:cs="Arial"/>
                <w:b/>
                <w:szCs w:val="21"/>
              </w:rPr>
            </w:pPr>
            <w:r w:rsidRPr="005C5EAE">
              <w:rPr>
                <w:rFonts w:eastAsia="Calibri" w:cs="Arial"/>
                <w:b/>
                <w:szCs w:val="21"/>
              </w:rPr>
              <w:t>SU3530</w:t>
            </w:r>
          </w:p>
        </w:tc>
        <w:tc>
          <w:tcPr>
            <w:tcW w:w="413" w:type="pct"/>
            <w:vMerge w:val="restart"/>
            <w:tcBorders>
              <w:right w:val="single" w:sz="18" w:space="0" w:color="auto"/>
            </w:tcBorders>
            <w:shd w:val="clear" w:color="auto" w:fill="auto"/>
          </w:tcPr>
          <w:p w14:paraId="6AD1DBD5" w14:textId="77777777" w:rsidR="003C4B27" w:rsidRPr="005C5EAE" w:rsidRDefault="003C4B27" w:rsidP="003C4B27">
            <w:pPr>
              <w:spacing w:after="0"/>
              <w:rPr>
                <w:rFonts w:eastAsia="Calibri" w:cs="Arial"/>
                <w:szCs w:val="21"/>
              </w:rPr>
            </w:pPr>
            <w:r w:rsidRPr="005C5EAE">
              <w:rPr>
                <w:rFonts w:eastAsia="Calibri" w:cs="Arial"/>
                <w:szCs w:val="21"/>
              </w:rPr>
              <w:t>ST4</w:t>
            </w:r>
          </w:p>
        </w:tc>
        <w:tc>
          <w:tcPr>
            <w:tcW w:w="717" w:type="pct"/>
            <w:vMerge w:val="restart"/>
            <w:tcBorders>
              <w:left w:val="single" w:sz="18" w:space="0" w:color="auto"/>
            </w:tcBorders>
            <w:shd w:val="clear" w:color="auto" w:fill="auto"/>
          </w:tcPr>
          <w:p w14:paraId="0FEB641B" w14:textId="77777777" w:rsidR="003C4B27" w:rsidRPr="005C5EAE" w:rsidRDefault="003C4B27" w:rsidP="003C4B27">
            <w:pPr>
              <w:spacing w:after="0"/>
              <w:rPr>
                <w:rFonts w:eastAsia="Calibri" w:cs="Arial"/>
                <w:b/>
                <w:szCs w:val="21"/>
              </w:rPr>
            </w:pPr>
            <w:r w:rsidRPr="005C5EAE">
              <w:rPr>
                <w:rFonts w:eastAsia="Calibri" w:cs="Arial"/>
                <w:b/>
                <w:szCs w:val="21"/>
              </w:rPr>
              <w:t>A01.2.02</w:t>
            </w:r>
          </w:p>
          <w:p w14:paraId="546C1EAC" w14:textId="77777777" w:rsidR="003C4B27" w:rsidRPr="005C5EAE" w:rsidRDefault="003C4B27" w:rsidP="003C4B27">
            <w:pPr>
              <w:spacing w:after="0"/>
              <w:rPr>
                <w:rFonts w:eastAsia="Calibri" w:cs="Arial"/>
                <w:szCs w:val="21"/>
              </w:rPr>
            </w:pPr>
            <w:r w:rsidRPr="005C5EAE">
              <w:rPr>
                <w:rFonts w:eastAsia="Calibri" w:cs="Arial"/>
                <w:szCs w:val="21"/>
              </w:rPr>
              <w:t>Case management</w:t>
            </w:r>
          </w:p>
        </w:tc>
        <w:tc>
          <w:tcPr>
            <w:tcW w:w="563" w:type="pct"/>
            <w:vMerge w:val="restart"/>
            <w:shd w:val="clear" w:color="auto" w:fill="auto"/>
          </w:tcPr>
          <w:p w14:paraId="52E19588" w14:textId="77777777" w:rsidR="003C4B27" w:rsidRPr="005C5EAE" w:rsidRDefault="003C4B27" w:rsidP="003C4B27">
            <w:pPr>
              <w:spacing w:after="0"/>
              <w:rPr>
                <w:rFonts w:eastAsia="Calibri" w:cs="Arial"/>
                <w:szCs w:val="21"/>
              </w:rPr>
            </w:pPr>
            <w:r w:rsidRPr="005C5EAE">
              <w:rPr>
                <w:rFonts w:eastAsia="Calibri" w:cs="Arial"/>
                <w:szCs w:val="21"/>
              </w:rPr>
              <w:t>Number of hours</w:t>
            </w:r>
          </w:p>
        </w:tc>
        <w:tc>
          <w:tcPr>
            <w:tcW w:w="640" w:type="pct"/>
            <w:vMerge w:val="restart"/>
            <w:tcBorders>
              <w:right w:val="single" w:sz="18" w:space="0" w:color="auto"/>
            </w:tcBorders>
            <w:shd w:val="clear" w:color="auto" w:fill="auto"/>
          </w:tcPr>
          <w:p w14:paraId="33327592" w14:textId="77777777" w:rsidR="003C4B27" w:rsidRPr="005C5EAE" w:rsidRDefault="003C4B27" w:rsidP="003C4B27">
            <w:pPr>
              <w:spacing w:before="60" w:after="0"/>
              <w:rPr>
                <w:rFonts w:eastAsia="Calibri" w:cs="Arial"/>
                <w:szCs w:val="21"/>
              </w:rPr>
            </w:pPr>
            <w:r w:rsidRPr="005C5EAE">
              <w:rPr>
                <w:rFonts w:eastAsia="Calibri" w:cs="Arial"/>
                <w:szCs w:val="21"/>
              </w:rPr>
              <w:t>Number of Service Users</w:t>
            </w:r>
          </w:p>
        </w:tc>
        <w:tc>
          <w:tcPr>
            <w:tcW w:w="732" w:type="pct"/>
            <w:vMerge w:val="restart"/>
            <w:tcBorders>
              <w:left w:val="single" w:sz="18" w:space="0" w:color="auto"/>
            </w:tcBorders>
            <w:shd w:val="clear" w:color="auto" w:fill="auto"/>
          </w:tcPr>
          <w:p w14:paraId="31D542D9" w14:textId="77777777" w:rsidR="003C4B27" w:rsidRPr="005C5EAE" w:rsidRDefault="003C4B27" w:rsidP="003C4B27">
            <w:pPr>
              <w:spacing w:after="0"/>
              <w:rPr>
                <w:rFonts w:eastAsia="Calibri" w:cs="Arial"/>
                <w:b/>
                <w:szCs w:val="21"/>
              </w:rPr>
            </w:pPr>
            <w:r w:rsidRPr="005C5EAE">
              <w:rPr>
                <w:rFonts w:eastAsia="Calibri" w:cs="Arial"/>
                <w:b/>
                <w:szCs w:val="21"/>
              </w:rPr>
              <w:t>A01.2.02</w:t>
            </w:r>
          </w:p>
          <w:p w14:paraId="5D724C62" w14:textId="77777777" w:rsidR="003C4B27" w:rsidRPr="005C5EAE" w:rsidRDefault="003C4B27" w:rsidP="003C4B27">
            <w:pPr>
              <w:spacing w:before="60" w:after="60"/>
              <w:rPr>
                <w:rFonts w:eastAsia="Calibri" w:cs="Arial"/>
                <w:b/>
                <w:szCs w:val="21"/>
              </w:rPr>
            </w:pPr>
          </w:p>
        </w:tc>
        <w:tc>
          <w:tcPr>
            <w:tcW w:w="1475" w:type="pct"/>
            <w:shd w:val="clear" w:color="auto" w:fill="auto"/>
          </w:tcPr>
          <w:p w14:paraId="04E9255F" w14:textId="77777777" w:rsidR="003C4B27" w:rsidRPr="005C5EAE" w:rsidRDefault="003C4B27" w:rsidP="003C4B27">
            <w:pPr>
              <w:spacing w:after="0"/>
              <w:rPr>
                <w:rFonts w:eastAsia="Calibri" w:cs="Arial"/>
                <w:szCs w:val="21"/>
              </w:rPr>
            </w:pPr>
            <w:r w:rsidRPr="005C5EAE">
              <w:rPr>
                <w:rFonts w:eastAsia="Calibri" w:cs="Arial"/>
                <w:szCs w:val="21"/>
              </w:rPr>
              <w:t>Number of hours provided during the reporting period</w:t>
            </w:r>
          </w:p>
        </w:tc>
      </w:tr>
      <w:tr w:rsidR="003C4B27" w:rsidRPr="005C5EAE" w14:paraId="37EFE861" w14:textId="77777777" w:rsidTr="001E057D">
        <w:trPr>
          <w:trHeight w:val="305"/>
        </w:trPr>
        <w:tc>
          <w:tcPr>
            <w:tcW w:w="459" w:type="pct"/>
            <w:vMerge/>
            <w:shd w:val="clear" w:color="auto" w:fill="auto"/>
          </w:tcPr>
          <w:p w14:paraId="078FF5B6" w14:textId="77777777" w:rsidR="003C4B27" w:rsidRPr="005C5EAE" w:rsidRDefault="003C4B27" w:rsidP="003C4B27">
            <w:pPr>
              <w:spacing w:after="0"/>
              <w:rPr>
                <w:rFonts w:eastAsia="Calibri" w:cs="Arial"/>
                <w:b/>
                <w:szCs w:val="21"/>
              </w:rPr>
            </w:pPr>
          </w:p>
        </w:tc>
        <w:tc>
          <w:tcPr>
            <w:tcW w:w="413" w:type="pct"/>
            <w:vMerge/>
            <w:tcBorders>
              <w:right w:val="single" w:sz="18" w:space="0" w:color="auto"/>
            </w:tcBorders>
            <w:shd w:val="clear" w:color="auto" w:fill="auto"/>
          </w:tcPr>
          <w:p w14:paraId="38D1EE9B" w14:textId="77777777" w:rsidR="003C4B27" w:rsidRPr="005C5EAE" w:rsidRDefault="003C4B27" w:rsidP="003C4B27">
            <w:pPr>
              <w:spacing w:after="0"/>
              <w:rPr>
                <w:rFonts w:eastAsia="Calibri" w:cs="Arial"/>
                <w:szCs w:val="21"/>
              </w:rPr>
            </w:pPr>
          </w:p>
        </w:tc>
        <w:tc>
          <w:tcPr>
            <w:tcW w:w="717" w:type="pct"/>
            <w:vMerge/>
            <w:tcBorders>
              <w:left w:val="single" w:sz="18" w:space="0" w:color="auto"/>
            </w:tcBorders>
            <w:shd w:val="clear" w:color="auto" w:fill="auto"/>
          </w:tcPr>
          <w:p w14:paraId="68BB7F95" w14:textId="77777777" w:rsidR="003C4B27" w:rsidRPr="005C5EAE" w:rsidRDefault="003C4B27" w:rsidP="003C4B27">
            <w:pPr>
              <w:spacing w:after="0"/>
              <w:rPr>
                <w:rFonts w:eastAsia="Calibri" w:cs="Arial"/>
                <w:b/>
                <w:szCs w:val="21"/>
              </w:rPr>
            </w:pPr>
          </w:p>
        </w:tc>
        <w:tc>
          <w:tcPr>
            <w:tcW w:w="563" w:type="pct"/>
            <w:vMerge/>
            <w:shd w:val="clear" w:color="auto" w:fill="auto"/>
          </w:tcPr>
          <w:p w14:paraId="7C1A57B5" w14:textId="77777777" w:rsidR="003C4B27" w:rsidRPr="005C5EAE" w:rsidRDefault="003C4B27" w:rsidP="003C4B27">
            <w:pPr>
              <w:spacing w:after="0"/>
              <w:rPr>
                <w:rFonts w:eastAsia="Calibri" w:cs="Arial"/>
                <w:szCs w:val="21"/>
              </w:rPr>
            </w:pPr>
          </w:p>
        </w:tc>
        <w:tc>
          <w:tcPr>
            <w:tcW w:w="640" w:type="pct"/>
            <w:vMerge/>
            <w:tcBorders>
              <w:right w:val="single" w:sz="18" w:space="0" w:color="auto"/>
            </w:tcBorders>
            <w:shd w:val="clear" w:color="auto" w:fill="auto"/>
          </w:tcPr>
          <w:p w14:paraId="19A3C021" w14:textId="77777777" w:rsidR="003C4B27" w:rsidRPr="005C5EAE" w:rsidRDefault="003C4B27" w:rsidP="003C4B27">
            <w:pPr>
              <w:spacing w:before="60" w:after="0"/>
              <w:rPr>
                <w:rFonts w:eastAsia="Calibri" w:cs="Arial"/>
                <w:szCs w:val="21"/>
              </w:rPr>
            </w:pPr>
          </w:p>
        </w:tc>
        <w:tc>
          <w:tcPr>
            <w:tcW w:w="732" w:type="pct"/>
            <w:vMerge/>
            <w:tcBorders>
              <w:left w:val="single" w:sz="18" w:space="0" w:color="auto"/>
            </w:tcBorders>
            <w:shd w:val="clear" w:color="auto" w:fill="auto"/>
          </w:tcPr>
          <w:p w14:paraId="3A0E71C1" w14:textId="77777777" w:rsidR="003C4B27" w:rsidRPr="005C5EAE" w:rsidRDefault="003C4B27" w:rsidP="003C4B27">
            <w:pPr>
              <w:spacing w:after="0"/>
              <w:rPr>
                <w:rFonts w:eastAsia="Calibri" w:cs="Arial"/>
                <w:b/>
                <w:szCs w:val="21"/>
              </w:rPr>
            </w:pPr>
          </w:p>
        </w:tc>
        <w:tc>
          <w:tcPr>
            <w:tcW w:w="1475" w:type="pct"/>
            <w:shd w:val="clear" w:color="auto" w:fill="auto"/>
          </w:tcPr>
          <w:p w14:paraId="572EC2B1" w14:textId="77777777" w:rsidR="003C4B27" w:rsidRPr="005C5EAE" w:rsidRDefault="003C4B27" w:rsidP="003C4B27">
            <w:pPr>
              <w:spacing w:after="0"/>
              <w:rPr>
                <w:rFonts w:eastAsia="Calibri" w:cs="Arial"/>
                <w:szCs w:val="21"/>
              </w:rPr>
            </w:pPr>
            <w:r w:rsidRPr="005C5EAE">
              <w:rPr>
                <w:rFonts w:eastAsia="Calibri" w:cs="Arial"/>
                <w:szCs w:val="21"/>
              </w:rPr>
              <w:t>Number of Service Users who received a service during the reporting period</w:t>
            </w:r>
          </w:p>
        </w:tc>
      </w:tr>
      <w:tr w:rsidR="003C4B27" w:rsidRPr="005C5EAE" w14:paraId="56DC5A6F" w14:textId="77777777" w:rsidTr="001E057D">
        <w:trPr>
          <w:trHeight w:val="195"/>
        </w:trPr>
        <w:tc>
          <w:tcPr>
            <w:tcW w:w="459" w:type="pct"/>
            <w:vMerge w:val="restart"/>
            <w:shd w:val="clear" w:color="auto" w:fill="auto"/>
          </w:tcPr>
          <w:p w14:paraId="09B2902F" w14:textId="77777777" w:rsidR="003C4B27" w:rsidRPr="005C5EAE" w:rsidRDefault="003C4B27" w:rsidP="003C4B27">
            <w:pPr>
              <w:spacing w:after="0"/>
              <w:rPr>
                <w:rFonts w:eastAsia="Calibri" w:cs="Arial"/>
                <w:b/>
                <w:szCs w:val="21"/>
              </w:rPr>
            </w:pPr>
            <w:r w:rsidRPr="005C5EAE">
              <w:rPr>
                <w:rFonts w:eastAsia="Calibri" w:cs="Arial"/>
                <w:b/>
                <w:szCs w:val="21"/>
              </w:rPr>
              <w:t>SU3530</w:t>
            </w:r>
          </w:p>
        </w:tc>
        <w:tc>
          <w:tcPr>
            <w:tcW w:w="413" w:type="pct"/>
            <w:vMerge w:val="restart"/>
            <w:tcBorders>
              <w:right w:val="single" w:sz="18" w:space="0" w:color="auto"/>
            </w:tcBorders>
            <w:shd w:val="clear" w:color="auto" w:fill="auto"/>
          </w:tcPr>
          <w:p w14:paraId="2251FE5E" w14:textId="77777777" w:rsidR="003C4B27" w:rsidRPr="005C5EAE" w:rsidRDefault="003C4B27" w:rsidP="003C4B27">
            <w:pPr>
              <w:spacing w:after="0"/>
              <w:rPr>
                <w:rFonts w:eastAsia="Calibri" w:cs="Arial"/>
                <w:szCs w:val="21"/>
              </w:rPr>
            </w:pPr>
            <w:r w:rsidRPr="005C5EAE">
              <w:rPr>
                <w:rFonts w:eastAsia="Calibri" w:cs="Arial"/>
                <w:szCs w:val="21"/>
              </w:rPr>
              <w:t>ST5</w:t>
            </w:r>
          </w:p>
        </w:tc>
        <w:tc>
          <w:tcPr>
            <w:tcW w:w="717" w:type="pct"/>
            <w:vMerge w:val="restart"/>
            <w:tcBorders>
              <w:left w:val="single" w:sz="18" w:space="0" w:color="auto"/>
            </w:tcBorders>
            <w:shd w:val="clear" w:color="auto" w:fill="auto"/>
          </w:tcPr>
          <w:p w14:paraId="3E9824D4" w14:textId="77777777" w:rsidR="003C4B27" w:rsidRPr="005C5EAE" w:rsidRDefault="003C4B27" w:rsidP="003C4B27">
            <w:pPr>
              <w:spacing w:after="0"/>
              <w:rPr>
                <w:rFonts w:eastAsia="Calibri" w:cs="Arial"/>
                <w:b/>
                <w:szCs w:val="21"/>
              </w:rPr>
            </w:pPr>
            <w:r w:rsidRPr="005C5EAE">
              <w:rPr>
                <w:rFonts w:eastAsia="Calibri" w:cs="Arial"/>
                <w:b/>
                <w:szCs w:val="21"/>
              </w:rPr>
              <w:t>A01.2.02</w:t>
            </w:r>
          </w:p>
          <w:p w14:paraId="6DC9BA32" w14:textId="77777777" w:rsidR="003C4B27" w:rsidRPr="005C5EAE" w:rsidRDefault="003C4B27" w:rsidP="003C4B27">
            <w:pPr>
              <w:spacing w:after="0"/>
              <w:rPr>
                <w:rFonts w:eastAsia="Calibri" w:cs="Arial"/>
                <w:szCs w:val="21"/>
              </w:rPr>
            </w:pPr>
            <w:r w:rsidRPr="005C5EAE">
              <w:rPr>
                <w:rFonts w:eastAsia="Calibri" w:cs="Arial"/>
                <w:szCs w:val="21"/>
              </w:rPr>
              <w:t>Case management</w:t>
            </w:r>
          </w:p>
        </w:tc>
        <w:tc>
          <w:tcPr>
            <w:tcW w:w="563" w:type="pct"/>
            <w:vMerge w:val="restart"/>
            <w:shd w:val="clear" w:color="auto" w:fill="auto"/>
          </w:tcPr>
          <w:p w14:paraId="6EF9008E" w14:textId="77777777" w:rsidR="003C4B27" w:rsidRPr="005C5EAE" w:rsidRDefault="003C4B27" w:rsidP="003C4B27">
            <w:pPr>
              <w:spacing w:after="0"/>
              <w:rPr>
                <w:rFonts w:eastAsia="Calibri" w:cs="Arial"/>
                <w:szCs w:val="21"/>
              </w:rPr>
            </w:pPr>
            <w:r w:rsidRPr="005C5EAE">
              <w:rPr>
                <w:rFonts w:eastAsia="Calibri" w:cs="Arial"/>
                <w:szCs w:val="21"/>
              </w:rPr>
              <w:t>Number of hours</w:t>
            </w:r>
          </w:p>
        </w:tc>
        <w:tc>
          <w:tcPr>
            <w:tcW w:w="640" w:type="pct"/>
            <w:vMerge w:val="restart"/>
            <w:tcBorders>
              <w:right w:val="single" w:sz="18" w:space="0" w:color="auto"/>
            </w:tcBorders>
            <w:shd w:val="clear" w:color="auto" w:fill="auto"/>
          </w:tcPr>
          <w:p w14:paraId="6197331B" w14:textId="77777777" w:rsidR="003C4B27" w:rsidRPr="005C5EAE" w:rsidRDefault="003C4B27" w:rsidP="003C4B27">
            <w:pPr>
              <w:spacing w:before="60" w:after="0"/>
              <w:rPr>
                <w:rFonts w:eastAsia="Calibri" w:cs="Arial"/>
                <w:szCs w:val="21"/>
              </w:rPr>
            </w:pPr>
            <w:r w:rsidRPr="005C5EAE">
              <w:rPr>
                <w:rFonts w:eastAsia="Calibri" w:cs="Arial"/>
                <w:szCs w:val="21"/>
              </w:rPr>
              <w:t>Number of Service Users</w:t>
            </w:r>
          </w:p>
        </w:tc>
        <w:tc>
          <w:tcPr>
            <w:tcW w:w="732" w:type="pct"/>
            <w:vMerge w:val="restart"/>
            <w:tcBorders>
              <w:left w:val="single" w:sz="18" w:space="0" w:color="auto"/>
            </w:tcBorders>
            <w:shd w:val="clear" w:color="auto" w:fill="auto"/>
          </w:tcPr>
          <w:p w14:paraId="009085D4" w14:textId="77777777" w:rsidR="003C4B27" w:rsidRPr="005C5EAE" w:rsidRDefault="003C4B27" w:rsidP="003C4B27">
            <w:pPr>
              <w:spacing w:after="0"/>
              <w:rPr>
                <w:rFonts w:eastAsia="Calibri" w:cs="Arial"/>
                <w:b/>
                <w:szCs w:val="21"/>
              </w:rPr>
            </w:pPr>
            <w:r w:rsidRPr="005C5EAE">
              <w:rPr>
                <w:rFonts w:eastAsia="Calibri" w:cs="Arial"/>
                <w:b/>
                <w:szCs w:val="21"/>
              </w:rPr>
              <w:t>A01.2.02</w:t>
            </w:r>
          </w:p>
          <w:p w14:paraId="436AC286" w14:textId="77777777" w:rsidR="003C4B27" w:rsidRPr="005C5EAE" w:rsidRDefault="003C4B27" w:rsidP="003C4B27">
            <w:pPr>
              <w:spacing w:before="60" w:after="60"/>
              <w:rPr>
                <w:rFonts w:eastAsia="Calibri" w:cs="Arial"/>
                <w:b/>
                <w:szCs w:val="21"/>
              </w:rPr>
            </w:pPr>
          </w:p>
        </w:tc>
        <w:tc>
          <w:tcPr>
            <w:tcW w:w="1475" w:type="pct"/>
            <w:shd w:val="clear" w:color="auto" w:fill="auto"/>
          </w:tcPr>
          <w:p w14:paraId="71B56479" w14:textId="77777777" w:rsidR="003C4B27" w:rsidRPr="005C5EAE" w:rsidRDefault="003C4B27" w:rsidP="003C4B27">
            <w:pPr>
              <w:spacing w:after="0"/>
              <w:rPr>
                <w:rFonts w:eastAsia="Calibri" w:cs="Arial"/>
                <w:szCs w:val="21"/>
              </w:rPr>
            </w:pPr>
            <w:r w:rsidRPr="005C5EAE">
              <w:rPr>
                <w:rFonts w:eastAsia="Calibri" w:cs="Arial"/>
                <w:szCs w:val="21"/>
              </w:rPr>
              <w:t>Number of hours provided during the reporting period</w:t>
            </w:r>
          </w:p>
        </w:tc>
      </w:tr>
      <w:tr w:rsidR="003C4B27" w:rsidRPr="005C5EAE" w14:paraId="327037F0" w14:textId="77777777" w:rsidTr="001E057D">
        <w:trPr>
          <w:trHeight w:val="195"/>
        </w:trPr>
        <w:tc>
          <w:tcPr>
            <w:tcW w:w="459" w:type="pct"/>
            <w:vMerge/>
            <w:shd w:val="clear" w:color="auto" w:fill="auto"/>
          </w:tcPr>
          <w:p w14:paraId="5E86447E" w14:textId="77777777" w:rsidR="003C4B27" w:rsidRPr="005C5EAE" w:rsidRDefault="003C4B27" w:rsidP="003C4B27">
            <w:pPr>
              <w:spacing w:after="0"/>
              <w:rPr>
                <w:rFonts w:eastAsia="Calibri" w:cs="Arial"/>
                <w:b/>
                <w:szCs w:val="21"/>
              </w:rPr>
            </w:pPr>
          </w:p>
        </w:tc>
        <w:tc>
          <w:tcPr>
            <w:tcW w:w="413" w:type="pct"/>
            <w:vMerge/>
            <w:tcBorders>
              <w:right w:val="single" w:sz="18" w:space="0" w:color="auto"/>
            </w:tcBorders>
            <w:shd w:val="clear" w:color="auto" w:fill="auto"/>
          </w:tcPr>
          <w:p w14:paraId="5FFE6C64" w14:textId="77777777" w:rsidR="003C4B27" w:rsidRPr="005C5EAE" w:rsidRDefault="003C4B27" w:rsidP="003C4B27">
            <w:pPr>
              <w:spacing w:after="0"/>
              <w:rPr>
                <w:rFonts w:eastAsia="Calibri" w:cs="Arial"/>
                <w:szCs w:val="21"/>
              </w:rPr>
            </w:pPr>
          </w:p>
        </w:tc>
        <w:tc>
          <w:tcPr>
            <w:tcW w:w="717" w:type="pct"/>
            <w:vMerge/>
            <w:tcBorders>
              <w:left w:val="single" w:sz="18" w:space="0" w:color="auto"/>
            </w:tcBorders>
            <w:shd w:val="clear" w:color="auto" w:fill="auto"/>
          </w:tcPr>
          <w:p w14:paraId="3E911145" w14:textId="77777777" w:rsidR="003C4B27" w:rsidRPr="005C5EAE" w:rsidRDefault="003C4B27" w:rsidP="003C4B27">
            <w:pPr>
              <w:spacing w:after="0"/>
              <w:rPr>
                <w:rFonts w:eastAsia="Calibri" w:cs="Arial"/>
                <w:b/>
                <w:szCs w:val="21"/>
              </w:rPr>
            </w:pPr>
          </w:p>
        </w:tc>
        <w:tc>
          <w:tcPr>
            <w:tcW w:w="563" w:type="pct"/>
            <w:vMerge/>
            <w:shd w:val="clear" w:color="auto" w:fill="auto"/>
          </w:tcPr>
          <w:p w14:paraId="5E504ED8" w14:textId="77777777" w:rsidR="003C4B27" w:rsidRPr="005C5EAE" w:rsidRDefault="003C4B27" w:rsidP="003C4B27">
            <w:pPr>
              <w:spacing w:after="0"/>
              <w:rPr>
                <w:rFonts w:eastAsia="Calibri" w:cs="Arial"/>
                <w:szCs w:val="21"/>
              </w:rPr>
            </w:pPr>
          </w:p>
        </w:tc>
        <w:tc>
          <w:tcPr>
            <w:tcW w:w="640" w:type="pct"/>
            <w:vMerge/>
            <w:tcBorders>
              <w:right w:val="single" w:sz="18" w:space="0" w:color="auto"/>
            </w:tcBorders>
            <w:shd w:val="clear" w:color="auto" w:fill="auto"/>
          </w:tcPr>
          <w:p w14:paraId="49ED98F3" w14:textId="77777777" w:rsidR="003C4B27" w:rsidRPr="005C5EAE" w:rsidRDefault="003C4B27" w:rsidP="003C4B27">
            <w:pPr>
              <w:spacing w:before="60" w:after="0"/>
              <w:rPr>
                <w:rFonts w:eastAsia="Calibri" w:cs="Arial"/>
                <w:szCs w:val="21"/>
              </w:rPr>
            </w:pPr>
          </w:p>
        </w:tc>
        <w:tc>
          <w:tcPr>
            <w:tcW w:w="732" w:type="pct"/>
            <w:vMerge/>
            <w:tcBorders>
              <w:left w:val="single" w:sz="18" w:space="0" w:color="auto"/>
            </w:tcBorders>
            <w:shd w:val="clear" w:color="auto" w:fill="auto"/>
          </w:tcPr>
          <w:p w14:paraId="3B116C02" w14:textId="77777777" w:rsidR="003C4B27" w:rsidRPr="005C5EAE" w:rsidRDefault="003C4B27" w:rsidP="003C4B27">
            <w:pPr>
              <w:spacing w:after="0"/>
              <w:rPr>
                <w:rFonts w:eastAsia="Calibri" w:cs="Arial"/>
                <w:b/>
                <w:szCs w:val="21"/>
              </w:rPr>
            </w:pPr>
          </w:p>
        </w:tc>
        <w:tc>
          <w:tcPr>
            <w:tcW w:w="1475" w:type="pct"/>
            <w:shd w:val="clear" w:color="auto" w:fill="auto"/>
          </w:tcPr>
          <w:p w14:paraId="26695861" w14:textId="77777777" w:rsidR="003C4B27" w:rsidRPr="005C5EAE" w:rsidRDefault="003C4B27" w:rsidP="003C4B27">
            <w:pPr>
              <w:spacing w:after="0"/>
              <w:rPr>
                <w:rFonts w:eastAsia="Calibri" w:cs="Arial"/>
                <w:szCs w:val="21"/>
              </w:rPr>
            </w:pPr>
            <w:r w:rsidRPr="005C5EAE">
              <w:rPr>
                <w:rFonts w:eastAsia="Calibri" w:cs="Arial"/>
                <w:szCs w:val="21"/>
              </w:rPr>
              <w:t>Number of Service Users who received a service during the reporting period</w:t>
            </w:r>
          </w:p>
        </w:tc>
      </w:tr>
      <w:tr w:rsidR="003C4B27" w:rsidRPr="005C5EAE" w14:paraId="44C5FF72" w14:textId="77777777" w:rsidTr="001E057D">
        <w:trPr>
          <w:trHeight w:val="444"/>
        </w:trPr>
        <w:tc>
          <w:tcPr>
            <w:tcW w:w="459" w:type="pct"/>
            <w:vMerge w:val="restart"/>
            <w:shd w:val="clear" w:color="auto" w:fill="auto"/>
          </w:tcPr>
          <w:p w14:paraId="161EBC98" w14:textId="77777777" w:rsidR="003C4B27" w:rsidRPr="005C5EAE" w:rsidRDefault="003C4B27" w:rsidP="003C4B27">
            <w:pPr>
              <w:spacing w:after="0"/>
              <w:rPr>
                <w:rFonts w:eastAsia="Calibri" w:cs="Arial"/>
                <w:b/>
                <w:szCs w:val="21"/>
              </w:rPr>
            </w:pPr>
            <w:r w:rsidRPr="005C5EAE">
              <w:rPr>
                <w:rFonts w:eastAsia="Calibri" w:cs="Arial"/>
                <w:b/>
                <w:szCs w:val="21"/>
              </w:rPr>
              <w:t>SU3530</w:t>
            </w:r>
          </w:p>
        </w:tc>
        <w:tc>
          <w:tcPr>
            <w:tcW w:w="413" w:type="pct"/>
            <w:vMerge w:val="restart"/>
            <w:tcBorders>
              <w:right w:val="single" w:sz="18" w:space="0" w:color="auto"/>
            </w:tcBorders>
            <w:shd w:val="clear" w:color="auto" w:fill="auto"/>
          </w:tcPr>
          <w:p w14:paraId="3435D4DB" w14:textId="77777777" w:rsidR="003C4B27" w:rsidRPr="005C5EAE" w:rsidRDefault="003C4B27" w:rsidP="003C4B27">
            <w:pPr>
              <w:spacing w:after="0"/>
              <w:rPr>
                <w:rFonts w:eastAsia="Calibri" w:cs="Arial"/>
                <w:szCs w:val="21"/>
              </w:rPr>
            </w:pPr>
            <w:r w:rsidRPr="005C5EAE">
              <w:rPr>
                <w:rFonts w:eastAsia="Calibri" w:cs="Arial"/>
                <w:szCs w:val="21"/>
              </w:rPr>
              <w:t>ST6</w:t>
            </w:r>
          </w:p>
          <w:p w14:paraId="1033B3E6" w14:textId="77777777" w:rsidR="003C4B27" w:rsidRPr="005C5EAE" w:rsidRDefault="003C4B27" w:rsidP="003C4B27">
            <w:pPr>
              <w:spacing w:after="0"/>
              <w:rPr>
                <w:rFonts w:eastAsia="Calibri" w:cs="Arial"/>
                <w:szCs w:val="21"/>
              </w:rPr>
            </w:pPr>
            <w:r w:rsidRPr="005C5EAE">
              <w:rPr>
                <w:rFonts w:eastAsia="Calibri" w:cs="Arial"/>
                <w:szCs w:val="21"/>
              </w:rPr>
              <w:t xml:space="preserve">Service </w:t>
            </w:r>
          </w:p>
        </w:tc>
        <w:tc>
          <w:tcPr>
            <w:tcW w:w="717" w:type="pct"/>
            <w:vMerge w:val="restart"/>
            <w:tcBorders>
              <w:left w:val="single" w:sz="18" w:space="0" w:color="auto"/>
            </w:tcBorders>
            <w:shd w:val="clear" w:color="auto" w:fill="auto"/>
          </w:tcPr>
          <w:p w14:paraId="2A8925F8" w14:textId="77777777" w:rsidR="003C4B27" w:rsidRPr="005C5EAE" w:rsidRDefault="003C4B27" w:rsidP="003C4B27">
            <w:pPr>
              <w:spacing w:after="0"/>
              <w:rPr>
                <w:rFonts w:eastAsia="Calibri" w:cs="Arial"/>
                <w:b/>
                <w:szCs w:val="21"/>
              </w:rPr>
            </w:pPr>
            <w:r w:rsidRPr="005C5EAE">
              <w:rPr>
                <w:rFonts w:eastAsia="Calibri" w:cs="Arial"/>
                <w:b/>
                <w:szCs w:val="21"/>
              </w:rPr>
              <w:t>A05.4.01</w:t>
            </w:r>
          </w:p>
          <w:p w14:paraId="6A826366" w14:textId="77777777" w:rsidR="003C4B27" w:rsidRPr="005C5EAE" w:rsidRDefault="003C4B27" w:rsidP="003C4B27">
            <w:pPr>
              <w:spacing w:after="0"/>
              <w:rPr>
                <w:rFonts w:eastAsia="Calibri" w:cs="Arial"/>
                <w:szCs w:val="21"/>
              </w:rPr>
            </w:pPr>
            <w:r w:rsidRPr="005C5EAE">
              <w:rPr>
                <w:rFonts w:eastAsia="Calibri" w:cs="Arial"/>
                <w:szCs w:val="21"/>
              </w:rPr>
              <w:t>Accommodation with support</w:t>
            </w:r>
          </w:p>
        </w:tc>
        <w:tc>
          <w:tcPr>
            <w:tcW w:w="563" w:type="pct"/>
            <w:vMerge w:val="restart"/>
            <w:shd w:val="clear" w:color="auto" w:fill="auto"/>
          </w:tcPr>
          <w:p w14:paraId="272C24C3" w14:textId="77777777" w:rsidR="003C4B27" w:rsidRPr="005C5EAE" w:rsidRDefault="003C4B27" w:rsidP="003C4B27">
            <w:pPr>
              <w:spacing w:after="0"/>
              <w:rPr>
                <w:rFonts w:eastAsia="Calibri" w:cs="Arial"/>
                <w:szCs w:val="21"/>
              </w:rPr>
            </w:pPr>
            <w:r w:rsidRPr="005C5EAE">
              <w:rPr>
                <w:rFonts w:eastAsia="Calibri" w:cs="Arial"/>
                <w:szCs w:val="21"/>
              </w:rPr>
              <w:t>Number of places</w:t>
            </w:r>
          </w:p>
        </w:tc>
        <w:tc>
          <w:tcPr>
            <w:tcW w:w="640" w:type="pct"/>
            <w:vMerge w:val="restart"/>
            <w:tcBorders>
              <w:right w:val="single" w:sz="18" w:space="0" w:color="auto"/>
            </w:tcBorders>
            <w:shd w:val="clear" w:color="auto" w:fill="auto"/>
          </w:tcPr>
          <w:p w14:paraId="638B051C" w14:textId="77777777" w:rsidR="003C4B27" w:rsidRPr="005C5EAE" w:rsidRDefault="003C4B27" w:rsidP="003C4B27">
            <w:pPr>
              <w:spacing w:before="60" w:after="0"/>
              <w:rPr>
                <w:rFonts w:eastAsia="Calibri" w:cs="Arial"/>
                <w:szCs w:val="21"/>
              </w:rPr>
            </w:pPr>
            <w:r w:rsidRPr="005C5EAE">
              <w:rPr>
                <w:rFonts w:eastAsia="Calibri" w:cs="Arial"/>
                <w:szCs w:val="21"/>
              </w:rPr>
              <w:t>Number of Service Users</w:t>
            </w:r>
          </w:p>
        </w:tc>
        <w:tc>
          <w:tcPr>
            <w:tcW w:w="732" w:type="pct"/>
            <w:vMerge w:val="restart"/>
            <w:tcBorders>
              <w:left w:val="single" w:sz="18" w:space="0" w:color="auto"/>
            </w:tcBorders>
            <w:shd w:val="clear" w:color="auto" w:fill="auto"/>
          </w:tcPr>
          <w:p w14:paraId="674FECD2" w14:textId="77777777" w:rsidR="003C4B27" w:rsidRPr="005C5EAE" w:rsidRDefault="003C4B27" w:rsidP="003C4B27">
            <w:pPr>
              <w:spacing w:after="0"/>
              <w:rPr>
                <w:rFonts w:eastAsia="Calibri" w:cs="Arial"/>
                <w:b/>
                <w:szCs w:val="21"/>
              </w:rPr>
            </w:pPr>
            <w:r w:rsidRPr="005C5EAE">
              <w:rPr>
                <w:rFonts w:eastAsia="Calibri" w:cs="Arial"/>
                <w:b/>
                <w:szCs w:val="21"/>
              </w:rPr>
              <w:t>A05.4.01</w:t>
            </w:r>
          </w:p>
          <w:p w14:paraId="003D127A" w14:textId="77777777" w:rsidR="003C4B27" w:rsidRPr="005C5EAE" w:rsidRDefault="003C4B27" w:rsidP="003C4B27">
            <w:pPr>
              <w:spacing w:before="60" w:after="60"/>
              <w:rPr>
                <w:rFonts w:eastAsia="Calibri" w:cs="Arial"/>
                <w:b/>
                <w:szCs w:val="21"/>
              </w:rPr>
            </w:pPr>
          </w:p>
        </w:tc>
        <w:tc>
          <w:tcPr>
            <w:tcW w:w="1475" w:type="pct"/>
            <w:shd w:val="clear" w:color="auto" w:fill="auto"/>
          </w:tcPr>
          <w:p w14:paraId="41FA9229" w14:textId="77777777" w:rsidR="003C4B27" w:rsidRPr="005C5EAE" w:rsidRDefault="003C4B27" w:rsidP="003C4B27">
            <w:pPr>
              <w:spacing w:after="0"/>
              <w:rPr>
                <w:rFonts w:eastAsia="Calibri" w:cs="Arial"/>
                <w:szCs w:val="21"/>
              </w:rPr>
            </w:pPr>
            <w:r w:rsidRPr="005C5EAE">
              <w:rPr>
                <w:rFonts w:eastAsia="Calibri" w:cs="Arial"/>
                <w:szCs w:val="21"/>
              </w:rPr>
              <w:t>Number of places provided during the reporting period</w:t>
            </w:r>
          </w:p>
        </w:tc>
      </w:tr>
      <w:tr w:rsidR="003C4B27" w:rsidRPr="005C5EAE" w14:paraId="5A7F479C" w14:textId="77777777" w:rsidTr="001E057D">
        <w:trPr>
          <w:trHeight w:val="484"/>
        </w:trPr>
        <w:tc>
          <w:tcPr>
            <w:tcW w:w="459" w:type="pct"/>
            <w:vMerge/>
            <w:shd w:val="clear" w:color="auto" w:fill="auto"/>
          </w:tcPr>
          <w:p w14:paraId="7AE58463" w14:textId="77777777" w:rsidR="003C4B27" w:rsidRPr="005C5EAE" w:rsidRDefault="003C4B27" w:rsidP="003C4B27">
            <w:pPr>
              <w:spacing w:after="0"/>
              <w:rPr>
                <w:rFonts w:eastAsia="Calibri" w:cs="Arial"/>
                <w:b/>
                <w:szCs w:val="21"/>
              </w:rPr>
            </w:pPr>
          </w:p>
        </w:tc>
        <w:tc>
          <w:tcPr>
            <w:tcW w:w="413" w:type="pct"/>
            <w:vMerge/>
            <w:tcBorders>
              <w:right w:val="single" w:sz="18" w:space="0" w:color="auto"/>
            </w:tcBorders>
            <w:shd w:val="clear" w:color="auto" w:fill="auto"/>
          </w:tcPr>
          <w:p w14:paraId="5214D136" w14:textId="77777777" w:rsidR="003C4B27" w:rsidRPr="005C5EAE" w:rsidRDefault="003C4B27" w:rsidP="003C4B27">
            <w:pPr>
              <w:spacing w:after="0"/>
              <w:rPr>
                <w:rFonts w:eastAsia="Calibri" w:cs="Arial"/>
                <w:szCs w:val="21"/>
              </w:rPr>
            </w:pPr>
          </w:p>
        </w:tc>
        <w:tc>
          <w:tcPr>
            <w:tcW w:w="717" w:type="pct"/>
            <w:vMerge/>
            <w:tcBorders>
              <w:left w:val="single" w:sz="18" w:space="0" w:color="auto"/>
            </w:tcBorders>
            <w:shd w:val="clear" w:color="auto" w:fill="auto"/>
          </w:tcPr>
          <w:p w14:paraId="03AAD937" w14:textId="77777777" w:rsidR="003C4B27" w:rsidRPr="005C5EAE" w:rsidRDefault="003C4B27" w:rsidP="003C4B27">
            <w:pPr>
              <w:spacing w:after="0"/>
              <w:rPr>
                <w:rFonts w:eastAsia="Calibri" w:cs="Arial"/>
                <w:b/>
                <w:szCs w:val="21"/>
              </w:rPr>
            </w:pPr>
          </w:p>
        </w:tc>
        <w:tc>
          <w:tcPr>
            <w:tcW w:w="563" w:type="pct"/>
            <w:vMerge/>
            <w:shd w:val="clear" w:color="auto" w:fill="auto"/>
          </w:tcPr>
          <w:p w14:paraId="4C5BC93A" w14:textId="77777777" w:rsidR="003C4B27" w:rsidRPr="005C5EAE" w:rsidRDefault="003C4B27" w:rsidP="003C4B27">
            <w:pPr>
              <w:spacing w:after="0"/>
              <w:rPr>
                <w:rFonts w:eastAsia="Calibri" w:cs="Arial"/>
                <w:szCs w:val="21"/>
              </w:rPr>
            </w:pPr>
          </w:p>
        </w:tc>
        <w:tc>
          <w:tcPr>
            <w:tcW w:w="640" w:type="pct"/>
            <w:vMerge/>
            <w:tcBorders>
              <w:right w:val="single" w:sz="18" w:space="0" w:color="auto"/>
            </w:tcBorders>
            <w:shd w:val="clear" w:color="auto" w:fill="auto"/>
          </w:tcPr>
          <w:p w14:paraId="7843A363" w14:textId="77777777" w:rsidR="003C4B27" w:rsidRPr="005C5EAE" w:rsidRDefault="003C4B27" w:rsidP="003C4B27">
            <w:pPr>
              <w:spacing w:before="60" w:after="0"/>
              <w:rPr>
                <w:rFonts w:eastAsia="Calibri" w:cs="Arial"/>
                <w:szCs w:val="21"/>
              </w:rPr>
            </w:pPr>
          </w:p>
        </w:tc>
        <w:tc>
          <w:tcPr>
            <w:tcW w:w="732" w:type="pct"/>
            <w:vMerge/>
            <w:tcBorders>
              <w:left w:val="single" w:sz="18" w:space="0" w:color="auto"/>
            </w:tcBorders>
            <w:shd w:val="clear" w:color="auto" w:fill="auto"/>
          </w:tcPr>
          <w:p w14:paraId="55E00DB1" w14:textId="77777777" w:rsidR="003C4B27" w:rsidRPr="005C5EAE" w:rsidRDefault="003C4B27" w:rsidP="003C4B27">
            <w:pPr>
              <w:spacing w:before="60" w:after="60"/>
              <w:rPr>
                <w:rFonts w:eastAsia="Calibri" w:cs="Arial"/>
                <w:b/>
                <w:szCs w:val="21"/>
              </w:rPr>
            </w:pPr>
          </w:p>
        </w:tc>
        <w:tc>
          <w:tcPr>
            <w:tcW w:w="1475" w:type="pct"/>
            <w:shd w:val="clear" w:color="auto" w:fill="auto"/>
          </w:tcPr>
          <w:p w14:paraId="0F7A1B8A" w14:textId="77777777" w:rsidR="003C4B27" w:rsidRPr="005C5EAE" w:rsidRDefault="003C4B27" w:rsidP="003C4B27">
            <w:pPr>
              <w:spacing w:after="0"/>
              <w:rPr>
                <w:rFonts w:eastAsia="Calibri" w:cs="Arial"/>
                <w:szCs w:val="21"/>
              </w:rPr>
            </w:pPr>
            <w:r w:rsidRPr="005C5EAE">
              <w:rPr>
                <w:rFonts w:eastAsia="Calibri" w:cs="Arial"/>
                <w:szCs w:val="21"/>
              </w:rPr>
              <w:t>Number of Service Users who received a service during the reporting period</w:t>
            </w:r>
          </w:p>
        </w:tc>
      </w:tr>
    </w:tbl>
    <w:p w14:paraId="5FEB1AA4" w14:textId="77777777" w:rsidR="003C4B27" w:rsidRPr="005C5EAE" w:rsidRDefault="003C4B27" w:rsidP="003C4B27">
      <w:pPr>
        <w:spacing w:after="0"/>
        <w:rPr>
          <w:rFonts w:eastAsia="Calibri" w:cs="Arial"/>
          <w:szCs w:val="21"/>
        </w:rPr>
      </w:pPr>
    </w:p>
    <w:tbl>
      <w:tblPr>
        <w:tblW w:w="4982" w:type="pct"/>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2"/>
        <w:gridCol w:w="1150"/>
        <w:gridCol w:w="2044"/>
        <w:gridCol w:w="9581"/>
      </w:tblGrid>
      <w:tr w:rsidR="003C4B27" w:rsidRPr="005C5EAE" w14:paraId="4DBB3CE5" w14:textId="77777777" w:rsidTr="006B04A3">
        <w:tc>
          <w:tcPr>
            <w:tcW w:w="5000" w:type="pct"/>
            <w:gridSpan w:val="4"/>
            <w:tcBorders>
              <w:right w:val="single" w:sz="2" w:space="0" w:color="auto"/>
            </w:tcBorders>
            <w:shd w:val="clear" w:color="auto" w:fill="FFFFFF"/>
          </w:tcPr>
          <w:p w14:paraId="5969DFCA" w14:textId="77777777" w:rsidR="003C4B27" w:rsidRPr="005C5EAE" w:rsidRDefault="003C4B27" w:rsidP="003C4B27">
            <w:pPr>
              <w:spacing w:after="0"/>
              <w:rPr>
                <w:rFonts w:eastAsia="Calibri" w:cs="Arial"/>
                <w:b/>
                <w:szCs w:val="21"/>
              </w:rPr>
            </w:pPr>
            <w:r w:rsidRPr="005C5EAE">
              <w:rPr>
                <w:rFonts w:cs="Arial"/>
                <w:szCs w:val="21"/>
              </w:rPr>
              <w:br w:type="page"/>
            </w:r>
            <w:r w:rsidRPr="005C5EAE">
              <w:rPr>
                <w:rFonts w:eastAsia="Calibri" w:cs="Arial"/>
                <w:b/>
                <w:szCs w:val="21"/>
              </w:rPr>
              <w:t>Relates to item 7.1 or 9.1 of the agreement</w:t>
            </w:r>
          </w:p>
        </w:tc>
      </w:tr>
      <w:tr w:rsidR="003C4B27" w:rsidRPr="005C5EAE" w14:paraId="542BAD98" w14:textId="77777777" w:rsidTr="006B04A3">
        <w:tc>
          <w:tcPr>
            <w:tcW w:w="456" w:type="pct"/>
            <w:shd w:val="clear" w:color="auto" w:fill="262626"/>
          </w:tcPr>
          <w:p w14:paraId="231C0857"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09" w:type="pct"/>
            <w:shd w:val="clear" w:color="auto" w:fill="262626"/>
          </w:tcPr>
          <w:p w14:paraId="0578C1B5"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4134" w:type="pct"/>
            <w:gridSpan w:val="2"/>
            <w:tcBorders>
              <w:right w:val="single" w:sz="2" w:space="0" w:color="auto"/>
            </w:tcBorders>
            <w:shd w:val="clear" w:color="auto" w:fill="D9D9D9"/>
          </w:tcPr>
          <w:p w14:paraId="04ABF6E7" w14:textId="77777777" w:rsidR="003C4B27" w:rsidRPr="005C5EAE" w:rsidRDefault="003C4B27" w:rsidP="003C4B27">
            <w:pPr>
              <w:spacing w:after="0"/>
              <w:rPr>
                <w:rFonts w:eastAsia="Calibri" w:cs="Arial"/>
                <w:b/>
                <w:szCs w:val="21"/>
              </w:rPr>
            </w:pPr>
            <w:r w:rsidRPr="005C5EAE">
              <w:rPr>
                <w:rFonts w:eastAsia="Calibri" w:cs="Arial"/>
                <w:b/>
                <w:szCs w:val="21"/>
              </w:rPr>
              <w:t>Other Measure</w:t>
            </w:r>
          </w:p>
        </w:tc>
      </w:tr>
      <w:tr w:rsidR="003C4B27" w:rsidRPr="005C5EAE" w14:paraId="12AD859D" w14:textId="77777777" w:rsidTr="006B04A3">
        <w:trPr>
          <w:trHeight w:val="203"/>
        </w:trPr>
        <w:tc>
          <w:tcPr>
            <w:tcW w:w="456" w:type="pct"/>
            <w:shd w:val="clear" w:color="auto" w:fill="auto"/>
          </w:tcPr>
          <w:p w14:paraId="2AAF8A78" w14:textId="77777777" w:rsidR="003C4B27" w:rsidRPr="005C5EAE" w:rsidRDefault="003C4B27" w:rsidP="003C4B27">
            <w:pPr>
              <w:spacing w:after="0"/>
              <w:rPr>
                <w:rFonts w:eastAsia="Calibri" w:cs="Arial"/>
                <w:b/>
                <w:szCs w:val="21"/>
              </w:rPr>
            </w:pPr>
            <w:r w:rsidRPr="005C5EAE">
              <w:rPr>
                <w:rFonts w:eastAsia="Calibri" w:cs="Arial"/>
                <w:b/>
                <w:szCs w:val="21"/>
              </w:rPr>
              <w:t>SU3530</w:t>
            </w:r>
          </w:p>
        </w:tc>
        <w:tc>
          <w:tcPr>
            <w:tcW w:w="409" w:type="pct"/>
            <w:shd w:val="clear" w:color="auto" w:fill="auto"/>
          </w:tcPr>
          <w:p w14:paraId="2B5FE6CD" w14:textId="77777777" w:rsidR="003C4B27" w:rsidRPr="005C5EAE" w:rsidRDefault="003C4B27" w:rsidP="003C4B27">
            <w:pPr>
              <w:spacing w:after="0"/>
              <w:rPr>
                <w:rFonts w:eastAsia="Calibri" w:cs="Arial"/>
                <w:szCs w:val="21"/>
              </w:rPr>
            </w:pPr>
            <w:r w:rsidRPr="005C5EAE">
              <w:rPr>
                <w:rFonts w:eastAsia="Calibri" w:cs="Arial"/>
                <w:szCs w:val="21"/>
              </w:rPr>
              <w:t>ST4</w:t>
            </w:r>
          </w:p>
          <w:p w14:paraId="19260BB6" w14:textId="77777777" w:rsidR="003C4B27" w:rsidRPr="005C5EAE" w:rsidRDefault="003C4B27" w:rsidP="003C4B27">
            <w:pPr>
              <w:spacing w:after="0"/>
              <w:rPr>
                <w:rFonts w:eastAsia="Calibri" w:cs="Arial"/>
                <w:szCs w:val="21"/>
              </w:rPr>
            </w:pPr>
            <w:r w:rsidRPr="005C5EAE">
              <w:rPr>
                <w:rFonts w:eastAsia="Calibri" w:cs="Arial"/>
                <w:szCs w:val="21"/>
              </w:rPr>
              <w:t>ST5</w:t>
            </w:r>
          </w:p>
          <w:p w14:paraId="639BF24C" w14:textId="77777777" w:rsidR="003C4B27" w:rsidRPr="005C5EAE" w:rsidRDefault="003C4B27" w:rsidP="003C4B27">
            <w:pPr>
              <w:spacing w:after="0"/>
              <w:rPr>
                <w:rFonts w:eastAsia="Calibri" w:cs="Arial"/>
                <w:szCs w:val="21"/>
              </w:rPr>
            </w:pPr>
            <w:r w:rsidRPr="005C5EAE">
              <w:rPr>
                <w:rFonts w:eastAsia="Calibri" w:cs="Arial"/>
                <w:szCs w:val="21"/>
              </w:rPr>
              <w:t>ST6</w:t>
            </w:r>
          </w:p>
        </w:tc>
        <w:tc>
          <w:tcPr>
            <w:tcW w:w="727" w:type="pct"/>
            <w:shd w:val="clear" w:color="auto" w:fill="auto"/>
          </w:tcPr>
          <w:p w14:paraId="70AB3BC0" w14:textId="77777777" w:rsidR="003C4B27" w:rsidRPr="005C5EAE" w:rsidRDefault="003C4B27" w:rsidP="003C4B27">
            <w:pPr>
              <w:spacing w:after="0"/>
              <w:rPr>
                <w:rFonts w:eastAsia="Calibri" w:cs="Arial"/>
                <w:szCs w:val="21"/>
              </w:rPr>
            </w:pPr>
            <w:r w:rsidRPr="005C5EAE">
              <w:rPr>
                <w:rFonts w:eastAsia="Calibri" w:cs="Arial"/>
                <w:szCs w:val="21"/>
              </w:rPr>
              <w:t>IS117</w:t>
            </w:r>
          </w:p>
        </w:tc>
        <w:tc>
          <w:tcPr>
            <w:tcW w:w="3407" w:type="pct"/>
            <w:tcBorders>
              <w:right w:val="single" w:sz="2" w:space="0" w:color="auto"/>
            </w:tcBorders>
            <w:shd w:val="clear" w:color="auto" w:fill="auto"/>
          </w:tcPr>
          <w:p w14:paraId="74203566" w14:textId="77777777" w:rsidR="003C4B27" w:rsidRPr="005C5EAE" w:rsidRDefault="003C4B27" w:rsidP="003C4B27">
            <w:pPr>
              <w:spacing w:before="60" w:after="60"/>
              <w:rPr>
                <w:rFonts w:eastAsia="Calibri" w:cs="Arial"/>
                <w:szCs w:val="21"/>
              </w:rPr>
            </w:pPr>
            <w:r w:rsidRPr="005C5EAE">
              <w:rPr>
                <w:rFonts w:eastAsia="Calibri" w:cs="Arial"/>
                <w:szCs w:val="21"/>
              </w:rPr>
              <w:t>Number of Service Users where brokerage was provided. (</w:t>
            </w:r>
            <w:r w:rsidRPr="005C5EAE">
              <w:rPr>
                <w:rFonts w:cs="Arial"/>
                <w:szCs w:val="21"/>
              </w:rPr>
              <w:t>Only use where brokerage funding is provided).</w:t>
            </w:r>
          </w:p>
        </w:tc>
      </w:tr>
      <w:tr w:rsidR="003C4B27" w:rsidRPr="005C5EAE" w14:paraId="4CAC9586" w14:textId="77777777" w:rsidTr="006B04A3">
        <w:trPr>
          <w:trHeight w:val="203"/>
        </w:trPr>
        <w:tc>
          <w:tcPr>
            <w:tcW w:w="456" w:type="pct"/>
            <w:shd w:val="clear" w:color="auto" w:fill="auto"/>
          </w:tcPr>
          <w:p w14:paraId="25EB9FBE" w14:textId="77777777" w:rsidR="003C4B27" w:rsidRPr="005C5EAE" w:rsidRDefault="003C4B27" w:rsidP="003C4B27">
            <w:pPr>
              <w:rPr>
                <w:rFonts w:cs="Arial"/>
                <w:szCs w:val="21"/>
              </w:rPr>
            </w:pPr>
            <w:r w:rsidRPr="005C5EAE">
              <w:rPr>
                <w:rFonts w:eastAsia="Calibri" w:cs="Arial"/>
                <w:b/>
                <w:szCs w:val="21"/>
              </w:rPr>
              <w:t>SU3530</w:t>
            </w:r>
          </w:p>
        </w:tc>
        <w:tc>
          <w:tcPr>
            <w:tcW w:w="409" w:type="pct"/>
            <w:shd w:val="clear" w:color="auto" w:fill="auto"/>
          </w:tcPr>
          <w:p w14:paraId="5B5C0F58" w14:textId="77777777" w:rsidR="003C4B27" w:rsidRPr="005C5EAE" w:rsidRDefault="003C4B27" w:rsidP="003C4B27">
            <w:pPr>
              <w:spacing w:after="0"/>
              <w:rPr>
                <w:rFonts w:eastAsia="Calibri" w:cs="Arial"/>
                <w:szCs w:val="21"/>
              </w:rPr>
            </w:pPr>
            <w:r w:rsidRPr="005C5EAE">
              <w:rPr>
                <w:rFonts w:eastAsia="Calibri" w:cs="Arial"/>
                <w:szCs w:val="21"/>
              </w:rPr>
              <w:t>ST4</w:t>
            </w:r>
          </w:p>
          <w:p w14:paraId="75C57C35" w14:textId="77777777" w:rsidR="003C4B27" w:rsidRPr="005C5EAE" w:rsidRDefault="003C4B27" w:rsidP="003C4B27">
            <w:pPr>
              <w:spacing w:after="0"/>
              <w:rPr>
                <w:rFonts w:eastAsia="Calibri" w:cs="Arial"/>
                <w:szCs w:val="21"/>
              </w:rPr>
            </w:pPr>
            <w:r w:rsidRPr="005C5EAE">
              <w:rPr>
                <w:rFonts w:eastAsia="Calibri" w:cs="Arial"/>
                <w:szCs w:val="21"/>
              </w:rPr>
              <w:t>ST5</w:t>
            </w:r>
          </w:p>
          <w:p w14:paraId="343AE3E8" w14:textId="77777777" w:rsidR="003C4B27" w:rsidRPr="005C5EAE" w:rsidRDefault="003C4B27" w:rsidP="003C4B27">
            <w:pPr>
              <w:spacing w:after="0"/>
              <w:rPr>
                <w:rFonts w:eastAsia="Calibri" w:cs="Arial"/>
                <w:szCs w:val="21"/>
              </w:rPr>
            </w:pPr>
            <w:r w:rsidRPr="005C5EAE">
              <w:rPr>
                <w:rFonts w:eastAsia="Calibri" w:cs="Arial"/>
                <w:szCs w:val="21"/>
              </w:rPr>
              <w:t>ST6</w:t>
            </w:r>
          </w:p>
        </w:tc>
        <w:tc>
          <w:tcPr>
            <w:tcW w:w="727" w:type="pct"/>
            <w:shd w:val="clear" w:color="auto" w:fill="auto"/>
          </w:tcPr>
          <w:p w14:paraId="52460F6D" w14:textId="77777777" w:rsidR="003C4B27" w:rsidRPr="005C5EAE" w:rsidRDefault="003C4B27" w:rsidP="003C4B27">
            <w:pPr>
              <w:spacing w:after="0"/>
              <w:rPr>
                <w:rFonts w:eastAsia="Calibri" w:cs="Arial"/>
                <w:szCs w:val="21"/>
              </w:rPr>
            </w:pPr>
            <w:r w:rsidRPr="005C5EAE">
              <w:rPr>
                <w:rFonts w:eastAsia="Calibri" w:cs="Arial"/>
                <w:szCs w:val="21"/>
              </w:rPr>
              <w:t>IS61</w:t>
            </w:r>
          </w:p>
        </w:tc>
        <w:tc>
          <w:tcPr>
            <w:tcW w:w="3407" w:type="pct"/>
            <w:tcBorders>
              <w:right w:val="single" w:sz="2" w:space="0" w:color="auto"/>
            </w:tcBorders>
            <w:shd w:val="clear" w:color="auto" w:fill="auto"/>
          </w:tcPr>
          <w:p w14:paraId="64CAA1C3" w14:textId="77777777" w:rsidR="003C4B27" w:rsidRPr="005C5EAE" w:rsidRDefault="003C4B27" w:rsidP="003C4B27">
            <w:pPr>
              <w:spacing w:before="60" w:after="60"/>
              <w:rPr>
                <w:rFonts w:eastAsia="Calibri" w:cs="Arial"/>
                <w:szCs w:val="21"/>
              </w:rPr>
            </w:pPr>
            <w:r w:rsidRPr="005C5EAE">
              <w:rPr>
                <w:rFonts w:eastAsia="Calibri" w:cs="Arial"/>
                <w:szCs w:val="21"/>
              </w:rPr>
              <w:t>Upload Report – Brokerage Report. (</w:t>
            </w:r>
            <w:r w:rsidRPr="005C5EAE">
              <w:rPr>
                <w:rFonts w:cs="Arial"/>
                <w:szCs w:val="21"/>
              </w:rPr>
              <w:t>Only use where brokerage funding is provided).</w:t>
            </w:r>
          </w:p>
        </w:tc>
      </w:tr>
      <w:tr w:rsidR="003C4B27" w:rsidRPr="005C5EAE" w14:paraId="780D23CA" w14:textId="77777777" w:rsidTr="006B04A3">
        <w:trPr>
          <w:trHeight w:val="203"/>
        </w:trPr>
        <w:tc>
          <w:tcPr>
            <w:tcW w:w="456" w:type="pct"/>
            <w:tcBorders>
              <w:top w:val="single" w:sz="4" w:space="0" w:color="auto"/>
              <w:left w:val="single" w:sz="4" w:space="0" w:color="auto"/>
              <w:bottom w:val="single" w:sz="4" w:space="0" w:color="auto"/>
              <w:right w:val="single" w:sz="4" w:space="0" w:color="auto"/>
            </w:tcBorders>
            <w:shd w:val="clear" w:color="auto" w:fill="auto"/>
          </w:tcPr>
          <w:p w14:paraId="13F10DCC" w14:textId="77777777" w:rsidR="003C4B27" w:rsidRPr="005C5EAE" w:rsidRDefault="003C4B27" w:rsidP="003C4B27">
            <w:pPr>
              <w:rPr>
                <w:rFonts w:eastAsia="Calibri" w:cs="Arial"/>
                <w:b/>
                <w:szCs w:val="21"/>
              </w:rPr>
            </w:pPr>
            <w:r w:rsidRPr="005C5EAE">
              <w:rPr>
                <w:rFonts w:eastAsia="Calibri" w:cs="Arial"/>
                <w:b/>
                <w:szCs w:val="21"/>
              </w:rPr>
              <w:t>SU3530</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21AB15F7" w14:textId="77777777" w:rsidR="003C4B27" w:rsidRPr="005C5EAE" w:rsidRDefault="003C4B27" w:rsidP="003C4B27">
            <w:pPr>
              <w:spacing w:after="0"/>
              <w:rPr>
                <w:rFonts w:eastAsia="Calibri" w:cs="Arial"/>
                <w:szCs w:val="21"/>
              </w:rPr>
            </w:pPr>
            <w:r w:rsidRPr="005C5EAE">
              <w:rPr>
                <w:rFonts w:eastAsia="Calibri" w:cs="Arial"/>
                <w:szCs w:val="21"/>
              </w:rPr>
              <w:t>ST6</w:t>
            </w:r>
          </w:p>
        </w:tc>
        <w:tc>
          <w:tcPr>
            <w:tcW w:w="727" w:type="pct"/>
            <w:tcBorders>
              <w:top w:val="single" w:sz="4" w:space="0" w:color="auto"/>
              <w:left w:val="single" w:sz="4" w:space="0" w:color="auto"/>
              <w:bottom w:val="single" w:sz="4" w:space="0" w:color="auto"/>
              <w:right w:val="single" w:sz="4" w:space="0" w:color="auto"/>
            </w:tcBorders>
            <w:shd w:val="clear" w:color="auto" w:fill="auto"/>
          </w:tcPr>
          <w:p w14:paraId="3B7669D1" w14:textId="77777777" w:rsidR="003C4B27" w:rsidRPr="005C5EAE" w:rsidRDefault="003C4B27" w:rsidP="003C4B27">
            <w:pPr>
              <w:spacing w:after="0"/>
              <w:rPr>
                <w:rFonts w:eastAsia="Calibri" w:cs="Arial"/>
                <w:szCs w:val="21"/>
              </w:rPr>
            </w:pPr>
            <w:r w:rsidRPr="005C5EAE">
              <w:rPr>
                <w:rFonts w:eastAsia="Calibri" w:cs="Arial"/>
                <w:szCs w:val="21"/>
              </w:rPr>
              <w:t>IS63</w:t>
            </w:r>
          </w:p>
        </w:tc>
        <w:tc>
          <w:tcPr>
            <w:tcW w:w="3407" w:type="pct"/>
            <w:tcBorders>
              <w:top w:val="single" w:sz="4" w:space="0" w:color="auto"/>
              <w:left w:val="single" w:sz="4" w:space="0" w:color="auto"/>
              <w:bottom w:val="single" w:sz="4" w:space="0" w:color="auto"/>
              <w:right w:val="single" w:sz="2" w:space="0" w:color="auto"/>
            </w:tcBorders>
            <w:shd w:val="clear" w:color="auto" w:fill="auto"/>
          </w:tcPr>
          <w:p w14:paraId="48C63C89" w14:textId="77777777" w:rsidR="003C4B27" w:rsidRPr="005C5EAE" w:rsidRDefault="003C4B27" w:rsidP="003C4B27">
            <w:pPr>
              <w:spacing w:before="60" w:after="60"/>
              <w:rPr>
                <w:rFonts w:eastAsia="Calibri" w:cs="Arial"/>
                <w:szCs w:val="21"/>
              </w:rPr>
            </w:pPr>
            <w:r w:rsidRPr="005C5EAE">
              <w:rPr>
                <w:rFonts w:eastAsia="Calibri" w:cs="Arial"/>
                <w:szCs w:val="21"/>
              </w:rPr>
              <w:t>Upload one brief case study that demonstrates service user experiences and outcomes.</w:t>
            </w:r>
          </w:p>
        </w:tc>
      </w:tr>
    </w:tbl>
    <w:p w14:paraId="2B22FC49" w14:textId="77777777" w:rsidR="003C4B27" w:rsidRPr="005C5EAE" w:rsidRDefault="003C4B27" w:rsidP="003C4B27">
      <w:pPr>
        <w:spacing w:after="0"/>
        <w:rPr>
          <w:rFonts w:eastAsia="Calibri" w:cs="Arial"/>
          <w:szCs w:val="21"/>
        </w:rPr>
      </w:pPr>
    </w:p>
    <w:p w14:paraId="783558C1" w14:textId="77777777" w:rsidR="003C4B27" w:rsidRPr="005C5EAE" w:rsidRDefault="003C4B27" w:rsidP="003C4B27">
      <w:pPr>
        <w:spacing w:after="0"/>
        <w:rPr>
          <w:rFonts w:eastAsia="Calibri" w:cs="Arial"/>
          <w:szCs w:val="21"/>
        </w:rPr>
      </w:pPr>
    </w:p>
    <w:p w14:paraId="319AD4F5" w14:textId="77777777" w:rsidR="003C4B27" w:rsidRPr="005C5EAE" w:rsidRDefault="003C4B27" w:rsidP="001E057D">
      <w:pPr>
        <w:numPr>
          <w:ilvl w:val="0"/>
          <w:numId w:val="10"/>
        </w:numPr>
        <w:spacing w:after="0" w:line="240" w:lineRule="auto"/>
        <w:ind w:left="567" w:hanging="709"/>
        <w:rPr>
          <w:rFonts w:eastAsia="Calibri" w:cs="Arial"/>
          <w:b/>
          <w:szCs w:val="21"/>
        </w:rPr>
      </w:pPr>
      <w:r w:rsidRPr="005C5EAE">
        <w:rPr>
          <w:rFonts w:eastAsia="Calibri" w:cs="Arial"/>
          <w:b/>
          <w:szCs w:val="21"/>
        </w:rPr>
        <w:t>Providers are required to report the following data via the Australian Institute of Health and Welfare (AIHW) Specialist Homelessness Services Collection. The department will review data available through AIHW to assess service performance against the following measures:</w:t>
      </w:r>
    </w:p>
    <w:p w14:paraId="1BE883C3" w14:textId="77777777" w:rsidR="003C4B27" w:rsidRPr="005C5EAE" w:rsidRDefault="003C4B27" w:rsidP="003C4B27">
      <w:pPr>
        <w:spacing w:after="0"/>
        <w:rPr>
          <w:rFonts w:eastAsia="Calibri" w:cs="Arial"/>
          <w:szCs w:val="21"/>
        </w:rPr>
      </w:pPr>
    </w:p>
    <w:tbl>
      <w:tblP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1150"/>
        <w:gridCol w:w="2045"/>
        <w:gridCol w:w="9579"/>
      </w:tblGrid>
      <w:tr w:rsidR="003C4B27" w:rsidRPr="005C5EAE" w14:paraId="03C69366" w14:textId="77777777" w:rsidTr="003C4B27">
        <w:tc>
          <w:tcPr>
            <w:tcW w:w="5000" w:type="pct"/>
            <w:gridSpan w:val="4"/>
            <w:tcBorders>
              <w:right w:val="single" w:sz="2" w:space="0" w:color="auto"/>
            </w:tcBorders>
            <w:shd w:val="clear" w:color="auto" w:fill="FFFFFF"/>
          </w:tcPr>
          <w:p w14:paraId="421391A1" w14:textId="77777777" w:rsidR="003C4B27" w:rsidRPr="005C5EAE" w:rsidRDefault="003C4B27" w:rsidP="003C4B27">
            <w:pPr>
              <w:spacing w:after="0"/>
              <w:rPr>
                <w:rFonts w:eastAsia="Calibri" w:cs="Arial"/>
                <w:b/>
                <w:szCs w:val="21"/>
              </w:rPr>
            </w:pPr>
            <w:r w:rsidRPr="005C5EAE">
              <w:rPr>
                <w:rFonts w:cs="Arial"/>
                <w:szCs w:val="21"/>
              </w:rPr>
              <w:br w:type="page"/>
            </w:r>
            <w:r w:rsidRPr="005C5EAE">
              <w:rPr>
                <w:rFonts w:eastAsia="Calibri" w:cs="Arial"/>
                <w:b/>
                <w:szCs w:val="21"/>
              </w:rPr>
              <w:t>Relates to item 7.1 or 9.1 of the agreement</w:t>
            </w:r>
          </w:p>
        </w:tc>
      </w:tr>
      <w:tr w:rsidR="003C4B27" w:rsidRPr="005C5EAE" w14:paraId="3438CDFF" w14:textId="77777777" w:rsidTr="003C4B27">
        <w:tc>
          <w:tcPr>
            <w:tcW w:w="403" w:type="pct"/>
            <w:shd w:val="clear" w:color="auto" w:fill="262626"/>
          </w:tcPr>
          <w:p w14:paraId="74117596"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14" w:type="pct"/>
            <w:shd w:val="clear" w:color="auto" w:fill="262626"/>
          </w:tcPr>
          <w:p w14:paraId="5CD8EAE9"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4183" w:type="pct"/>
            <w:gridSpan w:val="2"/>
            <w:tcBorders>
              <w:right w:val="single" w:sz="2" w:space="0" w:color="auto"/>
            </w:tcBorders>
            <w:shd w:val="clear" w:color="auto" w:fill="D9D9D9"/>
          </w:tcPr>
          <w:p w14:paraId="08B8CA62" w14:textId="2B6DA9F7" w:rsidR="003C4B27" w:rsidRPr="005C5EAE" w:rsidRDefault="003C4B27" w:rsidP="003C4B27">
            <w:pPr>
              <w:spacing w:after="0"/>
              <w:rPr>
                <w:rFonts w:eastAsia="Calibri" w:cs="Arial"/>
                <w:b/>
                <w:szCs w:val="21"/>
              </w:rPr>
            </w:pPr>
            <w:r w:rsidRPr="005C5EAE">
              <w:rPr>
                <w:rFonts w:eastAsia="Calibri" w:cs="Arial"/>
                <w:b/>
                <w:szCs w:val="21"/>
              </w:rPr>
              <w:t xml:space="preserve">Throughput Measure  </w:t>
            </w:r>
          </w:p>
        </w:tc>
      </w:tr>
      <w:tr w:rsidR="003C4B27" w:rsidRPr="005C5EAE" w14:paraId="3E371425" w14:textId="77777777" w:rsidTr="003C4B27">
        <w:trPr>
          <w:trHeight w:val="225"/>
        </w:trPr>
        <w:tc>
          <w:tcPr>
            <w:tcW w:w="403" w:type="pct"/>
            <w:shd w:val="clear" w:color="auto" w:fill="auto"/>
          </w:tcPr>
          <w:p w14:paraId="0243728D" w14:textId="77777777" w:rsidR="003C4B27" w:rsidRPr="005C5EAE" w:rsidRDefault="003C4B27" w:rsidP="003C4B27">
            <w:pPr>
              <w:rPr>
                <w:rFonts w:cs="Arial"/>
                <w:szCs w:val="21"/>
              </w:rPr>
            </w:pPr>
            <w:r w:rsidRPr="005C5EAE">
              <w:rPr>
                <w:rFonts w:eastAsia="Calibri" w:cs="Arial"/>
                <w:b/>
                <w:szCs w:val="21"/>
              </w:rPr>
              <w:t>SU3530</w:t>
            </w:r>
          </w:p>
        </w:tc>
        <w:tc>
          <w:tcPr>
            <w:tcW w:w="414" w:type="pct"/>
            <w:shd w:val="clear" w:color="auto" w:fill="auto"/>
          </w:tcPr>
          <w:p w14:paraId="708E4690" w14:textId="77777777" w:rsidR="003C4B27" w:rsidRPr="005C5EAE" w:rsidRDefault="003C4B27" w:rsidP="003C4B27">
            <w:pPr>
              <w:spacing w:after="0"/>
              <w:rPr>
                <w:rFonts w:eastAsia="Calibri" w:cs="Arial"/>
                <w:szCs w:val="21"/>
              </w:rPr>
            </w:pPr>
            <w:r w:rsidRPr="005C5EAE">
              <w:rPr>
                <w:rFonts w:eastAsia="Calibri" w:cs="Arial"/>
                <w:szCs w:val="21"/>
              </w:rPr>
              <w:t>ST4</w:t>
            </w:r>
          </w:p>
          <w:p w14:paraId="1D35FD20" w14:textId="77777777" w:rsidR="003C4B27" w:rsidRPr="005C5EAE" w:rsidRDefault="003C4B27" w:rsidP="003C4B27">
            <w:pPr>
              <w:spacing w:after="0"/>
              <w:rPr>
                <w:rFonts w:eastAsia="Calibri" w:cs="Arial"/>
                <w:szCs w:val="21"/>
              </w:rPr>
            </w:pPr>
            <w:r w:rsidRPr="005C5EAE">
              <w:rPr>
                <w:rFonts w:eastAsia="Calibri" w:cs="Arial"/>
                <w:szCs w:val="21"/>
              </w:rPr>
              <w:t>ST5</w:t>
            </w:r>
          </w:p>
          <w:p w14:paraId="3B3C73F1" w14:textId="77777777" w:rsidR="003C4B27" w:rsidRPr="005C5EAE" w:rsidRDefault="003C4B27" w:rsidP="003C4B27">
            <w:pPr>
              <w:spacing w:after="0"/>
              <w:rPr>
                <w:rFonts w:eastAsia="Calibri" w:cs="Arial"/>
                <w:szCs w:val="21"/>
              </w:rPr>
            </w:pPr>
            <w:r w:rsidRPr="005C5EAE">
              <w:rPr>
                <w:rFonts w:eastAsia="Calibri" w:cs="Arial"/>
                <w:szCs w:val="21"/>
              </w:rPr>
              <w:t>ST6</w:t>
            </w:r>
          </w:p>
        </w:tc>
        <w:tc>
          <w:tcPr>
            <w:tcW w:w="736" w:type="pct"/>
            <w:shd w:val="clear" w:color="auto" w:fill="auto"/>
          </w:tcPr>
          <w:p w14:paraId="1938AAB0" w14:textId="77777777" w:rsidR="003C4B27" w:rsidRPr="005C5EAE" w:rsidRDefault="003C4B27" w:rsidP="003C4B27">
            <w:pPr>
              <w:spacing w:after="0"/>
              <w:rPr>
                <w:rFonts w:eastAsia="Calibri" w:cs="Arial"/>
                <w:szCs w:val="21"/>
              </w:rPr>
            </w:pPr>
            <w:r w:rsidRPr="005C5EAE">
              <w:rPr>
                <w:rFonts w:eastAsia="Calibri" w:cs="Arial"/>
                <w:szCs w:val="21"/>
              </w:rPr>
              <w:t>IS112</w:t>
            </w:r>
          </w:p>
        </w:tc>
        <w:tc>
          <w:tcPr>
            <w:tcW w:w="3447" w:type="pct"/>
            <w:tcBorders>
              <w:right w:val="single" w:sz="2" w:space="0" w:color="auto"/>
            </w:tcBorders>
            <w:shd w:val="clear" w:color="auto" w:fill="auto"/>
          </w:tcPr>
          <w:p w14:paraId="2DF8D604" w14:textId="77777777" w:rsidR="003C4B27" w:rsidRPr="005C5EAE" w:rsidRDefault="003C4B27" w:rsidP="003C4B27">
            <w:pPr>
              <w:spacing w:after="0"/>
              <w:rPr>
                <w:rFonts w:eastAsia="Calibri" w:cs="Arial"/>
                <w:szCs w:val="21"/>
              </w:rPr>
            </w:pPr>
            <w:r w:rsidRPr="005C5EAE">
              <w:rPr>
                <w:rFonts w:eastAsia="Calibri" w:cs="Arial"/>
                <w:szCs w:val="21"/>
              </w:rPr>
              <w:t>Number of support periods that commenced during the quarter</w:t>
            </w:r>
          </w:p>
        </w:tc>
      </w:tr>
      <w:tr w:rsidR="003C4B27" w:rsidRPr="005C5EAE" w14:paraId="165B9A79" w14:textId="77777777" w:rsidTr="003C4B27">
        <w:trPr>
          <w:trHeight w:val="686"/>
        </w:trPr>
        <w:tc>
          <w:tcPr>
            <w:tcW w:w="403" w:type="pct"/>
            <w:shd w:val="clear" w:color="auto" w:fill="auto"/>
          </w:tcPr>
          <w:p w14:paraId="620CAE39" w14:textId="77777777" w:rsidR="003C4B27" w:rsidRPr="005C5EAE" w:rsidRDefault="003C4B27" w:rsidP="003C4B27">
            <w:pPr>
              <w:rPr>
                <w:rFonts w:cs="Arial"/>
                <w:szCs w:val="21"/>
              </w:rPr>
            </w:pPr>
            <w:r w:rsidRPr="005C5EAE">
              <w:rPr>
                <w:rFonts w:eastAsia="Calibri" w:cs="Arial"/>
                <w:b/>
                <w:szCs w:val="21"/>
              </w:rPr>
              <w:t>SU3530</w:t>
            </w:r>
          </w:p>
        </w:tc>
        <w:tc>
          <w:tcPr>
            <w:tcW w:w="414" w:type="pct"/>
            <w:shd w:val="clear" w:color="auto" w:fill="auto"/>
          </w:tcPr>
          <w:p w14:paraId="1B84B84C" w14:textId="77777777" w:rsidR="003C4B27" w:rsidRPr="005C5EAE" w:rsidRDefault="003C4B27" w:rsidP="003C4B27">
            <w:pPr>
              <w:spacing w:after="0"/>
              <w:rPr>
                <w:rFonts w:eastAsia="Calibri" w:cs="Arial"/>
                <w:szCs w:val="21"/>
              </w:rPr>
            </w:pPr>
            <w:r w:rsidRPr="005C5EAE">
              <w:rPr>
                <w:rFonts w:eastAsia="Calibri" w:cs="Arial"/>
                <w:szCs w:val="21"/>
              </w:rPr>
              <w:t>ST4</w:t>
            </w:r>
          </w:p>
          <w:p w14:paraId="4D9EEB30" w14:textId="77777777" w:rsidR="003C4B27" w:rsidRPr="005C5EAE" w:rsidRDefault="003C4B27" w:rsidP="003C4B27">
            <w:pPr>
              <w:spacing w:after="0"/>
              <w:rPr>
                <w:rFonts w:eastAsia="Calibri" w:cs="Arial"/>
                <w:szCs w:val="21"/>
              </w:rPr>
            </w:pPr>
            <w:r w:rsidRPr="005C5EAE">
              <w:rPr>
                <w:rFonts w:eastAsia="Calibri" w:cs="Arial"/>
                <w:szCs w:val="21"/>
              </w:rPr>
              <w:t>ST5</w:t>
            </w:r>
          </w:p>
          <w:p w14:paraId="64B17763" w14:textId="77777777" w:rsidR="003C4B27" w:rsidRPr="005C5EAE" w:rsidRDefault="003C4B27" w:rsidP="003C4B27">
            <w:pPr>
              <w:spacing w:after="0"/>
              <w:rPr>
                <w:rFonts w:cs="Arial"/>
                <w:szCs w:val="21"/>
              </w:rPr>
            </w:pPr>
            <w:r w:rsidRPr="005C5EAE">
              <w:rPr>
                <w:rFonts w:eastAsia="Calibri" w:cs="Arial"/>
                <w:szCs w:val="21"/>
              </w:rPr>
              <w:t>ST6</w:t>
            </w:r>
          </w:p>
        </w:tc>
        <w:tc>
          <w:tcPr>
            <w:tcW w:w="736" w:type="pct"/>
            <w:shd w:val="clear" w:color="auto" w:fill="auto"/>
          </w:tcPr>
          <w:p w14:paraId="073E00D6" w14:textId="77777777" w:rsidR="003C4B27" w:rsidRPr="005C5EAE" w:rsidRDefault="003C4B27" w:rsidP="003C4B27">
            <w:pPr>
              <w:spacing w:after="0"/>
              <w:rPr>
                <w:rFonts w:eastAsia="Calibri" w:cs="Arial"/>
                <w:szCs w:val="21"/>
              </w:rPr>
            </w:pPr>
            <w:r w:rsidRPr="005C5EAE">
              <w:rPr>
                <w:rFonts w:eastAsia="Calibri" w:cs="Arial"/>
                <w:szCs w:val="21"/>
              </w:rPr>
              <w:t>IS120</w:t>
            </w:r>
          </w:p>
        </w:tc>
        <w:tc>
          <w:tcPr>
            <w:tcW w:w="3447" w:type="pct"/>
            <w:tcBorders>
              <w:right w:val="single" w:sz="2" w:space="0" w:color="auto"/>
            </w:tcBorders>
            <w:shd w:val="clear" w:color="auto" w:fill="auto"/>
          </w:tcPr>
          <w:p w14:paraId="70B2CC7C" w14:textId="77777777" w:rsidR="003C4B27" w:rsidRPr="005C5EAE" w:rsidRDefault="003C4B27" w:rsidP="003C4B27">
            <w:pPr>
              <w:spacing w:after="0"/>
              <w:rPr>
                <w:rFonts w:eastAsia="Calibri" w:cs="Arial"/>
                <w:szCs w:val="21"/>
              </w:rPr>
            </w:pPr>
            <w:r w:rsidRPr="005C5EAE">
              <w:rPr>
                <w:rFonts w:eastAsia="Calibri" w:cs="Arial"/>
                <w:szCs w:val="21"/>
              </w:rPr>
              <w:t>Number of open support periods</w:t>
            </w:r>
          </w:p>
        </w:tc>
      </w:tr>
      <w:tr w:rsidR="003C4B27" w:rsidRPr="005C5EAE" w14:paraId="339FDF30" w14:textId="77777777" w:rsidTr="003C4B27">
        <w:trPr>
          <w:trHeight w:val="419"/>
        </w:trPr>
        <w:tc>
          <w:tcPr>
            <w:tcW w:w="403" w:type="pct"/>
            <w:shd w:val="clear" w:color="auto" w:fill="auto"/>
          </w:tcPr>
          <w:p w14:paraId="5341DD50" w14:textId="77777777" w:rsidR="003C4B27" w:rsidRPr="005C5EAE" w:rsidRDefault="003C4B27" w:rsidP="003C4B27">
            <w:pPr>
              <w:rPr>
                <w:rFonts w:cs="Arial"/>
                <w:szCs w:val="21"/>
              </w:rPr>
            </w:pPr>
            <w:r w:rsidRPr="005C5EAE">
              <w:rPr>
                <w:rFonts w:eastAsia="Calibri" w:cs="Arial"/>
                <w:b/>
                <w:szCs w:val="21"/>
              </w:rPr>
              <w:t>SU3530</w:t>
            </w:r>
          </w:p>
        </w:tc>
        <w:tc>
          <w:tcPr>
            <w:tcW w:w="414" w:type="pct"/>
            <w:shd w:val="clear" w:color="auto" w:fill="auto"/>
          </w:tcPr>
          <w:p w14:paraId="20D4193C" w14:textId="77777777" w:rsidR="003C4B27" w:rsidRPr="005C5EAE" w:rsidRDefault="003C4B27" w:rsidP="003C4B27">
            <w:pPr>
              <w:spacing w:after="0"/>
              <w:rPr>
                <w:rFonts w:eastAsia="Calibri" w:cs="Arial"/>
                <w:szCs w:val="21"/>
              </w:rPr>
            </w:pPr>
            <w:r w:rsidRPr="005C5EAE">
              <w:rPr>
                <w:rFonts w:eastAsia="Calibri" w:cs="Arial"/>
                <w:szCs w:val="21"/>
              </w:rPr>
              <w:t>ST4</w:t>
            </w:r>
          </w:p>
          <w:p w14:paraId="03D8DE1B" w14:textId="77777777" w:rsidR="003C4B27" w:rsidRPr="005C5EAE" w:rsidRDefault="003C4B27" w:rsidP="003C4B27">
            <w:pPr>
              <w:spacing w:after="0"/>
              <w:rPr>
                <w:rFonts w:eastAsia="Calibri" w:cs="Arial"/>
                <w:szCs w:val="21"/>
              </w:rPr>
            </w:pPr>
            <w:r w:rsidRPr="005C5EAE">
              <w:rPr>
                <w:rFonts w:eastAsia="Calibri" w:cs="Arial"/>
                <w:szCs w:val="21"/>
              </w:rPr>
              <w:t>ST5</w:t>
            </w:r>
          </w:p>
          <w:p w14:paraId="31CD53FA" w14:textId="77777777" w:rsidR="003C4B27" w:rsidRPr="005C5EAE" w:rsidRDefault="003C4B27" w:rsidP="003C4B27">
            <w:pPr>
              <w:spacing w:after="0"/>
              <w:rPr>
                <w:rFonts w:cs="Arial"/>
                <w:szCs w:val="21"/>
              </w:rPr>
            </w:pPr>
            <w:r w:rsidRPr="005C5EAE">
              <w:rPr>
                <w:rFonts w:eastAsia="Calibri" w:cs="Arial"/>
                <w:szCs w:val="21"/>
              </w:rPr>
              <w:t>ST6</w:t>
            </w:r>
          </w:p>
        </w:tc>
        <w:tc>
          <w:tcPr>
            <w:tcW w:w="736" w:type="pct"/>
            <w:shd w:val="clear" w:color="auto" w:fill="auto"/>
          </w:tcPr>
          <w:p w14:paraId="2D1B7111" w14:textId="77777777" w:rsidR="003C4B27" w:rsidRPr="005C5EAE" w:rsidRDefault="003C4B27" w:rsidP="003C4B27">
            <w:pPr>
              <w:spacing w:after="0"/>
              <w:rPr>
                <w:rFonts w:eastAsia="Calibri" w:cs="Arial"/>
                <w:szCs w:val="21"/>
              </w:rPr>
            </w:pPr>
            <w:r w:rsidRPr="005C5EAE">
              <w:rPr>
                <w:rFonts w:eastAsia="Calibri" w:cs="Arial"/>
                <w:szCs w:val="21"/>
              </w:rPr>
              <w:t>IS111</w:t>
            </w:r>
          </w:p>
        </w:tc>
        <w:tc>
          <w:tcPr>
            <w:tcW w:w="3447" w:type="pct"/>
            <w:tcBorders>
              <w:right w:val="single" w:sz="2" w:space="0" w:color="auto"/>
            </w:tcBorders>
            <w:shd w:val="clear" w:color="auto" w:fill="auto"/>
          </w:tcPr>
          <w:p w14:paraId="10CD6B73" w14:textId="77777777" w:rsidR="003C4B27" w:rsidRPr="005C5EAE" w:rsidRDefault="003C4B27" w:rsidP="003C4B27">
            <w:pPr>
              <w:spacing w:after="0"/>
              <w:rPr>
                <w:rFonts w:eastAsia="Calibri" w:cs="Arial"/>
                <w:szCs w:val="21"/>
              </w:rPr>
            </w:pPr>
            <w:r w:rsidRPr="005C5EAE">
              <w:rPr>
                <w:rFonts w:eastAsia="Calibri" w:cs="Arial"/>
                <w:szCs w:val="21"/>
              </w:rPr>
              <w:t>Number of support periods that ended during the quarter</w:t>
            </w:r>
          </w:p>
        </w:tc>
      </w:tr>
      <w:tr w:rsidR="003C4B27" w:rsidRPr="005C5EAE" w14:paraId="6C65FA28" w14:textId="77777777" w:rsidTr="003C4B27">
        <w:tc>
          <w:tcPr>
            <w:tcW w:w="403" w:type="pct"/>
            <w:shd w:val="clear" w:color="auto" w:fill="262626"/>
          </w:tcPr>
          <w:p w14:paraId="1742080F"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14" w:type="pct"/>
            <w:shd w:val="clear" w:color="auto" w:fill="262626"/>
          </w:tcPr>
          <w:p w14:paraId="5B3BF633"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4183" w:type="pct"/>
            <w:gridSpan w:val="2"/>
            <w:tcBorders>
              <w:right w:val="single" w:sz="2" w:space="0" w:color="auto"/>
            </w:tcBorders>
            <w:shd w:val="clear" w:color="auto" w:fill="D9D9D9"/>
          </w:tcPr>
          <w:p w14:paraId="2660D8B2" w14:textId="77777777" w:rsidR="003C4B27" w:rsidRPr="005C5EAE" w:rsidRDefault="003C4B27" w:rsidP="003C4B27">
            <w:pPr>
              <w:spacing w:after="0"/>
              <w:rPr>
                <w:rFonts w:eastAsia="Calibri" w:cs="Arial"/>
                <w:b/>
                <w:szCs w:val="21"/>
              </w:rPr>
            </w:pPr>
            <w:r w:rsidRPr="005C5EAE">
              <w:rPr>
                <w:rFonts w:eastAsia="Calibri" w:cs="Arial"/>
                <w:b/>
                <w:szCs w:val="21"/>
              </w:rPr>
              <w:t>Demographic Measure</w:t>
            </w:r>
          </w:p>
        </w:tc>
      </w:tr>
      <w:tr w:rsidR="003C4B27" w:rsidRPr="005C5EAE" w14:paraId="1FCAAF86" w14:textId="77777777" w:rsidTr="003C4B27">
        <w:trPr>
          <w:trHeight w:val="470"/>
        </w:trPr>
        <w:tc>
          <w:tcPr>
            <w:tcW w:w="403" w:type="pct"/>
            <w:shd w:val="clear" w:color="auto" w:fill="auto"/>
          </w:tcPr>
          <w:p w14:paraId="1F3AB40A" w14:textId="77777777" w:rsidR="003C4B27" w:rsidRPr="005C5EAE" w:rsidRDefault="003C4B27" w:rsidP="003C4B27">
            <w:pPr>
              <w:rPr>
                <w:rFonts w:cs="Arial"/>
                <w:szCs w:val="21"/>
              </w:rPr>
            </w:pPr>
            <w:r w:rsidRPr="005C5EAE">
              <w:rPr>
                <w:rFonts w:eastAsia="Calibri" w:cs="Arial"/>
                <w:b/>
                <w:szCs w:val="21"/>
              </w:rPr>
              <w:t>SU3530</w:t>
            </w:r>
          </w:p>
        </w:tc>
        <w:tc>
          <w:tcPr>
            <w:tcW w:w="414" w:type="pct"/>
            <w:shd w:val="clear" w:color="auto" w:fill="auto"/>
          </w:tcPr>
          <w:p w14:paraId="2A199F81" w14:textId="77777777" w:rsidR="003C4B27" w:rsidRPr="005C5EAE" w:rsidRDefault="003C4B27" w:rsidP="003C4B27">
            <w:pPr>
              <w:spacing w:after="0"/>
              <w:rPr>
                <w:rFonts w:eastAsia="Calibri" w:cs="Arial"/>
                <w:szCs w:val="21"/>
              </w:rPr>
            </w:pPr>
            <w:r w:rsidRPr="005C5EAE">
              <w:rPr>
                <w:rFonts w:eastAsia="Calibri" w:cs="Arial"/>
                <w:szCs w:val="21"/>
              </w:rPr>
              <w:t>ST4</w:t>
            </w:r>
          </w:p>
          <w:p w14:paraId="3408D05C" w14:textId="77777777" w:rsidR="003C4B27" w:rsidRPr="005C5EAE" w:rsidRDefault="003C4B27" w:rsidP="003C4B27">
            <w:pPr>
              <w:spacing w:after="0"/>
              <w:rPr>
                <w:rFonts w:eastAsia="Calibri" w:cs="Arial"/>
                <w:szCs w:val="21"/>
              </w:rPr>
            </w:pPr>
            <w:r w:rsidRPr="005C5EAE">
              <w:rPr>
                <w:rFonts w:eastAsia="Calibri" w:cs="Arial"/>
                <w:szCs w:val="21"/>
              </w:rPr>
              <w:t>ST5</w:t>
            </w:r>
          </w:p>
          <w:p w14:paraId="512E319D" w14:textId="77777777" w:rsidR="003C4B27" w:rsidRPr="005C5EAE" w:rsidRDefault="003C4B27" w:rsidP="003C4B27">
            <w:pPr>
              <w:spacing w:after="0"/>
              <w:rPr>
                <w:rFonts w:eastAsia="Calibri" w:cs="Arial"/>
                <w:szCs w:val="21"/>
              </w:rPr>
            </w:pPr>
            <w:r w:rsidRPr="005C5EAE">
              <w:rPr>
                <w:rFonts w:eastAsia="Calibri" w:cs="Arial"/>
                <w:szCs w:val="21"/>
              </w:rPr>
              <w:t>ST6</w:t>
            </w:r>
          </w:p>
        </w:tc>
        <w:tc>
          <w:tcPr>
            <w:tcW w:w="736" w:type="pct"/>
            <w:shd w:val="clear" w:color="auto" w:fill="auto"/>
          </w:tcPr>
          <w:p w14:paraId="743225DB" w14:textId="77777777" w:rsidR="003C4B27" w:rsidRPr="005C5EAE" w:rsidRDefault="003C4B27" w:rsidP="003C4B27">
            <w:pPr>
              <w:spacing w:after="0"/>
              <w:rPr>
                <w:rFonts w:eastAsia="Calibri" w:cs="Arial"/>
                <w:szCs w:val="21"/>
              </w:rPr>
            </w:pPr>
            <w:r w:rsidRPr="005C5EAE">
              <w:rPr>
                <w:rFonts w:eastAsia="Calibri" w:cs="Arial"/>
                <w:szCs w:val="21"/>
              </w:rPr>
              <w:t>IS110</w:t>
            </w:r>
          </w:p>
        </w:tc>
        <w:tc>
          <w:tcPr>
            <w:tcW w:w="3447" w:type="pct"/>
            <w:tcBorders>
              <w:right w:val="single" w:sz="2" w:space="0" w:color="auto"/>
            </w:tcBorders>
            <w:shd w:val="clear" w:color="auto" w:fill="auto"/>
          </w:tcPr>
          <w:p w14:paraId="42E329E3" w14:textId="77777777" w:rsidR="003C4B27" w:rsidRPr="005C5EAE" w:rsidRDefault="003C4B27" w:rsidP="003C4B27">
            <w:pPr>
              <w:spacing w:after="0"/>
              <w:rPr>
                <w:rFonts w:eastAsia="Calibri" w:cs="Arial"/>
                <w:szCs w:val="21"/>
              </w:rPr>
            </w:pPr>
            <w:r w:rsidRPr="005C5EAE">
              <w:rPr>
                <w:rFonts w:eastAsia="Calibri" w:cs="Arial"/>
                <w:szCs w:val="21"/>
              </w:rPr>
              <w:t>Number of individual clients who are children</w:t>
            </w:r>
          </w:p>
        </w:tc>
      </w:tr>
      <w:tr w:rsidR="003C4B27" w:rsidRPr="005C5EAE" w14:paraId="031DED8B" w14:textId="77777777" w:rsidTr="003C4B27">
        <w:trPr>
          <w:trHeight w:val="470"/>
        </w:trPr>
        <w:tc>
          <w:tcPr>
            <w:tcW w:w="403" w:type="pct"/>
            <w:shd w:val="clear" w:color="auto" w:fill="auto"/>
          </w:tcPr>
          <w:p w14:paraId="3DBC7B26" w14:textId="77777777" w:rsidR="003C4B27" w:rsidRPr="005C5EAE" w:rsidRDefault="003C4B27" w:rsidP="003C4B27">
            <w:pPr>
              <w:rPr>
                <w:rFonts w:cs="Arial"/>
                <w:szCs w:val="21"/>
              </w:rPr>
            </w:pPr>
            <w:r w:rsidRPr="005C5EAE">
              <w:rPr>
                <w:rFonts w:eastAsia="Calibri" w:cs="Arial"/>
                <w:b/>
                <w:szCs w:val="21"/>
              </w:rPr>
              <w:t>SU3530</w:t>
            </w:r>
          </w:p>
        </w:tc>
        <w:tc>
          <w:tcPr>
            <w:tcW w:w="414" w:type="pct"/>
            <w:shd w:val="clear" w:color="auto" w:fill="auto"/>
          </w:tcPr>
          <w:p w14:paraId="02CD47FC" w14:textId="77777777" w:rsidR="003C4B27" w:rsidRPr="005C5EAE" w:rsidRDefault="003C4B27" w:rsidP="003C4B27">
            <w:pPr>
              <w:spacing w:after="0"/>
              <w:rPr>
                <w:rFonts w:eastAsia="Calibri" w:cs="Arial"/>
                <w:szCs w:val="21"/>
              </w:rPr>
            </w:pPr>
            <w:r w:rsidRPr="005C5EAE">
              <w:rPr>
                <w:rFonts w:eastAsia="Calibri" w:cs="Arial"/>
                <w:szCs w:val="21"/>
              </w:rPr>
              <w:t>ST4</w:t>
            </w:r>
          </w:p>
          <w:p w14:paraId="184F4699" w14:textId="77777777" w:rsidR="003C4B27" w:rsidRPr="005C5EAE" w:rsidRDefault="003C4B27" w:rsidP="003C4B27">
            <w:pPr>
              <w:spacing w:after="0"/>
              <w:rPr>
                <w:rFonts w:eastAsia="Calibri" w:cs="Arial"/>
                <w:szCs w:val="21"/>
              </w:rPr>
            </w:pPr>
            <w:r w:rsidRPr="005C5EAE">
              <w:rPr>
                <w:rFonts w:eastAsia="Calibri" w:cs="Arial"/>
                <w:szCs w:val="21"/>
              </w:rPr>
              <w:t>ST5</w:t>
            </w:r>
          </w:p>
          <w:p w14:paraId="345409F7" w14:textId="77777777" w:rsidR="003C4B27" w:rsidRPr="005C5EAE" w:rsidRDefault="003C4B27" w:rsidP="003C4B27">
            <w:pPr>
              <w:spacing w:after="0"/>
              <w:rPr>
                <w:rFonts w:eastAsia="Calibri" w:cs="Arial"/>
                <w:szCs w:val="21"/>
              </w:rPr>
            </w:pPr>
            <w:r w:rsidRPr="005C5EAE">
              <w:rPr>
                <w:rFonts w:eastAsia="Calibri" w:cs="Arial"/>
                <w:szCs w:val="21"/>
              </w:rPr>
              <w:t>ST6</w:t>
            </w:r>
          </w:p>
        </w:tc>
        <w:tc>
          <w:tcPr>
            <w:tcW w:w="736" w:type="pct"/>
            <w:shd w:val="clear" w:color="auto" w:fill="auto"/>
          </w:tcPr>
          <w:p w14:paraId="170F23EC" w14:textId="77777777" w:rsidR="003C4B27" w:rsidRPr="005C5EAE" w:rsidRDefault="003C4B27" w:rsidP="003C4B27">
            <w:pPr>
              <w:spacing w:after="0"/>
              <w:rPr>
                <w:rFonts w:eastAsia="Calibri" w:cs="Arial"/>
                <w:szCs w:val="21"/>
              </w:rPr>
            </w:pPr>
            <w:r w:rsidRPr="005C5EAE">
              <w:rPr>
                <w:rFonts w:eastAsia="Calibri" w:cs="Arial"/>
                <w:szCs w:val="21"/>
              </w:rPr>
              <w:t>IS35</w:t>
            </w:r>
          </w:p>
        </w:tc>
        <w:tc>
          <w:tcPr>
            <w:tcW w:w="3447" w:type="pct"/>
            <w:tcBorders>
              <w:right w:val="single" w:sz="2" w:space="0" w:color="auto"/>
            </w:tcBorders>
            <w:shd w:val="clear" w:color="auto" w:fill="auto"/>
          </w:tcPr>
          <w:p w14:paraId="3AE1CA62" w14:textId="77777777" w:rsidR="003C4B27" w:rsidRPr="005C5EAE" w:rsidRDefault="003C4B27" w:rsidP="003C4B27">
            <w:pPr>
              <w:spacing w:after="0"/>
              <w:rPr>
                <w:rFonts w:eastAsia="Calibri" w:cs="Arial"/>
                <w:szCs w:val="21"/>
              </w:rPr>
            </w:pPr>
            <w:r w:rsidRPr="005C5EAE">
              <w:rPr>
                <w:rFonts w:eastAsia="Calibri" w:cs="Arial"/>
                <w:szCs w:val="21"/>
              </w:rPr>
              <w:t>Number of clients who identify as Aboriginal and/or Torres Strait Islander</w:t>
            </w:r>
          </w:p>
        </w:tc>
      </w:tr>
      <w:tr w:rsidR="003C4B27" w:rsidRPr="005C5EAE" w14:paraId="31260395" w14:textId="77777777" w:rsidTr="003C4B27">
        <w:tc>
          <w:tcPr>
            <w:tcW w:w="403" w:type="pct"/>
            <w:shd w:val="clear" w:color="auto" w:fill="262626"/>
          </w:tcPr>
          <w:p w14:paraId="2E2E9C1A"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14" w:type="pct"/>
            <w:shd w:val="clear" w:color="auto" w:fill="262626"/>
          </w:tcPr>
          <w:p w14:paraId="4D276A89"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4183" w:type="pct"/>
            <w:gridSpan w:val="2"/>
            <w:tcBorders>
              <w:right w:val="single" w:sz="2" w:space="0" w:color="auto"/>
            </w:tcBorders>
            <w:shd w:val="clear" w:color="auto" w:fill="D9D9D9"/>
          </w:tcPr>
          <w:p w14:paraId="7C2EF97C" w14:textId="77777777" w:rsidR="003C4B27" w:rsidRPr="005C5EAE" w:rsidRDefault="003C4B27" w:rsidP="003C4B27">
            <w:pPr>
              <w:spacing w:after="0"/>
              <w:rPr>
                <w:rFonts w:eastAsia="Calibri" w:cs="Arial"/>
                <w:b/>
                <w:szCs w:val="21"/>
              </w:rPr>
            </w:pPr>
            <w:r w:rsidRPr="005C5EAE">
              <w:rPr>
                <w:rFonts w:eastAsia="Calibri" w:cs="Arial"/>
                <w:b/>
                <w:szCs w:val="21"/>
              </w:rPr>
              <w:t>Outcome Measure</w:t>
            </w:r>
          </w:p>
        </w:tc>
      </w:tr>
      <w:tr w:rsidR="003C4B27" w:rsidRPr="005C5EAE" w14:paraId="5DD9EB14" w14:textId="77777777" w:rsidTr="003C4B27">
        <w:trPr>
          <w:trHeight w:val="271"/>
        </w:trPr>
        <w:tc>
          <w:tcPr>
            <w:tcW w:w="403" w:type="pct"/>
            <w:shd w:val="clear" w:color="auto" w:fill="auto"/>
          </w:tcPr>
          <w:p w14:paraId="1A643696" w14:textId="77777777" w:rsidR="003C4B27" w:rsidRPr="005C5EAE" w:rsidRDefault="003C4B27" w:rsidP="003C4B27">
            <w:pPr>
              <w:rPr>
                <w:rFonts w:cs="Arial"/>
                <w:szCs w:val="21"/>
              </w:rPr>
            </w:pPr>
            <w:r w:rsidRPr="005C5EAE">
              <w:rPr>
                <w:rFonts w:eastAsia="Calibri" w:cs="Arial"/>
                <w:b/>
                <w:szCs w:val="21"/>
              </w:rPr>
              <w:t>SU3530</w:t>
            </w:r>
          </w:p>
        </w:tc>
        <w:tc>
          <w:tcPr>
            <w:tcW w:w="414" w:type="pct"/>
            <w:shd w:val="clear" w:color="auto" w:fill="auto"/>
          </w:tcPr>
          <w:p w14:paraId="118EC899" w14:textId="77777777" w:rsidR="003C4B27" w:rsidRPr="005C5EAE" w:rsidRDefault="003C4B27" w:rsidP="003C4B27">
            <w:pPr>
              <w:spacing w:after="0"/>
              <w:rPr>
                <w:rFonts w:eastAsia="Calibri" w:cs="Arial"/>
                <w:szCs w:val="21"/>
              </w:rPr>
            </w:pPr>
            <w:r w:rsidRPr="005C5EAE">
              <w:rPr>
                <w:rFonts w:eastAsia="Calibri" w:cs="Arial"/>
                <w:szCs w:val="21"/>
              </w:rPr>
              <w:t>ST4</w:t>
            </w:r>
          </w:p>
          <w:p w14:paraId="2DB26096" w14:textId="77777777" w:rsidR="003C4B27" w:rsidRPr="005C5EAE" w:rsidRDefault="003C4B27" w:rsidP="003C4B27">
            <w:pPr>
              <w:spacing w:after="0"/>
              <w:rPr>
                <w:rFonts w:eastAsia="Calibri" w:cs="Arial"/>
                <w:szCs w:val="21"/>
              </w:rPr>
            </w:pPr>
            <w:r w:rsidRPr="005C5EAE">
              <w:rPr>
                <w:rFonts w:eastAsia="Calibri" w:cs="Arial"/>
                <w:szCs w:val="21"/>
              </w:rPr>
              <w:t>ST5</w:t>
            </w:r>
          </w:p>
          <w:p w14:paraId="2F302D84" w14:textId="77777777" w:rsidR="003C4B27" w:rsidRPr="005C5EAE" w:rsidRDefault="003C4B27" w:rsidP="003C4B27">
            <w:pPr>
              <w:spacing w:after="0"/>
              <w:rPr>
                <w:rFonts w:eastAsia="Calibri" w:cs="Arial"/>
                <w:szCs w:val="21"/>
              </w:rPr>
            </w:pPr>
            <w:r w:rsidRPr="005C5EAE">
              <w:rPr>
                <w:rFonts w:eastAsia="Calibri" w:cs="Arial"/>
                <w:szCs w:val="21"/>
              </w:rPr>
              <w:t>ST6</w:t>
            </w:r>
          </w:p>
        </w:tc>
        <w:tc>
          <w:tcPr>
            <w:tcW w:w="736" w:type="pct"/>
            <w:shd w:val="clear" w:color="auto" w:fill="auto"/>
          </w:tcPr>
          <w:p w14:paraId="664EDE51" w14:textId="77777777" w:rsidR="003C4B27" w:rsidRPr="005C5EAE" w:rsidRDefault="003C4B27" w:rsidP="003C4B27">
            <w:pPr>
              <w:spacing w:after="0"/>
              <w:rPr>
                <w:rFonts w:eastAsia="Calibri" w:cs="Arial"/>
                <w:szCs w:val="21"/>
              </w:rPr>
            </w:pPr>
            <w:r w:rsidRPr="005C5EAE">
              <w:rPr>
                <w:rFonts w:eastAsia="Calibri" w:cs="Arial"/>
                <w:szCs w:val="21"/>
              </w:rPr>
              <w:t xml:space="preserve">OM03 </w:t>
            </w:r>
          </w:p>
        </w:tc>
        <w:tc>
          <w:tcPr>
            <w:tcW w:w="3447" w:type="pct"/>
            <w:tcBorders>
              <w:right w:val="single" w:sz="2" w:space="0" w:color="auto"/>
            </w:tcBorders>
            <w:shd w:val="clear" w:color="auto" w:fill="auto"/>
          </w:tcPr>
          <w:p w14:paraId="7AB3C08F" w14:textId="77777777" w:rsidR="003C4B27" w:rsidRPr="005C5EAE" w:rsidRDefault="003C4B27" w:rsidP="003C4B27">
            <w:pPr>
              <w:spacing w:after="0"/>
              <w:rPr>
                <w:rFonts w:eastAsia="Calibri" w:cs="Arial"/>
                <w:szCs w:val="21"/>
              </w:rPr>
            </w:pPr>
            <w:r w:rsidRPr="005C5EAE">
              <w:rPr>
                <w:rFonts w:eastAsia="Calibri" w:cs="Arial"/>
                <w:szCs w:val="21"/>
              </w:rPr>
              <w:t xml:space="preserve">Number and percentage of support periods closed during the quarter where a case management plan was in place. </w:t>
            </w:r>
          </w:p>
          <w:p w14:paraId="5CEF26CF" w14:textId="291E2F3D" w:rsidR="003C4B27" w:rsidRPr="005C5EAE" w:rsidRDefault="001E057D" w:rsidP="003C4B27">
            <w:pPr>
              <w:spacing w:after="0"/>
              <w:rPr>
                <w:rFonts w:eastAsia="Calibri" w:cs="Arial"/>
                <w:b/>
                <w:szCs w:val="21"/>
              </w:rPr>
            </w:pPr>
            <w:r w:rsidRPr="005C5EAE">
              <w:rPr>
                <w:rFonts w:eastAsia="Calibri" w:cs="Arial"/>
                <w:b/>
                <w:szCs w:val="21"/>
              </w:rPr>
              <w:t>Minimum</w:t>
            </w:r>
            <w:r w:rsidR="003C4B27" w:rsidRPr="005C5EAE">
              <w:rPr>
                <w:rFonts w:eastAsia="Calibri" w:cs="Arial"/>
                <w:b/>
                <w:szCs w:val="21"/>
              </w:rPr>
              <w:t xml:space="preserve"> annual target of 90%.</w:t>
            </w:r>
          </w:p>
          <w:p w14:paraId="5DB0AC96" w14:textId="77777777" w:rsidR="003C4B27" w:rsidRPr="005C5EAE" w:rsidRDefault="003C4B27" w:rsidP="003C4B27">
            <w:pPr>
              <w:spacing w:after="0"/>
              <w:rPr>
                <w:rFonts w:eastAsia="Calibri" w:cs="Arial"/>
                <w:szCs w:val="21"/>
              </w:rPr>
            </w:pPr>
            <w:r w:rsidRPr="005C5EAE">
              <w:rPr>
                <w:rFonts w:eastAsia="Calibri" w:cs="Arial"/>
                <w:b/>
                <w:szCs w:val="21"/>
              </w:rPr>
              <w:t>Note: Non-achievement of minimum targets will be considered as part of the compliance management framework.</w:t>
            </w:r>
          </w:p>
        </w:tc>
      </w:tr>
      <w:tr w:rsidR="003C4B27" w:rsidRPr="005C5EAE" w14:paraId="2A13F5C9" w14:textId="77777777" w:rsidTr="003C4B27">
        <w:trPr>
          <w:trHeight w:val="271"/>
        </w:trPr>
        <w:tc>
          <w:tcPr>
            <w:tcW w:w="403" w:type="pct"/>
            <w:shd w:val="clear" w:color="auto" w:fill="auto"/>
          </w:tcPr>
          <w:p w14:paraId="0C1C5063" w14:textId="77777777" w:rsidR="003C4B27" w:rsidRPr="005C5EAE" w:rsidRDefault="003C4B27" w:rsidP="003C4B27">
            <w:pPr>
              <w:rPr>
                <w:rFonts w:cs="Arial"/>
                <w:szCs w:val="21"/>
              </w:rPr>
            </w:pPr>
            <w:r w:rsidRPr="005C5EAE">
              <w:rPr>
                <w:rFonts w:eastAsia="Calibri" w:cs="Arial"/>
                <w:b/>
                <w:szCs w:val="21"/>
              </w:rPr>
              <w:lastRenderedPageBreak/>
              <w:t>SU3530</w:t>
            </w:r>
          </w:p>
        </w:tc>
        <w:tc>
          <w:tcPr>
            <w:tcW w:w="414" w:type="pct"/>
            <w:shd w:val="clear" w:color="auto" w:fill="auto"/>
          </w:tcPr>
          <w:p w14:paraId="35448B94" w14:textId="77777777" w:rsidR="003C4B27" w:rsidRPr="005C5EAE" w:rsidRDefault="003C4B27" w:rsidP="003C4B27">
            <w:pPr>
              <w:spacing w:after="0"/>
              <w:rPr>
                <w:rFonts w:eastAsia="Calibri" w:cs="Arial"/>
                <w:szCs w:val="21"/>
              </w:rPr>
            </w:pPr>
            <w:r w:rsidRPr="005C5EAE">
              <w:rPr>
                <w:rFonts w:eastAsia="Calibri" w:cs="Arial"/>
                <w:szCs w:val="21"/>
              </w:rPr>
              <w:t>ST4</w:t>
            </w:r>
          </w:p>
          <w:p w14:paraId="21AB8DA6" w14:textId="77777777" w:rsidR="003C4B27" w:rsidRPr="005C5EAE" w:rsidRDefault="003C4B27" w:rsidP="003C4B27">
            <w:pPr>
              <w:spacing w:after="0"/>
              <w:rPr>
                <w:rFonts w:eastAsia="Calibri" w:cs="Arial"/>
                <w:szCs w:val="21"/>
              </w:rPr>
            </w:pPr>
            <w:r w:rsidRPr="005C5EAE">
              <w:rPr>
                <w:rFonts w:eastAsia="Calibri" w:cs="Arial"/>
                <w:szCs w:val="21"/>
              </w:rPr>
              <w:t>ST5</w:t>
            </w:r>
          </w:p>
          <w:p w14:paraId="4D65EDD3" w14:textId="77777777" w:rsidR="003C4B27" w:rsidRPr="005C5EAE" w:rsidRDefault="003C4B27" w:rsidP="003C4B27">
            <w:pPr>
              <w:spacing w:after="0"/>
              <w:rPr>
                <w:rFonts w:eastAsia="Calibri" w:cs="Arial"/>
                <w:szCs w:val="21"/>
              </w:rPr>
            </w:pPr>
            <w:r w:rsidRPr="005C5EAE">
              <w:rPr>
                <w:rFonts w:eastAsia="Calibri" w:cs="Arial"/>
                <w:szCs w:val="21"/>
              </w:rPr>
              <w:t>ST6</w:t>
            </w:r>
          </w:p>
        </w:tc>
        <w:tc>
          <w:tcPr>
            <w:tcW w:w="736" w:type="pct"/>
            <w:shd w:val="clear" w:color="auto" w:fill="auto"/>
          </w:tcPr>
          <w:p w14:paraId="5A618D4B" w14:textId="77777777" w:rsidR="003C4B27" w:rsidRPr="005C5EAE" w:rsidRDefault="003C4B27" w:rsidP="003C4B27">
            <w:pPr>
              <w:spacing w:after="0"/>
              <w:rPr>
                <w:rFonts w:eastAsia="Calibri" w:cs="Arial"/>
                <w:szCs w:val="21"/>
              </w:rPr>
            </w:pPr>
            <w:r w:rsidRPr="005C5EAE">
              <w:rPr>
                <w:rFonts w:eastAsia="Calibri" w:cs="Arial"/>
                <w:szCs w:val="21"/>
              </w:rPr>
              <w:t>OM04</w:t>
            </w:r>
          </w:p>
        </w:tc>
        <w:tc>
          <w:tcPr>
            <w:tcW w:w="3447" w:type="pct"/>
            <w:tcBorders>
              <w:right w:val="single" w:sz="2" w:space="0" w:color="auto"/>
            </w:tcBorders>
            <w:shd w:val="clear" w:color="auto" w:fill="auto"/>
          </w:tcPr>
          <w:p w14:paraId="6B7667AF" w14:textId="77777777" w:rsidR="003C4B27" w:rsidRPr="005C5EAE" w:rsidRDefault="003C4B27" w:rsidP="003C4B27">
            <w:pPr>
              <w:spacing w:after="0"/>
              <w:rPr>
                <w:rFonts w:eastAsia="Calibri" w:cs="Arial"/>
                <w:szCs w:val="21"/>
              </w:rPr>
            </w:pPr>
            <w:r w:rsidRPr="005C5EAE">
              <w:rPr>
                <w:rFonts w:eastAsia="Calibri" w:cs="Arial"/>
                <w:szCs w:val="21"/>
              </w:rPr>
              <w:t xml:space="preserve">Number and percentage of support periods closed during the quarter where case management plans were in place and half or more of the case management goals had been met. </w:t>
            </w:r>
          </w:p>
          <w:p w14:paraId="3874A4ED" w14:textId="06070E15" w:rsidR="003C4B27" w:rsidRPr="005C5EAE" w:rsidRDefault="001E057D" w:rsidP="003C4B27">
            <w:pPr>
              <w:spacing w:after="0"/>
              <w:rPr>
                <w:rFonts w:eastAsia="Calibri" w:cs="Arial"/>
                <w:b/>
                <w:szCs w:val="21"/>
              </w:rPr>
            </w:pPr>
            <w:r w:rsidRPr="005C5EAE">
              <w:rPr>
                <w:rFonts w:eastAsia="Calibri" w:cs="Arial"/>
                <w:b/>
                <w:szCs w:val="21"/>
              </w:rPr>
              <w:t>Minimum</w:t>
            </w:r>
            <w:r w:rsidR="003C4B27" w:rsidRPr="005C5EAE">
              <w:rPr>
                <w:rFonts w:eastAsia="Calibri" w:cs="Arial"/>
                <w:b/>
                <w:szCs w:val="21"/>
              </w:rPr>
              <w:t xml:space="preserve"> annual target of 75%.</w:t>
            </w:r>
          </w:p>
          <w:p w14:paraId="6DE7F7C7" w14:textId="77777777" w:rsidR="003C4B27" w:rsidRPr="005C5EAE" w:rsidRDefault="003C4B27" w:rsidP="003C4B27">
            <w:pPr>
              <w:spacing w:after="0"/>
              <w:rPr>
                <w:rFonts w:eastAsia="Calibri" w:cs="Arial"/>
                <w:b/>
                <w:szCs w:val="21"/>
              </w:rPr>
            </w:pPr>
            <w:r w:rsidRPr="005C5EAE">
              <w:rPr>
                <w:rFonts w:eastAsia="Calibri" w:cs="Arial"/>
                <w:b/>
                <w:szCs w:val="21"/>
              </w:rPr>
              <w:t>Note: Non-achievement of minimum targets will be considered as part of the compliance management framework.</w:t>
            </w:r>
          </w:p>
          <w:p w14:paraId="77198BC5" w14:textId="77777777" w:rsidR="003C4B27" w:rsidRPr="005C5EAE" w:rsidRDefault="003C4B27" w:rsidP="003C4B27">
            <w:pPr>
              <w:spacing w:after="0"/>
              <w:rPr>
                <w:rFonts w:eastAsia="Calibri" w:cs="Arial"/>
                <w:szCs w:val="21"/>
              </w:rPr>
            </w:pPr>
          </w:p>
        </w:tc>
      </w:tr>
      <w:tr w:rsidR="003C4B27" w:rsidRPr="005C5EAE" w14:paraId="4B1681E2" w14:textId="77777777" w:rsidTr="003C4B27">
        <w:trPr>
          <w:trHeight w:val="271"/>
        </w:trPr>
        <w:tc>
          <w:tcPr>
            <w:tcW w:w="403" w:type="pct"/>
            <w:shd w:val="clear" w:color="auto" w:fill="auto"/>
          </w:tcPr>
          <w:p w14:paraId="5AC8E52D" w14:textId="77777777" w:rsidR="003C4B27" w:rsidRPr="005C5EAE" w:rsidRDefault="003C4B27" w:rsidP="003C4B27">
            <w:pPr>
              <w:spacing w:after="0"/>
              <w:rPr>
                <w:rFonts w:eastAsia="Calibri" w:cs="Arial"/>
                <w:b/>
                <w:szCs w:val="21"/>
              </w:rPr>
            </w:pPr>
            <w:r w:rsidRPr="005C5EAE">
              <w:rPr>
                <w:rFonts w:eastAsia="Calibri" w:cs="Arial"/>
                <w:b/>
                <w:szCs w:val="21"/>
              </w:rPr>
              <w:t>SU3530</w:t>
            </w:r>
          </w:p>
        </w:tc>
        <w:tc>
          <w:tcPr>
            <w:tcW w:w="414" w:type="pct"/>
            <w:shd w:val="clear" w:color="auto" w:fill="auto"/>
          </w:tcPr>
          <w:p w14:paraId="680CE249" w14:textId="77777777" w:rsidR="003C4B27" w:rsidRPr="005C5EAE" w:rsidRDefault="003C4B27" w:rsidP="003C4B27">
            <w:pPr>
              <w:spacing w:after="0"/>
              <w:rPr>
                <w:rFonts w:eastAsia="Calibri" w:cs="Arial"/>
                <w:szCs w:val="21"/>
              </w:rPr>
            </w:pPr>
            <w:r w:rsidRPr="005C5EAE">
              <w:rPr>
                <w:rFonts w:eastAsia="Calibri" w:cs="Arial"/>
                <w:szCs w:val="21"/>
              </w:rPr>
              <w:t>ST4</w:t>
            </w:r>
          </w:p>
          <w:p w14:paraId="5151FCC9" w14:textId="77777777" w:rsidR="003C4B27" w:rsidRPr="005C5EAE" w:rsidRDefault="003C4B27" w:rsidP="003C4B27">
            <w:pPr>
              <w:spacing w:after="0"/>
              <w:rPr>
                <w:rFonts w:eastAsia="Calibri" w:cs="Arial"/>
                <w:szCs w:val="21"/>
              </w:rPr>
            </w:pPr>
            <w:r w:rsidRPr="005C5EAE">
              <w:rPr>
                <w:rFonts w:eastAsia="Calibri" w:cs="Arial"/>
                <w:szCs w:val="21"/>
              </w:rPr>
              <w:t>ST5</w:t>
            </w:r>
          </w:p>
          <w:p w14:paraId="515B84EF" w14:textId="77777777" w:rsidR="003C4B27" w:rsidRPr="005C5EAE" w:rsidRDefault="003C4B27" w:rsidP="003C4B27">
            <w:pPr>
              <w:spacing w:after="0"/>
              <w:rPr>
                <w:rFonts w:eastAsia="Calibri" w:cs="Arial"/>
                <w:szCs w:val="21"/>
              </w:rPr>
            </w:pPr>
            <w:r w:rsidRPr="005C5EAE">
              <w:rPr>
                <w:rFonts w:eastAsia="Calibri" w:cs="Arial"/>
                <w:szCs w:val="21"/>
              </w:rPr>
              <w:t>ST6</w:t>
            </w:r>
          </w:p>
        </w:tc>
        <w:tc>
          <w:tcPr>
            <w:tcW w:w="736" w:type="pct"/>
            <w:shd w:val="clear" w:color="auto" w:fill="auto"/>
          </w:tcPr>
          <w:p w14:paraId="3F079D77" w14:textId="77777777" w:rsidR="003C4B27" w:rsidRPr="005C5EAE" w:rsidRDefault="003C4B27" w:rsidP="003C4B27">
            <w:pPr>
              <w:spacing w:after="0"/>
              <w:rPr>
                <w:rFonts w:eastAsia="Calibri" w:cs="Arial"/>
                <w:szCs w:val="21"/>
              </w:rPr>
            </w:pPr>
            <w:r w:rsidRPr="005C5EAE">
              <w:rPr>
                <w:rFonts w:eastAsia="Calibri" w:cs="Arial"/>
                <w:szCs w:val="21"/>
              </w:rPr>
              <w:t>OM05</w:t>
            </w:r>
          </w:p>
        </w:tc>
        <w:tc>
          <w:tcPr>
            <w:tcW w:w="3447" w:type="pct"/>
            <w:tcBorders>
              <w:right w:val="single" w:sz="2" w:space="0" w:color="auto"/>
            </w:tcBorders>
            <w:shd w:val="clear" w:color="auto" w:fill="auto"/>
          </w:tcPr>
          <w:p w14:paraId="2230B380" w14:textId="77777777" w:rsidR="003C4B27" w:rsidRPr="005C5EAE" w:rsidRDefault="003C4B27" w:rsidP="003C4B27">
            <w:pPr>
              <w:spacing w:after="0"/>
              <w:rPr>
                <w:rFonts w:eastAsia="Calibri" w:cs="Arial"/>
                <w:szCs w:val="21"/>
              </w:rPr>
            </w:pPr>
            <w:r w:rsidRPr="005C5EAE">
              <w:rPr>
                <w:rFonts w:eastAsia="Calibri" w:cs="Arial"/>
                <w:szCs w:val="21"/>
              </w:rPr>
              <w:t>Number and percentage of support periods that ended with the client housed in secure and sustainable housing.</w:t>
            </w:r>
          </w:p>
          <w:p w14:paraId="4163041A" w14:textId="57B3E3B7" w:rsidR="003C4B27" w:rsidRPr="005C5EAE" w:rsidRDefault="001E057D" w:rsidP="003C4B27">
            <w:pPr>
              <w:spacing w:after="0"/>
              <w:rPr>
                <w:rFonts w:eastAsia="Calibri" w:cs="Arial"/>
                <w:b/>
                <w:szCs w:val="21"/>
              </w:rPr>
            </w:pPr>
            <w:r w:rsidRPr="005C5EAE">
              <w:rPr>
                <w:rFonts w:eastAsia="Calibri" w:cs="Arial"/>
                <w:b/>
                <w:szCs w:val="21"/>
              </w:rPr>
              <w:t>Minimum</w:t>
            </w:r>
            <w:r w:rsidR="003C4B27" w:rsidRPr="005C5EAE">
              <w:rPr>
                <w:rFonts w:eastAsia="Calibri" w:cs="Arial"/>
                <w:b/>
                <w:szCs w:val="21"/>
              </w:rPr>
              <w:t xml:space="preserve"> annual target of 60%.</w:t>
            </w:r>
          </w:p>
          <w:p w14:paraId="0EA121AE" w14:textId="77777777" w:rsidR="003C4B27" w:rsidRPr="005C5EAE" w:rsidRDefault="003C4B27" w:rsidP="003C4B27">
            <w:pPr>
              <w:spacing w:after="0"/>
              <w:rPr>
                <w:rFonts w:eastAsia="Calibri" w:cs="Arial"/>
                <w:b/>
                <w:szCs w:val="21"/>
              </w:rPr>
            </w:pPr>
            <w:r w:rsidRPr="005C5EAE">
              <w:rPr>
                <w:rFonts w:eastAsia="Calibri" w:cs="Arial"/>
                <w:b/>
                <w:szCs w:val="21"/>
              </w:rPr>
              <w:t>Note: Non-achievement of minimum targets will be considered as part of the compliance management framework.</w:t>
            </w:r>
          </w:p>
          <w:p w14:paraId="5695C795" w14:textId="77777777" w:rsidR="003C4B27" w:rsidRPr="005C5EAE" w:rsidRDefault="003C4B27" w:rsidP="003C4B27">
            <w:pPr>
              <w:spacing w:after="0"/>
              <w:rPr>
                <w:rFonts w:eastAsia="Calibri" w:cs="Arial"/>
                <w:szCs w:val="21"/>
              </w:rPr>
            </w:pPr>
          </w:p>
        </w:tc>
      </w:tr>
    </w:tbl>
    <w:p w14:paraId="3981A460" w14:textId="77777777" w:rsidR="003C4B27" w:rsidRPr="005C5EAE" w:rsidRDefault="003C4B27" w:rsidP="003C4B27">
      <w:pPr>
        <w:spacing w:after="0"/>
        <w:rPr>
          <w:rFonts w:eastAsia="Calibri" w:cs="Arial"/>
          <w:szCs w:val="21"/>
        </w:rPr>
      </w:pPr>
    </w:p>
    <w:p w14:paraId="3D8BD895" w14:textId="77777777" w:rsidR="003C4B27" w:rsidRPr="005C5EAE" w:rsidRDefault="003C4B27" w:rsidP="003C4B27">
      <w:pPr>
        <w:spacing w:after="0"/>
        <w:rPr>
          <w:rFonts w:cs="Arial"/>
          <w:szCs w:val="21"/>
        </w:rPr>
      </w:pPr>
      <w:r w:rsidRPr="005C5EAE">
        <w:rPr>
          <w:rFonts w:cs="Arial"/>
          <w:szCs w:val="21"/>
        </w:rPr>
        <w:br w:type="page"/>
      </w:r>
    </w:p>
    <w:p w14:paraId="681CF613" w14:textId="2CE3AB22" w:rsidR="003C4B27" w:rsidRPr="005C5EAE" w:rsidRDefault="003C4B27" w:rsidP="003C4B27">
      <w:pPr>
        <w:shd w:val="clear" w:color="auto" w:fill="000000"/>
        <w:spacing w:after="0"/>
        <w:ind w:left="-142" w:right="100"/>
        <w:rPr>
          <w:rFonts w:eastAsia="Calibri" w:cs="Arial"/>
          <w:b/>
          <w:szCs w:val="21"/>
        </w:rPr>
      </w:pPr>
      <w:r w:rsidRPr="005C5EAE">
        <w:rPr>
          <w:rFonts w:eastAsia="Calibri" w:cs="Arial"/>
          <w:b/>
          <w:szCs w:val="21"/>
          <w:shd w:val="clear" w:color="auto" w:fill="000000"/>
        </w:rPr>
        <w:lastRenderedPageBreak/>
        <w:t xml:space="preserve">U4180 - People who live in a defined geographic area </w:t>
      </w:r>
    </w:p>
    <w:p w14:paraId="3A192C77" w14:textId="77777777" w:rsidR="003C4B27" w:rsidRPr="005C5EAE" w:rsidRDefault="003C4B27" w:rsidP="003C4B27">
      <w:pPr>
        <w:shd w:val="clear" w:color="auto" w:fill="000000"/>
        <w:spacing w:after="0"/>
        <w:ind w:left="-142" w:right="100" w:firstLine="142"/>
        <w:rPr>
          <w:rFonts w:eastAsia="Calibri" w:cs="Arial"/>
          <w:b/>
          <w:szCs w:val="21"/>
        </w:rPr>
      </w:pPr>
    </w:p>
    <w:p w14:paraId="72CBAAD8" w14:textId="77777777" w:rsidR="003C4B27" w:rsidRPr="005C5EAE" w:rsidRDefault="003C4B27" w:rsidP="001248B6">
      <w:pPr>
        <w:spacing w:after="0"/>
        <w:rPr>
          <w:rFonts w:eastAsia="Calibri" w:cs="Arial"/>
          <w:b/>
          <w:szCs w:val="21"/>
        </w:rPr>
      </w:pPr>
    </w:p>
    <w:tbl>
      <w:tblPr>
        <w:tblW w:w="4985" w:type="pct"/>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9"/>
        <w:gridCol w:w="1162"/>
        <w:gridCol w:w="2281"/>
        <w:gridCol w:w="1581"/>
        <w:gridCol w:w="1547"/>
        <w:gridCol w:w="2062"/>
        <w:gridCol w:w="4152"/>
      </w:tblGrid>
      <w:tr w:rsidR="003C4B27" w:rsidRPr="005C5EAE" w14:paraId="40131A2D" w14:textId="77777777" w:rsidTr="006B04A3">
        <w:tc>
          <w:tcPr>
            <w:tcW w:w="868" w:type="pct"/>
            <w:gridSpan w:val="2"/>
            <w:tcBorders>
              <w:right w:val="single" w:sz="18" w:space="0" w:color="auto"/>
            </w:tcBorders>
            <w:shd w:val="clear" w:color="auto" w:fill="FFFFFF"/>
          </w:tcPr>
          <w:p w14:paraId="0A66039A" w14:textId="77777777" w:rsidR="003C4B27" w:rsidRPr="005C5EAE" w:rsidRDefault="003C4B27" w:rsidP="003C4B27">
            <w:pPr>
              <w:spacing w:after="0"/>
              <w:rPr>
                <w:rFonts w:eastAsia="Calibri" w:cs="Arial"/>
                <w:b/>
                <w:szCs w:val="21"/>
              </w:rPr>
            </w:pPr>
            <w:r w:rsidRPr="005C5EAE">
              <w:rPr>
                <w:rFonts w:eastAsia="Calibri" w:cs="Arial"/>
                <w:b/>
                <w:szCs w:val="21"/>
              </w:rPr>
              <w:t>Relates to Item 6.2 &amp; 7.1 or 9.1 of the agreement</w:t>
            </w:r>
          </w:p>
        </w:tc>
        <w:tc>
          <w:tcPr>
            <w:tcW w:w="1923" w:type="pct"/>
            <w:gridSpan w:val="3"/>
            <w:tcBorders>
              <w:left w:val="single" w:sz="18" w:space="0" w:color="auto"/>
              <w:right w:val="single" w:sz="18" w:space="0" w:color="auto"/>
            </w:tcBorders>
            <w:shd w:val="clear" w:color="auto" w:fill="FFFFFF"/>
          </w:tcPr>
          <w:p w14:paraId="06A4EA6A" w14:textId="77777777" w:rsidR="003C4B27" w:rsidRPr="005C5EAE" w:rsidRDefault="003C4B27" w:rsidP="003C4B27">
            <w:pPr>
              <w:spacing w:after="0"/>
              <w:rPr>
                <w:rFonts w:eastAsia="Calibri" w:cs="Arial"/>
                <w:b/>
                <w:szCs w:val="21"/>
              </w:rPr>
            </w:pPr>
            <w:r w:rsidRPr="005C5EAE">
              <w:rPr>
                <w:rFonts w:eastAsia="Calibri" w:cs="Arial"/>
                <w:b/>
                <w:szCs w:val="21"/>
              </w:rPr>
              <w:t>Relates to item 6.2 of the agreement</w:t>
            </w:r>
          </w:p>
        </w:tc>
        <w:tc>
          <w:tcPr>
            <w:tcW w:w="2209" w:type="pct"/>
            <w:gridSpan w:val="2"/>
            <w:tcBorders>
              <w:left w:val="single" w:sz="18" w:space="0" w:color="auto"/>
            </w:tcBorders>
            <w:shd w:val="clear" w:color="auto" w:fill="FFFFFF"/>
          </w:tcPr>
          <w:p w14:paraId="7FC19236" w14:textId="77777777" w:rsidR="003C4B27" w:rsidRPr="005C5EAE" w:rsidRDefault="003C4B27" w:rsidP="003C4B27">
            <w:pPr>
              <w:spacing w:after="0"/>
              <w:rPr>
                <w:rFonts w:eastAsia="Calibri" w:cs="Arial"/>
                <w:b/>
                <w:szCs w:val="21"/>
              </w:rPr>
            </w:pPr>
            <w:r w:rsidRPr="005C5EAE">
              <w:rPr>
                <w:rFonts w:eastAsia="Calibri" w:cs="Arial"/>
                <w:b/>
                <w:szCs w:val="21"/>
              </w:rPr>
              <w:t>Relates to Item 7.1 or 9.1 of the agreement</w:t>
            </w:r>
          </w:p>
        </w:tc>
      </w:tr>
      <w:tr w:rsidR="003C4B27" w:rsidRPr="005C5EAE" w14:paraId="20C79BA2" w14:textId="77777777" w:rsidTr="006B04A3">
        <w:tc>
          <w:tcPr>
            <w:tcW w:w="455" w:type="pct"/>
            <w:shd w:val="clear" w:color="auto" w:fill="262626"/>
          </w:tcPr>
          <w:p w14:paraId="37E0143A"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13" w:type="pct"/>
            <w:tcBorders>
              <w:right w:val="single" w:sz="18" w:space="0" w:color="auto"/>
            </w:tcBorders>
            <w:shd w:val="clear" w:color="auto" w:fill="262626"/>
          </w:tcPr>
          <w:p w14:paraId="2A74D3C8"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811" w:type="pct"/>
            <w:tcBorders>
              <w:left w:val="single" w:sz="18" w:space="0" w:color="auto"/>
            </w:tcBorders>
            <w:shd w:val="clear" w:color="auto" w:fill="D9D9D9"/>
          </w:tcPr>
          <w:p w14:paraId="5EED69E9" w14:textId="77777777" w:rsidR="003C4B27" w:rsidRPr="005C5EAE" w:rsidRDefault="003C4B27" w:rsidP="003C4B27">
            <w:pPr>
              <w:spacing w:after="0"/>
              <w:rPr>
                <w:rFonts w:eastAsia="Calibri" w:cs="Arial"/>
                <w:b/>
                <w:szCs w:val="21"/>
              </w:rPr>
            </w:pPr>
            <w:r w:rsidRPr="005C5EAE">
              <w:rPr>
                <w:rFonts w:eastAsia="Calibri" w:cs="Arial"/>
                <w:b/>
                <w:szCs w:val="21"/>
              </w:rPr>
              <w:t xml:space="preserve">Output        </w:t>
            </w:r>
          </w:p>
        </w:tc>
        <w:tc>
          <w:tcPr>
            <w:tcW w:w="562" w:type="pct"/>
            <w:shd w:val="clear" w:color="auto" w:fill="D9D9D9"/>
          </w:tcPr>
          <w:p w14:paraId="5504E9B5" w14:textId="2B33C424" w:rsidR="003C4B27" w:rsidRPr="005C5EAE" w:rsidRDefault="003C4B27" w:rsidP="003C4B27">
            <w:pPr>
              <w:spacing w:after="0"/>
              <w:rPr>
                <w:rFonts w:eastAsia="Calibri" w:cs="Arial"/>
                <w:szCs w:val="21"/>
              </w:rPr>
            </w:pPr>
            <w:r w:rsidRPr="005C5EAE">
              <w:rPr>
                <w:rFonts w:eastAsia="Calibri" w:cs="Arial"/>
                <w:b/>
                <w:szCs w:val="21"/>
              </w:rPr>
              <w:t>Quantity per annum</w:t>
            </w:r>
          </w:p>
        </w:tc>
        <w:tc>
          <w:tcPr>
            <w:tcW w:w="550" w:type="pct"/>
            <w:tcBorders>
              <w:right w:val="single" w:sz="18" w:space="0" w:color="auto"/>
            </w:tcBorders>
            <w:shd w:val="clear" w:color="auto" w:fill="D9D9D9"/>
          </w:tcPr>
          <w:p w14:paraId="3886AB55" w14:textId="77777777" w:rsidR="003C4B27" w:rsidRPr="005C5EAE" w:rsidRDefault="003C4B27" w:rsidP="003C4B27">
            <w:pPr>
              <w:spacing w:after="0"/>
              <w:rPr>
                <w:rFonts w:eastAsia="Calibri" w:cs="Arial"/>
                <w:b/>
                <w:szCs w:val="21"/>
              </w:rPr>
            </w:pPr>
            <w:r w:rsidRPr="005C5EAE">
              <w:rPr>
                <w:rFonts w:eastAsia="Calibri" w:cs="Arial"/>
                <w:b/>
                <w:szCs w:val="21"/>
              </w:rPr>
              <w:t>Number of Service Users</w:t>
            </w:r>
          </w:p>
        </w:tc>
        <w:tc>
          <w:tcPr>
            <w:tcW w:w="2209" w:type="pct"/>
            <w:gridSpan w:val="2"/>
            <w:tcBorders>
              <w:left w:val="single" w:sz="18" w:space="0" w:color="auto"/>
            </w:tcBorders>
            <w:shd w:val="clear" w:color="auto" w:fill="D9D9D9"/>
          </w:tcPr>
          <w:p w14:paraId="2167A8E8" w14:textId="77777777" w:rsidR="003C4B27" w:rsidRPr="005C5EAE" w:rsidRDefault="003C4B27" w:rsidP="003C4B27">
            <w:pPr>
              <w:spacing w:after="0"/>
              <w:rPr>
                <w:rFonts w:eastAsia="Calibri" w:cs="Arial"/>
                <w:b/>
                <w:szCs w:val="21"/>
              </w:rPr>
            </w:pPr>
            <w:r w:rsidRPr="005C5EAE">
              <w:rPr>
                <w:rFonts w:eastAsia="Calibri" w:cs="Arial"/>
                <w:b/>
                <w:szCs w:val="21"/>
              </w:rPr>
              <w:t>Output Measures</w:t>
            </w:r>
          </w:p>
        </w:tc>
      </w:tr>
      <w:tr w:rsidR="003C4B27" w:rsidRPr="005C5EAE" w14:paraId="3F9E0741" w14:textId="77777777" w:rsidTr="006B04A3">
        <w:trPr>
          <w:trHeight w:val="872"/>
        </w:trPr>
        <w:tc>
          <w:tcPr>
            <w:tcW w:w="455" w:type="pct"/>
            <w:shd w:val="clear" w:color="auto" w:fill="auto"/>
          </w:tcPr>
          <w:p w14:paraId="24AA570B" w14:textId="77777777" w:rsidR="003C4B27" w:rsidRPr="005C5EAE" w:rsidRDefault="003C4B27" w:rsidP="003C4B27">
            <w:pPr>
              <w:spacing w:after="0"/>
              <w:rPr>
                <w:rFonts w:eastAsia="Calibri" w:cs="Arial"/>
                <w:b/>
                <w:szCs w:val="21"/>
              </w:rPr>
            </w:pPr>
            <w:r w:rsidRPr="005C5EAE">
              <w:rPr>
                <w:rFonts w:eastAsia="Calibri" w:cs="Arial"/>
                <w:b/>
                <w:szCs w:val="21"/>
              </w:rPr>
              <w:t>U4180</w:t>
            </w:r>
          </w:p>
        </w:tc>
        <w:tc>
          <w:tcPr>
            <w:tcW w:w="413" w:type="pct"/>
            <w:tcBorders>
              <w:right w:val="single" w:sz="18" w:space="0" w:color="auto"/>
            </w:tcBorders>
            <w:shd w:val="clear" w:color="auto" w:fill="auto"/>
          </w:tcPr>
          <w:p w14:paraId="35D9F586" w14:textId="77777777" w:rsidR="003C4B27" w:rsidRPr="005C5EAE" w:rsidRDefault="003C4B27" w:rsidP="003C4B27">
            <w:pPr>
              <w:spacing w:after="0"/>
              <w:rPr>
                <w:rFonts w:eastAsia="Calibri" w:cs="Arial"/>
                <w:szCs w:val="21"/>
              </w:rPr>
            </w:pPr>
            <w:r w:rsidRPr="005C5EAE">
              <w:rPr>
                <w:rFonts w:eastAsia="Calibri" w:cs="Arial"/>
                <w:szCs w:val="21"/>
              </w:rPr>
              <w:t>T102</w:t>
            </w:r>
          </w:p>
        </w:tc>
        <w:tc>
          <w:tcPr>
            <w:tcW w:w="811" w:type="pct"/>
            <w:tcBorders>
              <w:left w:val="single" w:sz="18" w:space="0" w:color="auto"/>
            </w:tcBorders>
            <w:shd w:val="clear" w:color="auto" w:fill="auto"/>
          </w:tcPr>
          <w:p w14:paraId="05ACD5D2" w14:textId="77777777" w:rsidR="003C4B27" w:rsidRPr="005C5EAE" w:rsidRDefault="003C4B27" w:rsidP="003C4B27">
            <w:pPr>
              <w:spacing w:after="0"/>
              <w:rPr>
                <w:rFonts w:eastAsia="Calibri" w:cs="Arial"/>
                <w:b/>
                <w:szCs w:val="21"/>
              </w:rPr>
            </w:pPr>
            <w:r w:rsidRPr="005C5EAE">
              <w:rPr>
                <w:rFonts w:eastAsia="Calibri" w:cs="Arial"/>
                <w:b/>
                <w:szCs w:val="21"/>
              </w:rPr>
              <w:t>A07.2.01</w:t>
            </w:r>
          </w:p>
          <w:p w14:paraId="52939F59" w14:textId="77777777" w:rsidR="003C4B27" w:rsidRPr="005C5EAE" w:rsidRDefault="003C4B27" w:rsidP="003C4B27">
            <w:pPr>
              <w:spacing w:after="0"/>
              <w:rPr>
                <w:rFonts w:eastAsia="Calibri" w:cs="Arial"/>
                <w:szCs w:val="21"/>
              </w:rPr>
            </w:pPr>
            <w:r w:rsidRPr="005C5EAE">
              <w:rPr>
                <w:rFonts w:eastAsia="Calibri" w:cs="Arial"/>
                <w:szCs w:val="21"/>
              </w:rPr>
              <w:t>Community education</w:t>
            </w:r>
          </w:p>
        </w:tc>
        <w:tc>
          <w:tcPr>
            <w:tcW w:w="562" w:type="pct"/>
            <w:shd w:val="clear" w:color="auto" w:fill="auto"/>
          </w:tcPr>
          <w:p w14:paraId="0454ECCE" w14:textId="77777777" w:rsidR="003C4B27" w:rsidRPr="005C5EAE" w:rsidRDefault="003C4B27" w:rsidP="003C4B27">
            <w:pPr>
              <w:spacing w:after="0"/>
              <w:rPr>
                <w:rFonts w:eastAsia="Calibri" w:cs="Arial"/>
                <w:szCs w:val="21"/>
              </w:rPr>
            </w:pPr>
            <w:r w:rsidRPr="005C5EAE">
              <w:rPr>
                <w:rFonts w:eastAsia="Calibri" w:cs="Arial"/>
                <w:szCs w:val="21"/>
              </w:rPr>
              <w:t>Milestones</w:t>
            </w:r>
          </w:p>
        </w:tc>
        <w:tc>
          <w:tcPr>
            <w:tcW w:w="550" w:type="pct"/>
            <w:tcBorders>
              <w:right w:val="single" w:sz="18" w:space="0" w:color="auto"/>
            </w:tcBorders>
            <w:shd w:val="clear" w:color="auto" w:fill="auto"/>
          </w:tcPr>
          <w:p w14:paraId="490D5BA6" w14:textId="77777777" w:rsidR="003C4B27" w:rsidRPr="005C5EAE" w:rsidRDefault="003C4B27" w:rsidP="003C4B27">
            <w:pPr>
              <w:spacing w:after="0"/>
              <w:rPr>
                <w:rFonts w:eastAsia="Calibri" w:cs="Arial"/>
                <w:szCs w:val="21"/>
              </w:rPr>
            </w:pPr>
            <w:r w:rsidRPr="005C5EAE">
              <w:rPr>
                <w:rFonts w:eastAsia="Calibri" w:cs="Arial"/>
                <w:szCs w:val="21"/>
              </w:rPr>
              <w:t>NA</w:t>
            </w:r>
          </w:p>
        </w:tc>
        <w:tc>
          <w:tcPr>
            <w:tcW w:w="733" w:type="pct"/>
            <w:tcBorders>
              <w:left w:val="single" w:sz="18" w:space="0" w:color="auto"/>
            </w:tcBorders>
            <w:shd w:val="clear" w:color="auto" w:fill="auto"/>
          </w:tcPr>
          <w:p w14:paraId="2081CDB7" w14:textId="77777777" w:rsidR="003C4B27" w:rsidRPr="005C5EAE" w:rsidRDefault="003C4B27" w:rsidP="003C4B27">
            <w:pPr>
              <w:spacing w:after="0"/>
              <w:rPr>
                <w:rFonts w:eastAsia="Calibri" w:cs="Arial"/>
                <w:b/>
                <w:szCs w:val="21"/>
              </w:rPr>
            </w:pPr>
            <w:r w:rsidRPr="005C5EAE">
              <w:rPr>
                <w:rFonts w:eastAsia="Calibri" w:cs="Arial"/>
                <w:b/>
                <w:szCs w:val="21"/>
              </w:rPr>
              <w:t>A07.2.01</w:t>
            </w:r>
          </w:p>
        </w:tc>
        <w:tc>
          <w:tcPr>
            <w:tcW w:w="1476" w:type="pct"/>
            <w:shd w:val="clear" w:color="auto" w:fill="auto"/>
          </w:tcPr>
          <w:p w14:paraId="2EBDBA3A" w14:textId="77777777" w:rsidR="003C4B27" w:rsidRPr="005C5EAE" w:rsidRDefault="003C4B27" w:rsidP="003C4B27">
            <w:pPr>
              <w:spacing w:after="0"/>
              <w:rPr>
                <w:rFonts w:eastAsia="Calibri" w:cs="Arial"/>
                <w:szCs w:val="21"/>
              </w:rPr>
            </w:pPr>
            <w:r w:rsidRPr="005C5EAE">
              <w:rPr>
                <w:rFonts w:eastAsia="Calibri" w:cs="Arial"/>
                <w:szCs w:val="21"/>
              </w:rPr>
              <w:t>Milestones</w:t>
            </w:r>
          </w:p>
        </w:tc>
      </w:tr>
    </w:tbl>
    <w:p w14:paraId="2C892DB1" w14:textId="77777777" w:rsidR="003C4B27" w:rsidRPr="005C5EAE" w:rsidRDefault="003C4B27" w:rsidP="001248B6">
      <w:pPr>
        <w:spacing w:after="0"/>
        <w:rPr>
          <w:rFonts w:cs="Arial"/>
          <w:szCs w:val="21"/>
        </w:rPr>
      </w:pPr>
    </w:p>
    <w:tbl>
      <w:tblPr>
        <w:tblW w:w="4982" w:type="pct"/>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2"/>
        <w:gridCol w:w="1150"/>
        <w:gridCol w:w="2044"/>
        <w:gridCol w:w="9581"/>
      </w:tblGrid>
      <w:tr w:rsidR="003C4B27" w:rsidRPr="005C5EAE" w14:paraId="21BE498E" w14:textId="77777777" w:rsidTr="006B04A3">
        <w:tc>
          <w:tcPr>
            <w:tcW w:w="5000" w:type="pct"/>
            <w:gridSpan w:val="4"/>
            <w:tcBorders>
              <w:right w:val="single" w:sz="2" w:space="0" w:color="auto"/>
            </w:tcBorders>
            <w:shd w:val="clear" w:color="auto" w:fill="FFFFFF"/>
          </w:tcPr>
          <w:p w14:paraId="25AABA6A" w14:textId="77777777" w:rsidR="003C4B27" w:rsidRPr="005C5EAE" w:rsidRDefault="003C4B27" w:rsidP="003C4B27">
            <w:pPr>
              <w:spacing w:after="0"/>
              <w:rPr>
                <w:rFonts w:eastAsia="Calibri" w:cs="Arial"/>
                <w:b/>
                <w:szCs w:val="21"/>
              </w:rPr>
            </w:pPr>
            <w:r w:rsidRPr="005C5EAE">
              <w:rPr>
                <w:rFonts w:eastAsia="Calibri" w:cs="Arial"/>
                <w:b/>
                <w:szCs w:val="21"/>
              </w:rPr>
              <w:t>Relates to Item 7.1 or 9.1 of the agreement</w:t>
            </w:r>
          </w:p>
        </w:tc>
      </w:tr>
      <w:tr w:rsidR="003C4B27" w:rsidRPr="005C5EAE" w14:paraId="65A23CBE" w14:textId="77777777" w:rsidTr="006B04A3">
        <w:tc>
          <w:tcPr>
            <w:tcW w:w="456" w:type="pct"/>
            <w:shd w:val="clear" w:color="auto" w:fill="262626"/>
          </w:tcPr>
          <w:p w14:paraId="1C188649"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09" w:type="pct"/>
            <w:shd w:val="clear" w:color="auto" w:fill="262626"/>
          </w:tcPr>
          <w:p w14:paraId="73E44CBF"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4134" w:type="pct"/>
            <w:gridSpan w:val="2"/>
            <w:tcBorders>
              <w:right w:val="single" w:sz="2" w:space="0" w:color="auto"/>
            </w:tcBorders>
            <w:shd w:val="clear" w:color="auto" w:fill="BFBFBF"/>
          </w:tcPr>
          <w:p w14:paraId="18613E5D" w14:textId="7BF858B0" w:rsidR="003C4B27" w:rsidRPr="005C5EAE" w:rsidRDefault="003C4B27" w:rsidP="003C4B27">
            <w:pPr>
              <w:spacing w:after="0"/>
              <w:rPr>
                <w:rFonts w:eastAsia="Calibri" w:cs="Arial"/>
                <w:b/>
                <w:szCs w:val="21"/>
              </w:rPr>
            </w:pPr>
            <w:r w:rsidRPr="005C5EAE">
              <w:rPr>
                <w:rFonts w:eastAsia="Calibri" w:cs="Arial"/>
                <w:b/>
                <w:szCs w:val="21"/>
              </w:rPr>
              <w:t xml:space="preserve">Throughput Measure  </w:t>
            </w:r>
          </w:p>
        </w:tc>
      </w:tr>
      <w:tr w:rsidR="003C4B27" w:rsidRPr="005C5EAE" w14:paraId="212F4FB6" w14:textId="77777777" w:rsidTr="006B04A3">
        <w:trPr>
          <w:trHeight w:val="428"/>
        </w:trPr>
        <w:tc>
          <w:tcPr>
            <w:tcW w:w="456" w:type="pct"/>
            <w:shd w:val="clear" w:color="auto" w:fill="auto"/>
          </w:tcPr>
          <w:p w14:paraId="1C011F64" w14:textId="77777777" w:rsidR="003C4B27" w:rsidRPr="005C5EAE" w:rsidRDefault="003C4B27" w:rsidP="003C4B27">
            <w:pPr>
              <w:spacing w:after="0"/>
              <w:rPr>
                <w:rFonts w:eastAsia="Calibri" w:cs="Arial"/>
                <w:b/>
                <w:szCs w:val="21"/>
              </w:rPr>
            </w:pPr>
            <w:r w:rsidRPr="005C5EAE">
              <w:rPr>
                <w:rFonts w:eastAsia="Calibri" w:cs="Arial"/>
                <w:b/>
                <w:szCs w:val="21"/>
              </w:rPr>
              <w:t>U4180</w:t>
            </w:r>
          </w:p>
        </w:tc>
        <w:tc>
          <w:tcPr>
            <w:tcW w:w="409" w:type="pct"/>
            <w:shd w:val="clear" w:color="auto" w:fill="auto"/>
          </w:tcPr>
          <w:p w14:paraId="721DF50D" w14:textId="77777777" w:rsidR="003C4B27" w:rsidRPr="005C5EAE" w:rsidRDefault="003C4B27" w:rsidP="003C4B27">
            <w:pPr>
              <w:spacing w:after="0"/>
              <w:rPr>
                <w:rFonts w:eastAsia="Calibri" w:cs="Arial"/>
                <w:szCs w:val="21"/>
              </w:rPr>
            </w:pPr>
            <w:r w:rsidRPr="005C5EAE">
              <w:rPr>
                <w:rFonts w:eastAsia="Calibri" w:cs="Arial"/>
                <w:szCs w:val="21"/>
              </w:rPr>
              <w:t>T102</w:t>
            </w:r>
          </w:p>
        </w:tc>
        <w:tc>
          <w:tcPr>
            <w:tcW w:w="727" w:type="pct"/>
            <w:shd w:val="clear" w:color="auto" w:fill="auto"/>
          </w:tcPr>
          <w:p w14:paraId="024ED6A2" w14:textId="77777777" w:rsidR="003C4B27" w:rsidRPr="005C5EAE" w:rsidRDefault="003C4B27" w:rsidP="003C4B27">
            <w:pPr>
              <w:spacing w:after="0"/>
              <w:rPr>
                <w:rFonts w:eastAsia="Calibri" w:cs="Arial"/>
                <w:szCs w:val="21"/>
              </w:rPr>
            </w:pPr>
            <w:r w:rsidRPr="005C5EAE">
              <w:rPr>
                <w:rFonts w:eastAsia="Calibri" w:cs="Arial"/>
                <w:szCs w:val="21"/>
              </w:rPr>
              <w:t>NA</w:t>
            </w:r>
          </w:p>
        </w:tc>
        <w:tc>
          <w:tcPr>
            <w:tcW w:w="3407" w:type="pct"/>
            <w:tcBorders>
              <w:right w:val="single" w:sz="2" w:space="0" w:color="auto"/>
            </w:tcBorders>
            <w:shd w:val="clear" w:color="auto" w:fill="auto"/>
          </w:tcPr>
          <w:p w14:paraId="258CAF56" w14:textId="77777777" w:rsidR="003C4B27" w:rsidRPr="005C5EAE" w:rsidRDefault="003C4B27" w:rsidP="003C4B27">
            <w:pPr>
              <w:spacing w:before="60" w:after="60"/>
              <w:rPr>
                <w:rFonts w:eastAsia="Calibri" w:cs="Arial"/>
                <w:szCs w:val="21"/>
              </w:rPr>
            </w:pPr>
            <w:r w:rsidRPr="005C5EAE">
              <w:rPr>
                <w:rFonts w:eastAsia="Calibri" w:cs="Arial"/>
                <w:szCs w:val="21"/>
              </w:rPr>
              <w:t>NA</w:t>
            </w:r>
          </w:p>
        </w:tc>
      </w:tr>
      <w:tr w:rsidR="003C4B27" w:rsidRPr="005C5EAE" w14:paraId="19AD1C40" w14:textId="77777777" w:rsidTr="006B04A3">
        <w:trPr>
          <w:trHeight w:val="284"/>
        </w:trPr>
        <w:tc>
          <w:tcPr>
            <w:tcW w:w="456" w:type="pct"/>
            <w:shd w:val="clear" w:color="auto" w:fill="262626"/>
          </w:tcPr>
          <w:p w14:paraId="2F11BEF4"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09" w:type="pct"/>
            <w:shd w:val="clear" w:color="auto" w:fill="262626"/>
          </w:tcPr>
          <w:p w14:paraId="56D75534"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4134" w:type="pct"/>
            <w:gridSpan w:val="2"/>
            <w:tcBorders>
              <w:right w:val="single" w:sz="2" w:space="0" w:color="auto"/>
            </w:tcBorders>
            <w:shd w:val="clear" w:color="auto" w:fill="BFBFBF"/>
          </w:tcPr>
          <w:p w14:paraId="1DEC9F6F" w14:textId="77777777" w:rsidR="003C4B27" w:rsidRPr="005C5EAE" w:rsidRDefault="003C4B27" w:rsidP="003C4B27">
            <w:pPr>
              <w:spacing w:after="0"/>
              <w:rPr>
                <w:rFonts w:eastAsia="Calibri" w:cs="Arial"/>
                <w:b/>
                <w:szCs w:val="21"/>
              </w:rPr>
            </w:pPr>
            <w:r w:rsidRPr="005C5EAE">
              <w:rPr>
                <w:rFonts w:eastAsia="Calibri" w:cs="Arial"/>
                <w:b/>
                <w:szCs w:val="21"/>
              </w:rPr>
              <w:t>Demographic Measure</w:t>
            </w:r>
          </w:p>
        </w:tc>
      </w:tr>
      <w:tr w:rsidR="003C4B27" w:rsidRPr="005C5EAE" w14:paraId="2B887C7D" w14:textId="77777777" w:rsidTr="006B04A3">
        <w:trPr>
          <w:trHeight w:val="424"/>
        </w:trPr>
        <w:tc>
          <w:tcPr>
            <w:tcW w:w="456" w:type="pct"/>
            <w:shd w:val="clear" w:color="auto" w:fill="auto"/>
          </w:tcPr>
          <w:p w14:paraId="21217C33" w14:textId="77777777" w:rsidR="003C4B27" w:rsidRPr="005C5EAE" w:rsidRDefault="003C4B27" w:rsidP="003C4B27">
            <w:pPr>
              <w:spacing w:after="0"/>
              <w:rPr>
                <w:rFonts w:eastAsia="Calibri" w:cs="Arial"/>
                <w:b/>
                <w:szCs w:val="21"/>
              </w:rPr>
            </w:pPr>
            <w:r w:rsidRPr="005C5EAE">
              <w:rPr>
                <w:rFonts w:eastAsia="Calibri" w:cs="Arial"/>
                <w:b/>
                <w:szCs w:val="21"/>
              </w:rPr>
              <w:t>U4180</w:t>
            </w:r>
          </w:p>
        </w:tc>
        <w:tc>
          <w:tcPr>
            <w:tcW w:w="409" w:type="pct"/>
            <w:shd w:val="clear" w:color="auto" w:fill="auto"/>
          </w:tcPr>
          <w:p w14:paraId="1CA665CE" w14:textId="77777777" w:rsidR="003C4B27" w:rsidRPr="005C5EAE" w:rsidRDefault="003C4B27" w:rsidP="003C4B27">
            <w:pPr>
              <w:spacing w:after="0"/>
              <w:rPr>
                <w:rFonts w:eastAsia="Calibri" w:cs="Arial"/>
                <w:szCs w:val="21"/>
              </w:rPr>
            </w:pPr>
            <w:r w:rsidRPr="005C5EAE">
              <w:rPr>
                <w:rFonts w:eastAsia="Calibri" w:cs="Arial"/>
                <w:szCs w:val="21"/>
              </w:rPr>
              <w:t>T102</w:t>
            </w:r>
          </w:p>
        </w:tc>
        <w:tc>
          <w:tcPr>
            <w:tcW w:w="727" w:type="pct"/>
            <w:shd w:val="clear" w:color="auto" w:fill="auto"/>
          </w:tcPr>
          <w:p w14:paraId="369C48EF" w14:textId="77777777" w:rsidR="003C4B27" w:rsidRPr="005C5EAE" w:rsidRDefault="003C4B27" w:rsidP="003C4B27">
            <w:pPr>
              <w:spacing w:after="0"/>
              <w:rPr>
                <w:rFonts w:eastAsia="Calibri" w:cs="Arial"/>
                <w:szCs w:val="21"/>
              </w:rPr>
            </w:pPr>
            <w:r w:rsidRPr="005C5EAE">
              <w:rPr>
                <w:rFonts w:eastAsia="Calibri" w:cs="Arial"/>
                <w:szCs w:val="21"/>
              </w:rPr>
              <w:t>NA</w:t>
            </w:r>
          </w:p>
        </w:tc>
        <w:tc>
          <w:tcPr>
            <w:tcW w:w="3407" w:type="pct"/>
            <w:tcBorders>
              <w:right w:val="single" w:sz="2" w:space="0" w:color="auto"/>
            </w:tcBorders>
            <w:shd w:val="clear" w:color="auto" w:fill="auto"/>
          </w:tcPr>
          <w:p w14:paraId="24A6BC09" w14:textId="77777777" w:rsidR="003C4B27" w:rsidRPr="005C5EAE" w:rsidRDefault="003C4B27" w:rsidP="003C4B27">
            <w:pPr>
              <w:spacing w:before="60" w:after="60"/>
              <w:rPr>
                <w:rFonts w:eastAsia="Calibri" w:cs="Arial"/>
                <w:szCs w:val="21"/>
              </w:rPr>
            </w:pPr>
            <w:r w:rsidRPr="005C5EAE">
              <w:rPr>
                <w:rFonts w:eastAsia="Calibri" w:cs="Arial"/>
                <w:szCs w:val="21"/>
              </w:rPr>
              <w:t>NA</w:t>
            </w:r>
          </w:p>
        </w:tc>
      </w:tr>
      <w:tr w:rsidR="003C4B27" w:rsidRPr="005C5EAE" w14:paraId="3F6AE6A5" w14:textId="77777777" w:rsidTr="006B04A3">
        <w:trPr>
          <w:trHeight w:val="284"/>
        </w:trPr>
        <w:tc>
          <w:tcPr>
            <w:tcW w:w="456" w:type="pct"/>
            <w:shd w:val="clear" w:color="auto" w:fill="262626"/>
          </w:tcPr>
          <w:p w14:paraId="2E1C8B5F"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09" w:type="pct"/>
            <w:shd w:val="clear" w:color="auto" w:fill="262626"/>
          </w:tcPr>
          <w:p w14:paraId="181B8BB0"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4134" w:type="pct"/>
            <w:gridSpan w:val="2"/>
            <w:tcBorders>
              <w:right w:val="single" w:sz="2" w:space="0" w:color="auto"/>
            </w:tcBorders>
            <w:shd w:val="clear" w:color="auto" w:fill="BFBFBF"/>
          </w:tcPr>
          <w:p w14:paraId="73CAA00C" w14:textId="77777777" w:rsidR="003C4B27" w:rsidRPr="005C5EAE" w:rsidRDefault="003C4B27" w:rsidP="003C4B27">
            <w:pPr>
              <w:spacing w:after="0"/>
              <w:rPr>
                <w:rFonts w:eastAsia="Calibri" w:cs="Arial"/>
                <w:b/>
                <w:szCs w:val="21"/>
              </w:rPr>
            </w:pPr>
            <w:r w:rsidRPr="005C5EAE">
              <w:rPr>
                <w:rFonts w:eastAsia="Calibri" w:cs="Arial"/>
                <w:b/>
                <w:szCs w:val="21"/>
              </w:rPr>
              <w:t>Outcome Measure</w:t>
            </w:r>
          </w:p>
        </w:tc>
      </w:tr>
      <w:tr w:rsidR="003C4B27" w:rsidRPr="005C5EAE" w14:paraId="1ED68902" w14:textId="77777777" w:rsidTr="006B04A3">
        <w:trPr>
          <w:trHeight w:val="426"/>
        </w:trPr>
        <w:tc>
          <w:tcPr>
            <w:tcW w:w="456" w:type="pct"/>
            <w:shd w:val="clear" w:color="auto" w:fill="auto"/>
          </w:tcPr>
          <w:p w14:paraId="031F0C35" w14:textId="77777777" w:rsidR="003C4B27" w:rsidRPr="005C5EAE" w:rsidRDefault="003C4B27" w:rsidP="003C4B27">
            <w:pPr>
              <w:spacing w:after="0"/>
              <w:rPr>
                <w:rFonts w:eastAsia="Calibri" w:cs="Arial"/>
                <w:b/>
                <w:szCs w:val="21"/>
              </w:rPr>
            </w:pPr>
            <w:r w:rsidRPr="005C5EAE">
              <w:rPr>
                <w:rFonts w:eastAsia="Calibri" w:cs="Arial"/>
                <w:b/>
                <w:szCs w:val="21"/>
              </w:rPr>
              <w:t>U4180</w:t>
            </w:r>
          </w:p>
        </w:tc>
        <w:tc>
          <w:tcPr>
            <w:tcW w:w="409" w:type="pct"/>
            <w:shd w:val="clear" w:color="auto" w:fill="auto"/>
          </w:tcPr>
          <w:p w14:paraId="5923EC93" w14:textId="77777777" w:rsidR="003C4B27" w:rsidRPr="005C5EAE" w:rsidRDefault="003C4B27" w:rsidP="003C4B27">
            <w:pPr>
              <w:spacing w:after="0"/>
              <w:rPr>
                <w:rFonts w:eastAsia="Calibri" w:cs="Arial"/>
                <w:szCs w:val="21"/>
              </w:rPr>
            </w:pPr>
            <w:r w:rsidRPr="005C5EAE">
              <w:rPr>
                <w:rFonts w:eastAsia="Calibri" w:cs="Arial"/>
                <w:szCs w:val="21"/>
              </w:rPr>
              <w:t>T102</w:t>
            </w:r>
          </w:p>
        </w:tc>
        <w:tc>
          <w:tcPr>
            <w:tcW w:w="727" w:type="pct"/>
            <w:shd w:val="clear" w:color="auto" w:fill="auto"/>
          </w:tcPr>
          <w:p w14:paraId="52379A65" w14:textId="77777777" w:rsidR="003C4B27" w:rsidRPr="005C5EAE" w:rsidRDefault="003C4B27" w:rsidP="003C4B27">
            <w:pPr>
              <w:spacing w:after="0"/>
              <w:rPr>
                <w:rFonts w:eastAsia="Calibri" w:cs="Arial"/>
                <w:szCs w:val="21"/>
              </w:rPr>
            </w:pPr>
            <w:r w:rsidRPr="005C5EAE">
              <w:rPr>
                <w:rFonts w:eastAsia="Calibri" w:cs="Arial"/>
                <w:szCs w:val="21"/>
              </w:rPr>
              <w:t>NA</w:t>
            </w:r>
          </w:p>
        </w:tc>
        <w:tc>
          <w:tcPr>
            <w:tcW w:w="3407" w:type="pct"/>
            <w:tcBorders>
              <w:right w:val="single" w:sz="2" w:space="0" w:color="auto"/>
            </w:tcBorders>
            <w:shd w:val="clear" w:color="auto" w:fill="auto"/>
          </w:tcPr>
          <w:p w14:paraId="3A2B011D" w14:textId="77777777" w:rsidR="003C4B27" w:rsidRPr="005C5EAE" w:rsidRDefault="003C4B27" w:rsidP="003C4B27">
            <w:pPr>
              <w:spacing w:before="60" w:after="60"/>
              <w:rPr>
                <w:rFonts w:eastAsia="Calibri" w:cs="Arial"/>
                <w:szCs w:val="21"/>
              </w:rPr>
            </w:pPr>
            <w:r w:rsidRPr="005C5EAE">
              <w:rPr>
                <w:rFonts w:eastAsia="Calibri" w:cs="Arial"/>
                <w:szCs w:val="21"/>
              </w:rPr>
              <w:t>NA</w:t>
            </w:r>
          </w:p>
        </w:tc>
      </w:tr>
      <w:tr w:rsidR="003C4B27" w:rsidRPr="005C5EAE" w14:paraId="4494F9D5" w14:textId="77777777" w:rsidTr="006B04A3">
        <w:trPr>
          <w:trHeight w:val="284"/>
        </w:trPr>
        <w:tc>
          <w:tcPr>
            <w:tcW w:w="456" w:type="pct"/>
            <w:shd w:val="clear" w:color="auto" w:fill="262626"/>
          </w:tcPr>
          <w:p w14:paraId="2752D28B" w14:textId="77777777" w:rsidR="003C4B27" w:rsidRPr="005C5EAE" w:rsidRDefault="003C4B27" w:rsidP="003C4B27">
            <w:pPr>
              <w:spacing w:after="0"/>
              <w:rPr>
                <w:rFonts w:eastAsia="Calibri" w:cs="Arial"/>
                <w:b/>
                <w:szCs w:val="21"/>
              </w:rPr>
            </w:pPr>
            <w:r w:rsidRPr="005C5EAE">
              <w:rPr>
                <w:rFonts w:eastAsia="Calibri" w:cs="Arial"/>
                <w:b/>
                <w:szCs w:val="21"/>
              </w:rPr>
              <w:t>Service User Code</w:t>
            </w:r>
          </w:p>
        </w:tc>
        <w:tc>
          <w:tcPr>
            <w:tcW w:w="409" w:type="pct"/>
            <w:shd w:val="clear" w:color="auto" w:fill="262626"/>
          </w:tcPr>
          <w:p w14:paraId="2F63D68B" w14:textId="77777777" w:rsidR="003C4B27" w:rsidRPr="005C5EAE" w:rsidRDefault="003C4B27" w:rsidP="003C4B27">
            <w:pPr>
              <w:spacing w:after="0"/>
              <w:rPr>
                <w:rFonts w:eastAsia="Calibri" w:cs="Arial"/>
                <w:b/>
                <w:szCs w:val="21"/>
              </w:rPr>
            </w:pPr>
            <w:r w:rsidRPr="005C5EAE">
              <w:rPr>
                <w:rFonts w:eastAsia="Calibri" w:cs="Arial"/>
                <w:b/>
                <w:szCs w:val="21"/>
              </w:rPr>
              <w:t>Service Type Code</w:t>
            </w:r>
          </w:p>
        </w:tc>
        <w:tc>
          <w:tcPr>
            <w:tcW w:w="727" w:type="pct"/>
            <w:shd w:val="clear" w:color="auto" w:fill="BFBFBF"/>
          </w:tcPr>
          <w:p w14:paraId="242A673E" w14:textId="77777777" w:rsidR="003C4B27" w:rsidRPr="005C5EAE" w:rsidRDefault="003C4B27" w:rsidP="003C4B27">
            <w:pPr>
              <w:spacing w:after="0"/>
              <w:rPr>
                <w:rFonts w:eastAsia="Calibri" w:cs="Arial"/>
                <w:b/>
                <w:szCs w:val="21"/>
              </w:rPr>
            </w:pPr>
            <w:r w:rsidRPr="005C5EAE">
              <w:rPr>
                <w:rFonts w:eastAsia="Calibri" w:cs="Arial"/>
                <w:b/>
                <w:szCs w:val="21"/>
              </w:rPr>
              <w:t>Other Measure</w:t>
            </w:r>
          </w:p>
        </w:tc>
        <w:tc>
          <w:tcPr>
            <w:tcW w:w="3407" w:type="pct"/>
            <w:tcBorders>
              <w:right w:val="single" w:sz="2" w:space="0" w:color="auto"/>
            </w:tcBorders>
            <w:shd w:val="clear" w:color="auto" w:fill="BFBFBF"/>
          </w:tcPr>
          <w:p w14:paraId="09C779B6" w14:textId="77777777" w:rsidR="003C4B27" w:rsidRPr="005C5EAE" w:rsidRDefault="003C4B27" w:rsidP="003C4B27">
            <w:pPr>
              <w:spacing w:after="0"/>
              <w:rPr>
                <w:rFonts w:eastAsia="Calibri" w:cs="Arial"/>
                <w:b/>
                <w:szCs w:val="21"/>
              </w:rPr>
            </w:pPr>
          </w:p>
        </w:tc>
      </w:tr>
      <w:tr w:rsidR="003C4B27" w:rsidRPr="005C5EAE" w14:paraId="69AFABB0" w14:textId="77777777" w:rsidTr="006B04A3">
        <w:trPr>
          <w:trHeight w:val="892"/>
        </w:trPr>
        <w:tc>
          <w:tcPr>
            <w:tcW w:w="456" w:type="pct"/>
            <w:tcBorders>
              <w:top w:val="single" w:sz="12" w:space="0" w:color="auto"/>
            </w:tcBorders>
            <w:shd w:val="clear" w:color="auto" w:fill="auto"/>
          </w:tcPr>
          <w:p w14:paraId="22413B7E" w14:textId="77777777" w:rsidR="003C4B27" w:rsidRPr="005C5EAE" w:rsidRDefault="003C4B27" w:rsidP="003C4B27">
            <w:pPr>
              <w:spacing w:after="0"/>
              <w:rPr>
                <w:rFonts w:eastAsia="Calibri" w:cs="Arial"/>
                <w:b/>
                <w:szCs w:val="21"/>
              </w:rPr>
            </w:pPr>
            <w:r w:rsidRPr="005C5EAE">
              <w:rPr>
                <w:rFonts w:eastAsia="Calibri" w:cs="Arial"/>
                <w:b/>
                <w:szCs w:val="21"/>
              </w:rPr>
              <w:t>U4180</w:t>
            </w:r>
          </w:p>
        </w:tc>
        <w:tc>
          <w:tcPr>
            <w:tcW w:w="409" w:type="pct"/>
            <w:tcBorders>
              <w:top w:val="single" w:sz="12" w:space="0" w:color="auto"/>
            </w:tcBorders>
            <w:shd w:val="clear" w:color="auto" w:fill="auto"/>
          </w:tcPr>
          <w:p w14:paraId="3B9425D1" w14:textId="77777777" w:rsidR="003C4B27" w:rsidRPr="005C5EAE" w:rsidRDefault="003C4B27" w:rsidP="003C4B27">
            <w:pPr>
              <w:spacing w:after="0"/>
              <w:rPr>
                <w:rFonts w:eastAsia="Calibri" w:cs="Arial"/>
                <w:szCs w:val="21"/>
              </w:rPr>
            </w:pPr>
            <w:r w:rsidRPr="005C5EAE">
              <w:rPr>
                <w:rFonts w:eastAsia="Calibri" w:cs="Arial"/>
                <w:szCs w:val="21"/>
              </w:rPr>
              <w:t>T102</w:t>
            </w:r>
          </w:p>
        </w:tc>
        <w:tc>
          <w:tcPr>
            <w:tcW w:w="727" w:type="pct"/>
            <w:tcBorders>
              <w:top w:val="single" w:sz="12" w:space="0" w:color="auto"/>
            </w:tcBorders>
            <w:shd w:val="clear" w:color="auto" w:fill="auto"/>
          </w:tcPr>
          <w:p w14:paraId="3D7BA2FC" w14:textId="77777777" w:rsidR="003C4B27" w:rsidRPr="005C5EAE" w:rsidRDefault="003C4B27" w:rsidP="003C4B27">
            <w:pPr>
              <w:spacing w:after="0"/>
              <w:rPr>
                <w:rFonts w:eastAsia="Calibri" w:cs="Arial"/>
                <w:b/>
                <w:szCs w:val="21"/>
              </w:rPr>
            </w:pPr>
            <w:r w:rsidRPr="005C5EAE">
              <w:rPr>
                <w:rFonts w:eastAsia="Calibri" w:cs="Arial"/>
                <w:b/>
                <w:szCs w:val="21"/>
              </w:rPr>
              <w:t>IS70</w:t>
            </w:r>
          </w:p>
        </w:tc>
        <w:tc>
          <w:tcPr>
            <w:tcW w:w="3407" w:type="pct"/>
            <w:tcBorders>
              <w:top w:val="single" w:sz="12" w:space="0" w:color="auto"/>
              <w:right w:val="single" w:sz="2" w:space="0" w:color="auto"/>
            </w:tcBorders>
            <w:shd w:val="clear" w:color="auto" w:fill="auto"/>
          </w:tcPr>
          <w:p w14:paraId="4B287224" w14:textId="77777777" w:rsidR="003C4B27" w:rsidRPr="005C5EAE" w:rsidRDefault="003C4B27" w:rsidP="003C4B27">
            <w:pPr>
              <w:spacing w:before="60" w:after="60"/>
              <w:rPr>
                <w:rFonts w:eastAsia="Calibri" w:cs="Arial"/>
                <w:szCs w:val="21"/>
              </w:rPr>
            </w:pPr>
            <w:r w:rsidRPr="005C5EAE">
              <w:rPr>
                <w:rFonts w:eastAsia="Calibri" w:cs="Arial"/>
                <w:szCs w:val="21"/>
              </w:rPr>
              <w:t>Complete and upload the report as per the template provided</w:t>
            </w:r>
          </w:p>
        </w:tc>
      </w:tr>
    </w:tbl>
    <w:p w14:paraId="135A6C43" w14:textId="77777777" w:rsidR="003C4B27" w:rsidRPr="005C5EAE" w:rsidRDefault="003C4B27" w:rsidP="003C4B27">
      <w:pPr>
        <w:rPr>
          <w:sz w:val="2"/>
          <w:szCs w:val="2"/>
        </w:rPr>
      </w:pPr>
    </w:p>
    <w:p w14:paraId="0EF7FA58" w14:textId="77777777" w:rsidR="003C4B27" w:rsidRPr="005C5EAE" w:rsidRDefault="003C4B27" w:rsidP="003C4B27">
      <w:pPr>
        <w:rPr>
          <w:sz w:val="2"/>
          <w:szCs w:val="2"/>
        </w:rPr>
        <w:sectPr w:rsidR="003C4B27" w:rsidRPr="005C5EAE" w:rsidSect="004127E4">
          <w:pgSz w:w="16838" w:h="11906" w:orient="landscape" w:code="9"/>
          <w:pgMar w:top="1474" w:right="1361" w:bottom="964" w:left="1361" w:header="709" w:footer="176" w:gutter="0"/>
          <w:cols w:space="709"/>
          <w:titlePg/>
          <w:docGrid w:linePitch="360"/>
        </w:sectPr>
      </w:pPr>
    </w:p>
    <w:p w14:paraId="5A4BB7B1" w14:textId="384BB4DC" w:rsidR="003C4B27" w:rsidRPr="005C5EAE" w:rsidRDefault="003C4B27" w:rsidP="004A7E7A">
      <w:pPr>
        <w:pStyle w:val="Heading1"/>
      </w:pPr>
      <w:bookmarkStart w:id="263" w:name="_Toc494285972"/>
      <w:bookmarkStart w:id="264" w:name="_Toc509829041"/>
      <w:bookmarkStart w:id="265" w:name="_Toc209095659"/>
      <w:r w:rsidRPr="005C5EAE">
        <w:lastRenderedPageBreak/>
        <w:t>Contact information</w:t>
      </w:r>
      <w:bookmarkEnd w:id="263"/>
      <w:bookmarkEnd w:id="264"/>
      <w:bookmarkEnd w:id="265"/>
    </w:p>
    <w:p w14:paraId="25D2E435" w14:textId="77777777" w:rsidR="003C4B27" w:rsidRPr="005C5EAE" w:rsidRDefault="003C4B27" w:rsidP="003C4B27">
      <w:pPr>
        <w:spacing w:after="0"/>
        <w:rPr>
          <w:rFonts w:cs="Arial"/>
          <w:sz w:val="20"/>
          <w:szCs w:val="20"/>
        </w:rPr>
      </w:pPr>
    </w:p>
    <w:p w14:paraId="2689961A" w14:textId="19606713" w:rsidR="003C4B27" w:rsidRPr="005C5EAE" w:rsidRDefault="003C4B27" w:rsidP="003C4B27">
      <w:pPr>
        <w:spacing w:after="0"/>
        <w:rPr>
          <w:rFonts w:cs="Arial"/>
          <w:szCs w:val="21"/>
        </w:rPr>
      </w:pPr>
      <w:r w:rsidRPr="005C5EAE">
        <w:rPr>
          <w:rFonts w:cs="Arial"/>
          <w:szCs w:val="21"/>
        </w:rPr>
        <w:t xml:space="preserve">For further information regarding this investment specification, please contact your </w:t>
      </w:r>
      <w:r w:rsidR="002E1AB3" w:rsidRPr="005C5EAE">
        <w:rPr>
          <w:rFonts w:cs="Arial"/>
          <w:szCs w:val="21"/>
        </w:rPr>
        <w:t xml:space="preserve">regional contract officer. </w:t>
      </w:r>
    </w:p>
    <w:p w14:paraId="07503CEA" w14:textId="77777777" w:rsidR="003C4B27" w:rsidRPr="005C5EAE" w:rsidRDefault="003C4B27" w:rsidP="003C4B27">
      <w:pPr>
        <w:spacing w:after="0"/>
        <w:rPr>
          <w:rFonts w:cs="Arial"/>
          <w:szCs w:val="21"/>
        </w:rPr>
      </w:pPr>
    </w:p>
    <w:p w14:paraId="502A7EBC" w14:textId="1F90369B" w:rsidR="003C4B27" w:rsidRPr="005C5EAE" w:rsidRDefault="003C4B27" w:rsidP="004A7E7A">
      <w:pPr>
        <w:pStyle w:val="Heading1"/>
      </w:pPr>
      <w:bookmarkStart w:id="266" w:name="_Toc494285973"/>
      <w:bookmarkStart w:id="267" w:name="_Toc509829042"/>
      <w:bookmarkStart w:id="268" w:name="_Toc209095660"/>
      <w:r w:rsidRPr="005C5EAE">
        <w:t>Other funding and supporting documents</w:t>
      </w:r>
      <w:bookmarkEnd w:id="266"/>
      <w:bookmarkEnd w:id="267"/>
      <w:bookmarkEnd w:id="268"/>
    </w:p>
    <w:p w14:paraId="094CE504" w14:textId="7B4C1F93" w:rsidR="003C4B27" w:rsidRPr="00063FE9" w:rsidRDefault="002E1AB3" w:rsidP="002E1AB3">
      <w:pPr>
        <w:pStyle w:val="ListParagraph"/>
        <w:numPr>
          <w:ilvl w:val="0"/>
          <w:numId w:val="36"/>
        </w:numPr>
        <w:spacing w:after="0"/>
        <w:rPr>
          <w:rFonts w:cs="Arial"/>
          <w:szCs w:val="21"/>
        </w:rPr>
      </w:pPr>
      <w:hyperlink r:id="rId28" w:history="1">
        <w:r w:rsidRPr="00063FE9">
          <w:rPr>
            <w:rStyle w:val="Hyperlink"/>
            <w:rFonts w:cs="Arial"/>
            <w:szCs w:val="21"/>
          </w:rPr>
          <w:t xml:space="preserve">Sexual </w:t>
        </w:r>
        <w:r w:rsidR="00C440F6" w:rsidRPr="00063FE9">
          <w:rPr>
            <w:rStyle w:val="Hyperlink"/>
            <w:rFonts w:cs="Arial"/>
            <w:szCs w:val="21"/>
          </w:rPr>
          <w:t>V</w:t>
        </w:r>
        <w:r w:rsidRPr="00063FE9">
          <w:rPr>
            <w:rStyle w:val="Hyperlink"/>
            <w:rFonts w:cs="Arial"/>
            <w:szCs w:val="21"/>
          </w:rPr>
          <w:t xml:space="preserve">iolence and </w:t>
        </w:r>
        <w:r w:rsidR="00C440F6" w:rsidRPr="00063FE9">
          <w:rPr>
            <w:rStyle w:val="Hyperlink"/>
            <w:rFonts w:cs="Arial"/>
            <w:szCs w:val="21"/>
          </w:rPr>
          <w:t>W</w:t>
        </w:r>
        <w:r w:rsidRPr="00063FE9">
          <w:rPr>
            <w:rStyle w:val="Hyperlink"/>
            <w:rFonts w:cs="Arial"/>
            <w:szCs w:val="21"/>
          </w:rPr>
          <w:t xml:space="preserve">omen’s </w:t>
        </w:r>
        <w:r w:rsidR="00C440F6" w:rsidRPr="00063FE9">
          <w:rPr>
            <w:rStyle w:val="Hyperlink"/>
            <w:rFonts w:cs="Arial"/>
            <w:szCs w:val="21"/>
          </w:rPr>
          <w:t>S</w:t>
        </w:r>
        <w:r w:rsidRPr="00063FE9">
          <w:rPr>
            <w:rStyle w:val="Hyperlink"/>
            <w:rFonts w:cs="Arial"/>
            <w:szCs w:val="21"/>
          </w:rPr>
          <w:t xml:space="preserve">upport </w:t>
        </w:r>
        <w:r w:rsidR="00C440F6" w:rsidRPr="00063FE9">
          <w:rPr>
            <w:rStyle w:val="Hyperlink"/>
            <w:rFonts w:cs="Arial"/>
            <w:szCs w:val="21"/>
          </w:rPr>
          <w:t>S</w:t>
        </w:r>
        <w:r w:rsidRPr="00063FE9">
          <w:rPr>
            <w:rStyle w:val="Hyperlink"/>
            <w:rFonts w:cs="Arial"/>
            <w:szCs w:val="21"/>
          </w:rPr>
          <w:t>e</w:t>
        </w:r>
        <w:r w:rsidR="00C440F6" w:rsidRPr="00063FE9">
          <w:rPr>
            <w:rStyle w:val="Hyperlink"/>
            <w:rFonts w:cs="Arial"/>
            <w:szCs w:val="21"/>
          </w:rPr>
          <w:t>rvice Investment Specification</w:t>
        </w:r>
      </w:hyperlink>
    </w:p>
    <w:p w14:paraId="5476E4FA" w14:textId="77777777" w:rsidR="00C440F6" w:rsidRPr="005C5EAE" w:rsidRDefault="00C440F6" w:rsidP="00C440F6">
      <w:pPr>
        <w:numPr>
          <w:ilvl w:val="0"/>
          <w:numId w:val="36"/>
        </w:numPr>
        <w:autoSpaceDE w:val="0"/>
        <w:autoSpaceDN w:val="0"/>
        <w:adjustRightInd w:val="0"/>
        <w:spacing w:before="60" w:after="60" w:line="240" w:lineRule="auto"/>
        <w:rPr>
          <w:b/>
          <w:szCs w:val="21"/>
        </w:rPr>
      </w:pPr>
      <w:hyperlink r:id="rId29" w:history="1">
        <w:r w:rsidRPr="005C5EAE">
          <w:rPr>
            <w:rStyle w:val="Hyperlink"/>
            <w:rFonts w:cs="Arial"/>
            <w:szCs w:val="21"/>
          </w:rPr>
          <w:t>Human Services Quality Framework</w:t>
        </w:r>
      </w:hyperlink>
      <w:r w:rsidRPr="005C5EAE">
        <w:rPr>
          <w:rFonts w:cs="Arial"/>
          <w:szCs w:val="21"/>
        </w:rPr>
        <w:t xml:space="preserve"> (HSQF)</w:t>
      </w:r>
    </w:p>
    <w:p w14:paraId="21551EBB" w14:textId="77777777" w:rsidR="00C440F6" w:rsidRPr="005C5EAE" w:rsidRDefault="00C440F6" w:rsidP="00C440F6">
      <w:pPr>
        <w:numPr>
          <w:ilvl w:val="0"/>
          <w:numId w:val="36"/>
        </w:numPr>
        <w:autoSpaceDE w:val="0"/>
        <w:autoSpaceDN w:val="0"/>
        <w:adjustRightInd w:val="0"/>
        <w:spacing w:before="60" w:after="60" w:line="240" w:lineRule="auto"/>
        <w:rPr>
          <w:b/>
          <w:szCs w:val="21"/>
        </w:rPr>
      </w:pPr>
      <w:hyperlink r:id="rId30" w:history="1">
        <w:r w:rsidRPr="005C5EAE">
          <w:rPr>
            <w:rStyle w:val="Hyperlink"/>
            <w:rFonts w:cs="Arial"/>
            <w:szCs w:val="21"/>
          </w:rPr>
          <w:t>Queensland Homelessness Information Platform (QHIP) Policy</w:t>
        </w:r>
      </w:hyperlink>
    </w:p>
    <w:p w14:paraId="015EBC04" w14:textId="77777777" w:rsidR="00C440F6" w:rsidRPr="005C5EAE" w:rsidRDefault="00C440F6" w:rsidP="00C440F6">
      <w:pPr>
        <w:pStyle w:val="ListParagraph"/>
        <w:spacing w:after="0"/>
        <w:ind w:left="360"/>
        <w:rPr>
          <w:rFonts w:cs="Arial"/>
          <w:szCs w:val="21"/>
        </w:rPr>
      </w:pPr>
    </w:p>
    <w:p w14:paraId="5644FF0E" w14:textId="77777777" w:rsidR="003C4B27" w:rsidRPr="005C5EAE" w:rsidRDefault="003C4B27" w:rsidP="002E1AB3">
      <w:pPr>
        <w:spacing w:after="0"/>
        <w:rPr>
          <w:rFonts w:cs="Arial"/>
          <w:szCs w:val="21"/>
        </w:rPr>
      </w:pPr>
    </w:p>
    <w:p w14:paraId="4C90FCF9" w14:textId="77777777" w:rsidR="003C4B27" w:rsidRPr="005C5EAE" w:rsidRDefault="003C4B27" w:rsidP="003C4B27">
      <w:pPr>
        <w:autoSpaceDE w:val="0"/>
        <w:autoSpaceDN w:val="0"/>
        <w:adjustRightInd w:val="0"/>
        <w:spacing w:before="60" w:after="60"/>
        <w:rPr>
          <w:rFonts w:cs="Arial"/>
          <w:sz w:val="20"/>
          <w:szCs w:val="20"/>
        </w:rPr>
      </w:pPr>
    </w:p>
    <w:p w14:paraId="7145B026" w14:textId="77777777" w:rsidR="003C4B27" w:rsidRPr="005C5EAE" w:rsidRDefault="003C4B27" w:rsidP="003C4B27">
      <w:pPr>
        <w:autoSpaceDE w:val="0"/>
        <w:autoSpaceDN w:val="0"/>
        <w:adjustRightInd w:val="0"/>
        <w:spacing w:before="60" w:after="60"/>
        <w:rPr>
          <w:sz w:val="20"/>
          <w:szCs w:val="28"/>
        </w:rPr>
      </w:pPr>
    </w:p>
    <w:p w14:paraId="19839DE3" w14:textId="77777777" w:rsidR="003C4B27" w:rsidRPr="005C5EAE" w:rsidRDefault="003C4B27" w:rsidP="003C4B27">
      <w:pPr>
        <w:autoSpaceDE w:val="0"/>
        <w:autoSpaceDN w:val="0"/>
        <w:adjustRightInd w:val="0"/>
        <w:spacing w:before="60" w:after="60"/>
        <w:rPr>
          <w:sz w:val="20"/>
          <w:szCs w:val="28"/>
        </w:rPr>
        <w:sectPr w:rsidR="003C4B27" w:rsidRPr="005C5EAE" w:rsidSect="004127E4">
          <w:pgSz w:w="11906" w:h="16838" w:code="9"/>
          <w:pgMar w:top="1474" w:right="1361" w:bottom="964" w:left="1361" w:header="709" w:footer="176" w:gutter="0"/>
          <w:cols w:space="709"/>
          <w:docGrid w:linePitch="360"/>
        </w:sectPr>
      </w:pPr>
    </w:p>
    <w:tbl>
      <w:tblPr>
        <w:tblpPr w:leftFromText="180" w:rightFromText="180" w:vertAnchor="text" w:horzAnchor="margin" w:tblpXSpec="center" w:tblpY="-101"/>
        <w:tblW w:w="9800" w:type="dxa"/>
        <w:shd w:val="clear" w:color="auto" w:fill="D9D9D9"/>
        <w:tblLayout w:type="fixed"/>
        <w:tblCellMar>
          <w:left w:w="0" w:type="dxa"/>
          <w:right w:w="0" w:type="dxa"/>
        </w:tblCellMar>
        <w:tblLook w:val="0000" w:firstRow="0" w:lastRow="0" w:firstColumn="0" w:lastColumn="0" w:noHBand="0" w:noVBand="0"/>
      </w:tblPr>
      <w:tblGrid>
        <w:gridCol w:w="9800"/>
      </w:tblGrid>
      <w:tr w:rsidR="003C4B27" w:rsidRPr="005C5EAE" w14:paraId="45277A75" w14:textId="77777777" w:rsidTr="001248B6">
        <w:trPr>
          <w:trHeight w:val="850"/>
        </w:trPr>
        <w:tc>
          <w:tcPr>
            <w:tcW w:w="9800" w:type="dxa"/>
            <w:shd w:val="clear" w:color="auto" w:fill="D9D9D9"/>
            <w:vAlign w:val="center"/>
          </w:tcPr>
          <w:p w14:paraId="694CDF82" w14:textId="77777777" w:rsidR="003C4B27" w:rsidRPr="005C5EAE" w:rsidRDefault="003C4B27" w:rsidP="00947C22">
            <w:pPr>
              <w:pStyle w:val="Title"/>
            </w:pPr>
            <w:bookmarkStart w:id="269" w:name="_Toc494285975"/>
            <w:bookmarkStart w:id="270" w:name="_Toc509829043"/>
            <w:r w:rsidRPr="005C5EAE">
              <w:lastRenderedPageBreak/>
              <w:t>Report – Telephone Service (T338)</w:t>
            </w:r>
            <w:bookmarkEnd w:id="269"/>
            <w:bookmarkEnd w:id="270"/>
          </w:p>
        </w:tc>
      </w:tr>
    </w:tbl>
    <w:p w14:paraId="1691BA7D" w14:textId="77777777" w:rsidR="003C4B27" w:rsidRPr="005C5EAE" w:rsidRDefault="003C4B27" w:rsidP="003C4B27">
      <w:pPr>
        <w:suppressAutoHyphens/>
        <w:spacing w:after="0"/>
        <w:rPr>
          <w:b/>
          <w:bCs/>
          <w:sz w:val="28"/>
          <w:szCs w:val="28"/>
        </w:rPr>
      </w:pPr>
    </w:p>
    <w:p w14:paraId="6FAC1B09" w14:textId="77777777" w:rsidR="003C4B27" w:rsidRPr="005C5EAE" w:rsidRDefault="003C4B27" w:rsidP="003C4B27">
      <w:pPr>
        <w:suppressAutoHyphens/>
        <w:spacing w:after="0"/>
        <w:rPr>
          <w:b/>
          <w:bCs/>
          <w:sz w:val="28"/>
          <w:szCs w:val="28"/>
        </w:rPr>
      </w:pPr>
      <w:r w:rsidRPr="005C5EAE">
        <w:rPr>
          <w:b/>
          <w:sz w:val="28"/>
          <w:szCs w:val="28"/>
        </w:rPr>
        <w:t>Quarterly Summary</w:t>
      </w:r>
    </w:p>
    <w:p w14:paraId="38960901" w14:textId="77777777" w:rsidR="003C4B27" w:rsidRPr="005C5EAE" w:rsidRDefault="003C4B27" w:rsidP="003C4B27">
      <w:pPr>
        <w:suppressAutoHyphens/>
        <w:spacing w:after="0"/>
        <w:rPr>
          <w:b/>
          <w:bCs/>
          <w:sz w:val="28"/>
          <w:szCs w:val="28"/>
        </w:rPr>
      </w:pPr>
    </w:p>
    <w:p w14:paraId="6EE43205" w14:textId="77777777" w:rsidR="003C4B27" w:rsidRPr="005C5EAE" w:rsidRDefault="003C4B27" w:rsidP="003C4B27">
      <w:pPr>
        <w:keepNext/>
        <w:numPr>
          <w:ilvl w:val="8"/>
          <w:numId w:val="0"/>
        </w:numPr>
        <w:tabs>
          <w:tab w:val="left" w:pos="0"/>
        </w:tabs>
        <w:suppressAutoHyphens/>
        <w:spacing w:after="60"/>
        <w:outlineLvl w:val="8"/>
        <w:rPr>
          <w:rFonts w:cs="Arial"/>
          <w:szCs w:val="21"/>
          <w:lang w:eastAsia="ar-SA"/>
        </w:rPr>
      </w:pPr>
      <w:r w:rsidRPr="005C5EAE">
        <w:rPr>
          <w:szCs w:val="21"/>
          <w:shd w:val="clear" w:color="auto" w:fill="C0C0C0"/>
        </w:rPr>
        <w:t>Insert service name (insert service number)</w:t>
      </w:r>
    </w:p>
    <w:p w14:paraId="435FCEAC" w14:textId="77777777" w:rsidR="003C4B27" w:rsidRPr="005C5EAE" w:rsidRDefault="003C4B27" w:rsidP="003C4B27">
      <w:pPr>
        <w:keepNext/>
        <w:numPr>
          <w:ilvl w:val="8"/>
          <w:numId w:val="0"/>
        </w:numPr>
        <w:tabs>
          <w:tab w:val="left" w:pos="0"/>
        </w:tabs>
        <w:suppressAutoHyphens/>
        <w:spacing w:after="60"/>
        <w:outlineLvl w:val="8"/>
        <w:rPr>
          <w:rFonts w:cs="Arial"/>
          <w:szCs w:val="21"/>
          <w:lang w:eastAsia="ar-SA"/>
        </w:rPr>
      </w:pPr>
      <w:r w:rsidRPr="005C5EAE">
        <w:rPr>
          <w:rFonts w:cs="Arial"/>
          <w:szCs w:val="21"/>
          <w:lang w:eastAsia="ar-SA"/>
        </w:rPr>
        <w:t xml:space="preserve">Quarter:   </w:t>
      </w:r>
      <w:r w:rsidRPr="005C5EAE">
        <w:rPr>
          <w:rFonts w:cs="Arial"/>
          <w:szCs w:val="21"/>
          <w:shd w:val="clear" w:color="auto" w:fill="C0C0C0"/>
          <w:lang w:eastAsia="ar-SA"/>
        </w:rPr>
        <w:t>insert start date</w:t>
      </w:r>
      <w:r w:rsidRPr="005C5EAE">
        <w:rPr>
          <w:rFonts w:cs="Arial"/>
          <w:szCs w:val="21"/>
          <w:lang w:eastAsia="ar-SA"/>
        </w:rPr>
        <w:t xml:space="preserve"> to </w:t>
      </w:r>
      <w:r w:rsidRPr="005C5EAE">
        <w:rPr>
          <w:rFonts w:cs="Arial"/>
          <w:szCs w:val="21"/>
          <w:shd w:val="clear" w:color="auto" w:fill="C0C0C0"/>
          <w:lang w:eastAsia="ar-SA"/>
        </w:rPr>
        <w:t>insert end date</w:t>
      </w:r>
      <w:r w:rsidRPr="005C5EAE">
        <w:rPr>
          <w:rFonts w:cs="Arial"/>
          <w:szCs w:val="21"/>
          <w:lang w:eastAsia="ar-SA"/>
        </w:rPr>
        <w:t xml:space="preserve">    </w:t>
      </w:r>
    </w:p>
    <w:p w14:paraId="4D8862D7" w14:textId="77777777" w:rsidR="003C4B27" w:rsidRPr="005C5EAE" w:rsidRDefault="003C4B27" w:rsidP="003C4B27">
      <w:pPr>
        <w:tabs>
          <w:tab w:val="center" w:pos="4153"/>
          <w:tab w:val="right" w:pos="8306"/>
        </w:tabs>
        <w:suppressAutoHyphens/>
        <w:spacing w:after="100"/>
        <w:rPr>
          <w:rFonts w:cs="Arial"/>
          <w:b/>
          <w:szCs w:val="21"/>
        </w:rPr>
      </w:pPr>
    </w:p>
    <w:p w14:paraId="0444C174" w14:textId="77777777" w:rsidR="003C4B27" w:rsidRPr="005C5EAE" w:rsidRDefault="003C4B27" w:rsidP="003C4B27">
      <w:pPr>
        <w:tabs>
          <w:tab w:val="center" w:pos="4153"/>
          <w:tab w:val="right" w:pos="8306"/>
        </w:tabs>
        <w:suppressAutoHyphens/>
        <w:spacing w:after="100"/>
        <w:rPr>
          <w:rFonts w:cs="Arial"/>
          <w:b/>
          <w:szCs w:val="21"/>
        </w:rPr>
      </w:pPr>
      <w:r w:rsidRPr="005C5EAE">
        <w:rPr>
          <w:rFonts w:cs="Arial"/>
          <w:b/>
          <w:szCs w:val="21"/>
        </w:rPr>
        <w:t>Incoming call breakdown:</w:t>
      </w:r>
    </w:p>
    <w:p w14:paraId="5CBE2F78" w14:textId="77777777" w:rsidR="003C4B27" w:rsidRPr="005C5EAE" w:rsidRDefault="003C4B27" w:rsidP="003C4B27">
      <w:pPr>
        <w:tabs>
          <w:tab w:val="center" w:pos="4153"/>
          <w:tab w:val="right" w:pos="8306"/>
        </w:tabs>
        <w:suppressAutoHyphens/>
        <w:spacing w:after="100"/>
        <w:rPr>
          <w:rFonts w:cs="Arial"/>
          <w:b/>
          <w:szCs w:val="21"/>
        </w:rPr>
      </w:pPr>
      <w:r w:rsidRPr="005C5EAE">
        <w:rPr>
          <w:rFonts w:cs="Arial"/>
          <w:b/>
          <w:szCs w:val="21"/>
        </w:rPr>
        <w:t>Information</w:t>
      </w:r>
    </w:p>
    <w:p w14:paraId="072FEE81" w14:textId="77777777" w:rsidR="003C4B27" w:rsidRPr="005C5EAE" w:rsidRDefault="003C4B27" w:rsidP="003C4B27">
      <w:pPr>
        <w:tabs>
          <w:tab w:val="center" w:pos="4153"/>
          <w:tab w:val="right" w:pos="8306"/>
        </w:tabs>
        <w:suppressAutoHyphens/>
        <w:spacing w:after="100"/>
        <w:rPr>
          <w:rFonts w:cs="Arial"/>
          <w:b/>
          <w:szCs w:val="21"/>
        </w:rPr>
      </w:pPr>
      <w:r w:rsidRPr="005C5EAE">
        <w:rPr>
          <w:rFonts w:cs="Arial"/>
          <w:b/>
          <w:szCs w:val="21"/>
        </w:rPr>
        <w:t xml:space="preserve">Crisis Intervention </w:t>
      </w:r>
    </w:p>
    <w:p w14:paraId="54DD9185" w14:textId="77777777" w:rsidR="003C4B27" w:rsidRPr="005C5EAE" w:rsidRDefault="003C4B27" w:rsidP="003C4B27">
      <w:pPr>
        <w:tabs>
          <w:tab w:val="center" w:pos="4153"/>
          <w:tab w:val="right" w:pos="8306"/>
        </w:tabs>
        <w:suppressAutoHyphens/>
        <w:spacing w:after="100"/>
        <w:rPr>
          <w:rFonts w:cs="Arial"/>
          <w:b/>
          <w:szCs w:val="21"/>
        </w:rPr>
      </w:pPr>
    </w:p>
    <w:p w14:paraId="5324802B" w14:textId="77777777" w:rsidR="003C4B27" w:rsidRPr="005C5EAE" w:rsidRDefault="003C4B27" w:rsidP="003C4B27">
      <w:pPr>
        <w:tabs>
          <w:tab w:val="center" w:pos="4153"/>
          <w:tab w:val="right" w:pos="8306"/>
        </w:tabs>
        <w:suppressAutoHyphens/>
        <w:spacing w:after="100"/>
        <w:rPr>
          <w:rFonts w:cs="Arial"/>
          <w:b/>
          <w:szCs w:val="21"/>
        </w:rPr>
      </w:pPr>
      <w:r w:rsidRPr="005C5EAE">
        <w:rPr>
          <w:rFonts w:cs="Arial"/>
          <w:b/>
          <w:szCs w:val="21"/>
        </w:rPr>
        <w:t>New Intakes:</w:t>
      </w:r>
    </w:p>
    <w:p w14:paraId="3A55DE31" w14:textId="77777777" w:rsidR="003C4B27" w:rsidRPr="005C5EAE" w:rsidRDefault="003C4B27" w:rsidP="003C4B27">
      <w:pPr>
        <w:tabs>
          <w:tab w:val="center" w:pos="4153"/>
          <w:tab w:val="right" w:pos="8306"/>
        </w:tabs>
        <w:suppressAutoHyphens/>
        <w:spacing w:after="100"/>
        <w:rPr>
          <w:rFonts w:cs="Arial"/>
          <w:b/>
          <w:szCs w:val="21"/>
        </w:rPr>
      </w:pPr>
    </w:p>
    <w:p w14:paraId="0B39DF36" w14:textId="77777777" w:rsidR="003C4B27" w:rsidRPr="005C5EAE" w:rsidRDefault="003C4B27" w:rsidP="003C4B27">
      <w:pPr>
        <w:tabs>
          <w:tab w:val="center" w:pos="4153"/>
          <w:tab w:val="right" w:pos="8306"/>
        </w:tabs>
        <w:suppressAutoHyphens/>
        <w:spacing w:after="100"/>
        <w:rPr>
          <w:rFonts w:cs="Arial"/>
          <w:b/>
          <w:szCs w:val="21"/>
        </w:rPr>
      </w:pPr>
      <w:proofErr w:type="spellStart"/>
      <w:r w:rsidRPr="005C5EAE">
        <w:rPr>
          <w:rFonts w:cs="Arial"/>
          <w:b/>
          <w:szCs w:val="21"/>
        </w:rPr>
        <w:t>Womensline</w:t>
      </w:r>
      <w:proofErr w:type="spellEnd"/>
      <w:r w:rsidRPr="005C5EAE">
        <w:rPr>
          <w:rFonts w:cs="Arial"/>
          <w:b/>
          <w:szCs w:val="21"/>
        </w:rPr>
        <w:t xml:space="preserve"> information:</w:t>
      </w:r>
    </w:p>
    <w:p w14:paraId="4634D330" w14:textId="77777777" w:rsidR="003C4B27" w:rsidRPr="005C5EAE" w:rsidRDefault="003C4B27" w:rsidP="003C4B27">
      <w:pPr>
        <w:tabs>
          <w:tab w:val="center" w:pos="4153"/>
          <w:tab w:val="right" w:pos="8306"/>
        </w:tabs>
        <w:suppressAutoHyphens/>
        <w:spacing w:after="100"/>
        <w:rPr>
          <w:rFonts w:cs="Arial"/>
          <w:b/>
          <w:szCs w:val="21"/>
        </w:rPr>
      </w:pPr>
    </w:p>
    <w:p w14:paraId="7396B798" w14:textId="77777777" w:rsidR="003C4B27" w:rsidRPr="005C5EAE" w:rsidRDefault="003C4B27" w:rsidP="003C4B27">
      <w:pPr>
        <w:tabs>
          <w:tab w:val="center" w:pos="4153"/>
          <w:tab w:val="right" w:pos="8306"/>
        </w:tabs>
        <w:suppressAutoHyphens/>
        <w:spacing w:after="100"/>
        <w:rPr>
          <w:rFonts w:cs="Arial"/>
          <w:b/>
          <w:szCs w:val="21"/>
        </w:rPr>
      </w:pPr>
      <w:proofErr w:type="spellStart"/>
      <w:r w:rsidRPr="005C5EAE">
        <w:rPr>
          <w:rFonts w:cs="Arial"/>
          <w:b/>
          <w:szCs w:val="21"/>
        </w:rPr>
        <w:t>Mensline</w:t>
      </w:r>
      <w:proofErr w:type="spellEnd"/>
      <w:r w:rsidRPr="005C5EAE">
        <w:rPr>
          <w:rFonts w:cs="Arial"/>
          <w:b/>
          <w:szCs w:val="21"/>
        </w:rPr>
        <w:t xml:space="preserve"> information:</w:t>
      </w:r>
    </w:p>
    <w:p w14:paraId="780E3648" w14:textId="77777777" w:rsidR="003C4B27" w:rsidRPr="005C5EAE" w:rsidRDefault="003C4B27" w:rsidP="003C4B27">
      <w:pPr>
        <w:tabs>
          <w:tab w:val="center" w:pos="4153"/>
          <w:tab w:val="right" w:pos="8306"/>
        </w:tabs>
        <w:suppressAutoHyphens/>
        <w:spacing w:after="100"/>
        <w:rPr>
          <w:rFonts w:cs="Arial"/>
          <w:b/>
          <w:szCs w:val="21"/>
        </w:rPr>
      </w:pPr>
    </w:p>
    <w:p w14:paraId="54454FEE" w14:textId="77777777" w:rsidR="003C4B27" w:rsidRPr="005C5EAE" w:rsidRDefault="003C4B27" w:rsidP="003C4B27">
      <w:pPr>
        <w:tabs>
          <w:tab w:val="center" w:pos="4153"/>
          <w:tab w:val="right" w:pos="8306"/>
        </w:tabs>
        <w:suppressAutoHyphens/>
        <w:spacing w:after="100"/>
        <w:rPr>
          <w:rFonts w:cs="Arial"/>
          <w:b/>
          <w:szCs w:val="21"/>
        </w:rPr>
      </w:pPr>
      <w:proofErr w:type="spellStart"/>
      <w:r w:rsidRPr="005C5EAE">
        <w:rPr>
          <w:rFonts w:cs="Arial"/>
          <w:b/>
          <w:szCs w:val="21"/>
        </w:rPr>
        <w:t>Serviceline</w:t>
      </w:r>
      <w:proofErr w:type="spellEnd"/>
      <w:r w:rsidRPr="005C5EAE">
        <w:rPr>
          <w:rFonts w:cs="Arial"/>
          <w:b/>
          <w:szCs w:val="21"/>
        </w:rPr>
        <w:t xml:space="preserve"> information:</w:t>
      </w:r>
    </w:p>
    <w:p w14:paraId="02184D55" w14:textId="77777777" w:rsidR="003C4B27" w:rsidRPr="005C5EAE" w:rsidRDefault="003C4B27" w:rsidP="003C4B27">
      <w:pPr>
        <w:tabs>
          <w:tab w:val="center" w:pos="4153"/>
          <w:tab w:val="right" w:pos="8306"/>
        </w:tabs>
        <w:suppressAutoHyphens/>
        <w:spacing w:after="100"/>
        <w:rPr>
          <w:rFonts w:cs="Arial"/>
          <w:b/>
          <w:szCs w:val="21"/>
        </w:rPr>
      </w:pPr>
    </w:p>
    <w:p w14:paraId="795B709F" w14:textId="77777777" w:rsidR="003C4B27" w:rsidRPr="005C5EAE" w:rsidRDefault="003C4B27" w:rsidP="003C4B27">
      <w:pPr>
        <w:tabs>
          <w:tab w:val="center" w:pos="4153"/>
          <w:tab w:val="right" w:pos="8306"/>
        </w:tabs>
        <w:suppressAutoHyphens/>
        <w:spacing w:after="100"/>
        <w:rPr>
          <w:rFonts w:cs="Arial"/>
          <w:b/>
          <w:szCs w:val="21"/>
        </w:rPr>
      </w:pPr>
      <w:proofErr w:type="spellStart"/>
      <w:r w:rsidRPr="005C5EAE">
        <w:rPr>
          <w:rFonts w:cs="Arial"/>
          <w:b/>
          <w:szCs w:val="21"/>
        </w:rPr>
        <w:t>Supportlink</w:t>
      </w:r>
      <w:proofErr w:type="spellEnd"/>
      <w:r w:rsidRPr="005C5EAE">
        <w:rPr>
          <w:rFonts w:cs="Arial"/>
          <w:b/>
          <w:szCs w:val="21"/>
        </w:rPr>
        <w:t xml:space="preserve"> (or similar) Referral Management System:</w:t>
      </w:r>
    </w:p>
    <w:p w14:paraId="43FC6D30" w14:textId="77777777" w:rsidR="003C4B27" w:rsidRPr="005C5EAE" w:rsidRDefault="003C4B27" w:rsidP="003C4B27">
      <w:pPr>
        <w:tabs>
          <w:tab w:val="center" w:pos="4153"/>
          <w:tab w:val="right" w:pos="8306"/>
        </w:tabs>
        <w:suppressAutoHyphens/>
        <w:spacing w:after="100"/>
        <w:rPr>
          <w:rFonts w:cs="Arial"/>
          <w:b/>
          <w:szCs w:val="21"/>
        </w:rPr>
      </w:pPr>
    </w:p>
    <w:p w14:paraId="45F5AAB8" w14:textId="77777777" w:rsidR="003C4B27" w:rsidRPr="005C5EAE" w:rsidRDefault="003C4B27" w:rsidP="003C4B27">
      <w:pPr>
        <w:tabs>
          <w:tab w:val="center" w:pos="4153"/>
          <w:tab w:val="right" w:pos="8306"/>
        </w:tabs>
        <w:suppressAutoHyphens/>
        <w:spacing w:after="100"/>
        <w:rPr>
          <w:rFonts w:cs="Arial"/>
          <w:b/>
          <w:szCs w:val="21"/>
        </w:rPr>
      </w:pPr>
      <w:r w:rsidRPr="005C5EAE">
        <w:rPr>
          <w:rFonts w:cs="Arial"/>
          <w:b/>
          <w:szCs w:val="21"/>
        </w:rPr>
        <w:t>Presentations/Partnerships:</w:t>
      </w:r>
    </w:p>
    <w:p w14:paraId="7CA33E57" w14:textId="77777777" w:rsidR="003C4B27" w:rsidRPr="005C5EAE" w:rsidRDefault="003C4B27" w:rsidP="003C4B27">
      <w:pPr>
        <w:tabs>
          <w:tab w:val="center" w:pos="4153"/>
          <w:tab w:val="right" w:pos="8306"/>
        </w:tabs>
        <w:suppressAutoHyphens/>
        <w:spacing w:after="100"/>
        <w:rPr>
          <w:rFonts w:cs="Arial"/>
          <w:b/>
          <w:szCs w:val="21"/>
        </w:rPr>
      </w:pPr>
    </w:p>
    <w:p w14:paraId="1D9B8638" w14:textId="77777777" w:rsidR="003C4B27" w:rsidRPr="005C5EAE" w:rsidRDefault="003C4B27" w:rsidP="003C4B27">
      <w:pPr>
        <w:tabs>
          <w:tab w:val="center" w:pos="4153"/>
          <w:tab w:val="right" w:pos="8306"/>
        </w:tabs>
        <w:suppressAutoHyphens/>
        <w:spacing w:after="100"/>
        <w:rPr>
          <w:rFonts w:cs="Arial"/>
          <w:b/>
          <w:szCs w:val="21"/>
        </w:rPr>
      </w:pPr>
      <w:r w:rsidRPr="005C5EAE">
        <w:rPr>
          <w:rFonts w:cs="Arial"/>
          <w:b/>
          <w:szCs w:val="21"/>
        </w:rPr>
        <w:t>Coordination/network development meetings:</w:t>
      </w:r>
    </w:p>
    <w:p w14:paraId="7278DA7F" w14:textId="77777777" w:rsidR="003C4B27" w:rsidRPr="005C5EAE" w:rsidRDefault="003C4B27" w:rsidP="003C4B27">
      <w:pPr>
        <w:tabs>
          <w:tab w:val="center" w:pos="4153"/>
          <w:tab w:val="right" w:pos="8306"/>
        </w:tabs>
        <w:suppressAutoHyphens/>
        <w:spacing w:after="100"/>
        <w:rPr>
          <w:rFonts w:cs="Arial"/>
          <w:b/>
          <w:szCs w:val="21"/>
        </w:rPr>
      </w:pPr>
    </w:p>
    <w:p w14:paraId="21633745" w14:textId="77777777" w:rsidR="003C4B27" w:rsidRPr="005C5EAE" w:rsidRDefault="003C4B27" w:rsidP="003C4B27">
      <w:pPr>
        <w:tabs>
          <w:tab w:val="center" w:pos="4153"/>
          <w:tab w:val="right" w:pos="8306"/>
        </w:tabs>
        <w:suppressAutoHyphens/>
        <w:spacing w:after="100"/>
        <w:rPr>
          <w:rFonts w:cs="Arial"/>
          <w:b/>
          <w:szCs w:val="21"/>
        </w:rPr>
      </w:pPr>
      <w:r w:rsidRPr="005C5EAE">
        <w:rPr>
          <w:rFonts w:cs="Arial"/>
          <w:b/>
          <w:szCs w:val="21"/>
        </w:rPr>
        <w:t>Any other additional information:</w:t>
      </w:r>
    </w:p>
    <w:p w14:paraId="764C12BA" w14:textId="77777777" w:rsidR="003C4B27" w:rsidRPr="005C5EAE" w:rsidRDefault="003C4B27" w:rsidP="003C4B27">
      <w:pPr>
        <w:tabs>
          <w:tab w:val="center" w:pos="4153"/>
          <w:tab w:val="right" w:pos="8306"/>
        </w:tabs>
        <w:suppressAutoHyphens/>
        <w:spacing w:after="100"/>
        <w:rPr>
          <w:rFonts w:cs="Arial"/>
          <w:b/>
          <w:szCs w:val="22"/>
        </w:rPr>
      </w:pPr>
    </w:p>
    <w:p w14:paraId="5F776068" w14:textId="77777777" w:rsidR="003C4B27" w:rsidRPr="005C5EAE" w:rsidRDefault="003C4B27" w:rsidP="003C4B27">
      <w:pPr>
        <w:autoSpaceDE w:val="0"/>
        <w:autoSpaceDN w:val="0"/>
        <w:adjustRightInd w:val="0"/>
        <w:spacing w:before="60" w:after="60"/>
        <w:rPr>
          <w:b/>
          <w:color w:val="FF0000"/>
          <w:sz w:val="20"/>
          <w:szCs w:val="28"/>
        </w:rPr>
        <w:sectPr w:rsidR="003C4B27" w:rsidRPr="005C5EAE" w:rsidSect="004127E4">
          <w:pgSz w:w="11906" w:h="16838" w:code="9"/>
          <w:pgMar w:top="1474" w:right="1361" w:bottom="964" w:left="1361" w:header="709" w:footer="176" w:gutter="0"/>
          <w:cols w:space="709"/>
          <w:docGrid w:linePitch="360"/>
        </w:sectPr>
      </w:pPr>
    </w:p>
    <w:p w14:paraId="01BA52EC" w14:textId="77777777" w:rsidR="003C4B27" w:rsidRPr="005C5EAE" w:rsidRDefault="003C4B27" w:rsidP="003C4B27">
      <w:pPr>
        <w:autoSpaceDE w:val="0"/>
        <w:autoSpaceDN w:val="0"/>
        <w:adjustRightInd w:val="0"/>
        <w:spacing w:after="60"/>
        <w:rPr>
          <w:rFonts w:cs="Arial"/>
          <w:b/>
          <w:bCs/>
          <w:color w:val="FF0000"/>
          <w:sz w:val="28"/>
          <w:szCs w:val="28"/>
        </w:rPr>
      </w:pPr>
    </w:p>
    <w:tbl>
      <w:tblPr>
        <w:tblpPr w:leftFromText="180" w:rightFromText="180" w:vertAnchor="text" w:horzAnchor="margin" w:tblpXSpec="center" w:tblpY="-101"/>
        <w:tblW w:w="14978" w:type="dxa"/>
        <w:shd w:val="clear" w:color="auto" w:fill="D9D9D9"/>
        <w:tblLayout w:type="fixed"/>
        <w:tblCellMar>
          <w:left w:w="0" w:type="dxa"/>
          <w:right w:w="0" w:type="dxa"/>
        </w:tblCellMar>
        <w:tblLook w:val="0000" w:firstRow="0" w:lastRow="0" w:firstColumn="0" w:lastColumn="0" w:noHBand="0" w:noVBand="0"/>
      </w:tblPr>
      <w:tblGrid>
        <w:gridCol w:w="14978"/>
      </w:tblGrid>
      <w:tr w:rsidR="003C4B27" w:rsidRPr="005C5EAE" w14:paraId="34A0A6E8" w14:textId="77777777" w:rsidTr="001248B6">
        <w:trPr>
          <w:trHeight w:val="851"/>
        </w:trPr>
        <w:tc>
          <w:tcPr>
            <w:tcW w:w="14978" w:type="dxa"/>
            <w:shd w:val="clear" w:color="auto" w:fill="D9D9D9"/>
            <w:vAlign w:val="center"/>
          </w:tcPr>
          <w:p w14:paraId="640BD2BE" w14:textId="77777777" w:rsidR="003C4B27" w:rsidRPr="005C5EAE" w:rsidRDefault="003C4B27" w:rsidP="00947C22">
            <w:pPr>
              <w:pStyle w:val="Title"/>
            </w:pPr>
            <w:bookmarkStart w:id="271" w:name="_Toc494285976"/>
            <w:bookmarkStart w:id="272" w:name="_Toc509829044"/>
            <w:r w:rsidRPr="005C5EAE">
              <w:t>Report – Domestic Violence Counselling (Home Security Safety Upgrades) (T320)</w:t>
            </w:r>
            <w:bookmarkEnd w:id="271"/>
            <w:bookmarkEnd w:id="272"/>
          </w:p>
        </w:tc>
      </w:tr>
    </w:tbl>
    <w:p w14:paraId="122FE1A2" w14:textId="016F6050" w:rsidR="003C4B27" w:rsidRPr="005C5EAE" w:rsidRDefault="003C4B27" w:rsidP="006B04A3">
      <w:pPr>
        <w:autoSpaceDE w:val="0"/>
        <w:autoSpaceDN w:val="0"/>
        <w:adjustRightInd w:val="0"/>
        <w:spacing w:after="60"/>
        <w:rPr>
          <w:rFonts w:cs="Arial"/>
          <w:b/>
          <w:sz w:val="28"/>
          <w:szCs w:val="28"/>
        </w:rPr>
      </w:pPr>
      <w:r w:rsidRPr="005C5EAE">
        <w:rPr>
          <w:rFonts w:cs="Arial"/>
          <w:b/>
          <w:bCs/>
          <w:sz w:val="28"/>
          <w:szCs w:val="28"/>
        </w:rPr>
        <w:t xml:space="preserve">Quarterly </w:t>
      </w:r>
      <w:r w:rsidRPr="005C5EAE">
        <w:rPr>
          <w:rFonts w:cs="Arial"/>
          <w:b/>
          <w:sz w:val="28"/>
          <w:szCs w:val="28"/>
        </w:rPr>
        <w:t>Brokerage Expenditure</w:t>
      </w:r>
    </w:p>
    <w:p w14:paraId="51EFC50A" w14:textId="77777777" w:rsidR="003C4B27" w:rsidRPr="005C5EAE" w:rsidRDefault="003C4B27" w:rsidP="006B04A3">
      <w:pPr>
        <w:suppressAutoHyphens/>
        <w:spacing w:after="60"/>
        <w:rPr>
          <w:rFonts w:cs="Arial"/>
          <w:b/>
          <w:bCs/>
          <w:sz w:val="28"/>
          <w:szCs w:val="28"/>
        </w:rPr>
      </w:pPr>
      <w:r w:rsidRPr="005C5EAE">
        <w:rPr>
          <w:rFonts w:cs="Arial"/>
          <w:shd w:val="clear" w:color="auto" w:fill="C0C0C0"/>
        </w:rPr>
        <w:t xml:space="preserve">Insert service name (insert service </w:t>
      </w:r>
      <w:proofErr w:type="gramStart"/>
      <w:r w:rsidRPr="005C5EAE">
        <w:rPr>
          <w:rFonts w:cs="Arial"/>
          <w:shd w:val="clear" w:color="auto" w:fill="C0C0C0"/>
        </w:rPr>
        <w:t>number)</w:t>
      </w:r>
      <w:r w:rsidRPr="005C5EAE">
        <w:rPr>
          <w:rFonts w:cs="Arial"/>
          <w:b/>
          <w:bCs/>
          <w:sz w:val="28"/>
          <w:szCs w:val="28"/>
        </w:rPr>
        <w:t xml:space="preserve">   </w:t>
      </w:r>
      <w:proofErr w:type="gramEnd"/>
      <w:r w:rsidRPr="005C5EAE">
        <w:rPr>
          <w:rFonts w:cs="Arial"/>
          <w:b/>
          <w:bCs/>
          <w:sz w:val="28"/>
          <w:szCs w:val="28"/>
        </w:rPr>
        <w:t xml:space="preserve">                                </w:t>
      </w:r>
      <w:r w:rsidRPr="005C5EAE">
        <w:rPr>
          <w:rFonts w:cs="Arial"/>
          <w:lang w:eastAsia="ar-SA"/>
        </w:rPr>
        <w:t xml:space="preserve">Quarter: </w:t>
      </w:r>
      <w:r w:rsidRPr="005C5EAE">
        <w:rPr>
          <w:rFonts w:cs="Arial"/>
          <w:shd w:val="clear" w:color="auto" w:fill="C0C0C0"/>
          <w:lang w:eastAsia="ar-SA"/>
        </w:rPr>
        <w:t>insert start date</w:t>
      </w:r>
      <w:r w:rsidRPr="005C5EAE">
        <w:rPr>
          <w:rFonts w:cs="Arial"/>
          <w:lang w:eastAsia="ar-SA"/>
        </w:rPr>
        <w:t xml:space="preserve"> to </w:t>
      </w:r>
      <w:r w:rsidRPr="005C5EAE">
        <w:rPr>
          <w:rFonts w:cs="Arial"/>
          <w:shd w:val="clear" w:color="auto" w:fill="C0C0C0"/>
          <w:lang w:eastAsia="ar-SA"/>
        </w:rPr>
        <w:t>insert end date</w:t>
      </w:r>
      <w:r w:rsidRPr="005C5EAE">
        <w:rPr>
          <w:rFonts w:cs="Arial"/>
          <w:sz w:val="28"/>
          <w:szCs w:val="28"/>
          <w:lang w:eastAsia="ar-SA"/>
        </w:rPr>
        <w:t xml:space="preserve"> </w:t>
      </w:r>
      <w:r w:rsidRPr="005C5EAE">
        <w:rPr>
          <w:rFonts w:cs="Arial"/>
          <w:sz w:val="32"/>
          <w:szCs w:val="32"/>
          <w:lang w:eastAsia="ar-SA"/>
        </w:rPr>
        <w:t xml:space="preserve">   </w:t>
      </w:r>
    </w:p>
    <w:p w14:paraId="7666EB85" w14:textId="77777777" w:rsidR="003C4B27" w:rsidRPr="005C5EAE" w:rsidRDefault="003C4B27" w:rsidP="003C4B27">
      <w:pPr>
        <w:suppressAutoHyphens/>
        <w:spacing w:after="100"/>
        <w:rPr>
          <w:rFonts w:cs="Arial"/>
        </w:rPr>
      </w:pPr>
    </w:p>
    <w:tbl>
      <w:tblPr>
        <w:tblW w:w="49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1013"/>
        <w:gridCol w:w="987"/>
        <w:gridCol w:w="1247"/>
        <w:gridCol w:w="2981"/>
        <w:gridCol w:w="1135"/>
        <w:gridCol w:w="1068"/>
        <w:gridCol w:w="4554"/>
      </w:tblGrid>
      <w:tr w:rsidR="003C4B27" w:rsidRPr="005C5EAE" w14:paraId="51CBC2B2" w14:textId="77777777" w:rsidTr="001248B6">
        <w:trPr>
          <w:trHeight w:val="1230"/>
          <w:jc w:val="center"/>
        </w:trPr>
        <w:tc>
          <w:tcPr>
            <w:tcW w:w="344" w:type="pct"/>
            <w:tcBorders>
              <w:top w:val="single" w:sz="4" w:space="0" w:color="auto"/>
              <w:left w:val="single" w:sz="4" w:space="0" w:color="auto"/>
              <w:bottom w:val="single" w:sz="4" w:space="0" w:color="auto"/>
              <w:right w:val="single" w:sz="4" w:space="0" w:color="auto"/>
            </w:tcBorders>
            <w:vAlign w:val="center"/>
            <w:hideMark/>
          </w:tcPr>
          <w:p w14:paraId="656633D1" w14:textId="77777777" w:rsidR="003C4B27" w:rsidRPr="005C5EAE" w:rsidRDefault="003C4B27" w:rsidP="003C4B27">
            <w:pPr>
              <w:suppressAutoHyphens/>
              <w:spacing w:after="100"/>
              <w:rPr>
                <w:rFonts w:cs="Arial"/>
                <w:b/>
                <w:szCs w:val="21"/>
              </w:rPr>
            </w:pPr>
            <w:r w:rsidRPr="005C5EAE">
              <w:rPr>
                <w:rFonts w:cs="Arial"/>
                <w:b/>
                <w:bCs/>
                <w:szCs w:val="21"/>
              </w:rPr>
              <w:t>Service User number/ Code</w:t>
            </w:r>
          </w:p>
        </w:tc>
        <w:tc>
          <w:tcPr>
            <w:tcW w:w="363" w:type="pct"/>
            <w:tcBorders>
              <w:top w:val="single" w:sz="4" w:space="0" w:color="auto"/>
              <w:left w:val="single" w:sz="4" w:space="0" w:color="auto"/>
              <w:bottom w:val="single" w:sz="4" w:space="0" w:color="auto"/>
              <w:right w:val="single" w:sz="4" w:space="0" w:color="auto"/>
            </w:tcBorders>
            <w:vAlign w:val="center"/>
          </w:tcPr>
          <w:p w14:paraId="1CDEC559" w14:textId="77777777" w:rsidR="003C4B27" w:rsidRPr="005C5EAE" w:rsidRDefault="003C4B27" w:rsidP="003C4B27">
            <w:pPr>
              <w:suppressAutoHyphens/>
              <w:spacing w:after="100"/>
              <w:rPr>
                <w:rFonts w:cs="Arial"/>
                <w:b/>
                <w:bCs/>
                <w:szCs w:val="21"/>
              </w:rPr>
            </w:pPr>
            <w:r w:rsidRPr="005C5EAE">
              <w:rPr>
                <w:rFonts w:cs="Arial"/>
                <w:b/>
                <w:bCs/>
                <w:szCs w:val="21"/>
              </w:rPr>
              <w:t>Service User – DFVO only / Ouster Condition</w:t>
            </w:r>
          </w:p>
        </w:tc>
        <w:tc>
          <w:tcPr>
            <w:tcW w:w="354" w:type="pct"/>
            <w:tcBorders>
              <w:top w:val="single" w:sz="4" w:space="0" w:color="auto"/>
              <w:left w:val="single" w:sz="4" w:space="0" w:color="auto"/>
              <w:bottom w:val="single" w:sz="4" w:space="0" w:color="auto"/>
              <w:right w:val="single" w:sz="4" w:space="0" w:color="auto"/>
            </w:tcBorders>
            <w:vAlign w:val="center"/>
          </w:tcPr>
          <w:p w14:paraId="2945BACE" w14:textId="77777777" w:rsidR="003C4B27" w:rsidRPr="005C5EAE" w:rsidRDefault="003C4B27" w:rsidP="003C4B27">
            <w:pPr>
              <w:suppressAutoHyphens/>
              <w:spacing w:after="100"/>
              <w:rPr>
                <w:rFonts w:cs="Arial"/>
                <w:b/>
                <w:bCs/>
                <w:szCs w:val="21"/>
              </w:rPr>
            </w:pPr>
            <w:r w:rsidRPr="005C5EAE">
              <w:rPr>
                <w:rFonts w:cs="Arial"/>
                <w:b/>
                <w:bCs/>
                <w:szCs w:val="21"/>
              </w:rPr>
              <w:t>Is the Service User currently living in the home?</w:t>
            </w:r>
          </w:p>
        </w:tc>
        <w:tc>
          <w:tcPr>
            <w:tcW w:w="447" w:type="pct"/>
            <w:tcBorders>
              <w:top w:val="single" w:sz="4" w:space="0" w:color="auto"/>
              <w:left w:val="single" w:sz="4" w:space="0" w:color="auto"/>
              <w:bottom w:val="single" w:sz="4" w:space="0" w:color="auto"/>
              <w:right w:val="single" w:sz="4" w:space="0" w:color="auto"/>
            </w:tcBorders>
            <w:vAlign w:val="center"/>
            <w:hideMark/>
          </w:tcPr>
          <w:p w14:paraId="731C31A5" w14:textId="77777777" w:rsidR="003C4B27" w:rsidRPr="005C5EAE" w:rsidRDefault="003C4B27" w:rsidP="003C4B27">
            <w:pPr>
              <w:suppressAutoHyphens/>
              <w:spacing w:after="100"/>
              <w:rPr>
                <w:rFonts w:cs="Arial"/>
                <w:b/>
                <w:bCs/>
                <w:szCs w:val="21"/>
              </w:rPr>
            </w:pPr>
            <w:r w:rsidRPr="005C5EAE">
              <w:rPr>
                <w:rFonts w:cs="Arial"/>
                <w:b/>
                <w:bCs/>
                <w:szCs w:val="21"/>
              </w:rPr>
              <w:t>Number of Children living with the Service User in home</w:t>
            </w:r>
          </w:p>
        </w:tc>
        <w:tc>
          <w:tcPr>
            <w:tcW w:w="1069" w:type="pct"/>
            <w:tcBorders>
              <w:top w:val="single" w:sz="4" w:space="0" w:color="auto"/>
              <w:left w:val="single" w:sz="4" w:space="0" w:color="auto"/>
              <w:bottom w:val="single" w:sz="4" w:space="0" w:color="auto"/>
              <w:right w:val="single" w:sz="4" w:space="0" w:color="auto"/>
            </w:tcBorders>
            <w:vAlign w:val="center"/>
          </w:tcPr>
          <w:p w14:paraId="1BA98BB8" w14:textId="77777777" w:rsidR="003C4B27" w:rsidRPr="005C5EAE" w:rsidRDefault="003C4B27" w:rsidP="003C4B27">
            <w:pPr>
              <w:suppressAutoHyphens/>
              <w:spacing w:after="100"/>
              <w:rPr>
                <w:rFonts w:cs="Arial"/>
                <w:b/>
                <w:bCs/>
                <w:szCs w:val="21"/>
              </w:rPr>
            </w:pPr>
            <w:r w:rsidRPr="005C5EAE">
              <w:rPr>
                <w:rFonts w:cs="Arial"/>
                <w:b/>
                <w:bCs/>
                <w:szCs w:val="21"/>
              </w:rPr>
              <w:t>Expenditure - Brokerage item/s</w:t>
            </w:r>
          </w:p>
        </w:tc>
        <w:tc>
          <w:tcPr>
            <w:tcW w:w="407" w:type="pct"/>
            <w:tcBorders>
              <w:top w:val="single" w:sz="4" w:space="0" w:color="auto"/>
              <w:left w:val="single" w:sz="4" w:space="0" w:color="auto"/>
              <w:bottom w:val="single" w:sz="4" w:space="0" w:color="auto"/>
              <w:right w:val="single" w:sz="4" w:space="0" w:color="auto"/>
            </w:tcBorders>
            <w:vAlign w:val="center"/>
          </w:tcPr>
          <w:p w14:paraId="5261C039" w14:textId="77777777" w:rsidR="003C4B27" w:rsidRPr="005C5EAE" w:rsidRDefault="003C4B27" w:rsidP="003C4B27">
            <w:pPr>
              <w:suppressAutoHyphens/>
              <w:spacing w:after="100"/>
              <w:rPr>
                <w:rFonts w:cs="Arial"/>
                <w:b/>
                <w:bCs/>
                <w:szCs w:val="21"/>
              </w:rPr>
            </w:pPr>
            <w:r w:rsidRPr="005C5EAE">
              <w:rPr>
                <w:rFonts w:cs="Arial"/>
                <w:b/>
                <w:bCs/>
                <w:szCs w:val="21"/>
              </w:rPr>
              <w:t>Brokerage Amount $</w:t>
            </w:r>
          </w:p>
        </w:tc>
        <w:tc>
          <w:tcPr>
            <w:tcW w:w="383" w:type="pct"/>
            <w:tcBorders>
              <w:top w:val="single" w:sz="4" w:space="0" w:color="auto"/>
              <w:left w:val="single" w:sz="4" w:space="0" w:color="auto"/>
              <w:bottom w:val="single" w:sz="4" w:space="0" w:color="auto"/>
              <w:right w:val="single" w:sz="4" w:space="0" w:color="auto"/>
            </w:tcBorders>
            <w:vAlign w:val="center"/>
            <w:hideMark/>
          </w:tcPr>
          <w:p w14:paraId="0B183542" w14:textId="77777777" w:rsidR="003C4B27" w:rsidRPr="005C5EAE" w:rsidRDefault="003C4B27" w:rsidP="003C4B27">
            <w:pPr>
              <w:suppressAutoHyphens/>
              <w:spacing w:after="100"/>
              <w:rPr>
                <w:rFonts w:cs="Arial"/>
                <w:b/>
                <w:bCs/>
                <w:szCs w:val="21"/>
              </w:rPr>
            </w:pPr>
            <w:r w:rsidRPr="005C5EAE">
              <w:rPr>
                <w:rFonts w:cs="Arial"/>
                <w:b/>
                <w:bCs/>
                <w:szCs w:val="21"/>
              </w:rPr>
              <w:t>Date Safety Upgrade completed</w:t>
            </w:r>
          </w:p>
        </w:tc>
        <w:tc>
          <w:tcPr>
            <w:tcW w:w="1633" w:type="pct"/>
            <w:tcBorders>
              <w:top w:val="single" w:sz="4" w:space="0" w:color="auto"/>
              <w:left w:val="single" w:sz="4" w:space="0" w:color="auto"/>
              <w:bottom w:val="single" w:sz="4" w:space="0" w:color="auto"/>
              <w:right w:val="single" w:sz="4" w:space="0" w:color="auto"/>
            </w:tcBorders>
            <w:vAlign w:val="center"/>
            <w:hideMark/>
          </w:tcPr>
          <w:p w14:paraId="3ABFE3B1" w14:textId="622C0F7B" w:rsidR="003C4B27" w:rsidRPr="005C5EAE" w:rsidRDefault="003C4B27" w:rsidP="003C4B27">
            <w:pPr>
              <w:suppressAutoHyphens/>
              <w:spacing w:after="0"/>
              <w:rPr>
                <w:rFonts w:cs="Arial"/>
                <w:b/>
                <w:bCs/>
                <w:szCs w:val="21"/>
              </w:rPr>
            </w:pPr>
            <w:r w:rsidRPr="005C5EAE">
              <w:rPr>
                <w:rFonts w:cs="Arial"/>
                <w:b/>
                <w:bCs/>
                <w:szCs w:val="21"/>
              </w:rPr>
              <w:t xml:space="preserve">COMMENTS </w:t>
            </w:r>
            <w:r w:rsidR="00910C10" w:rsidRPr="005C5EAE">
              <w:rPr>
                <w:rFonts w:cs="Arial"/>
                <w:b/>
                <w:bCs/>
                <w:szCs w:val="21"/>
              </w:rPr>
              <w:t>e.g.</w:t>
            </w:r>
            <w:r w:rsidRPr="005C5EAE">
              <w:rPr>
                <w:rFonts w:cs="Arial"/>
                <w:b/>
                <w:bCs/>
                <w:szCs w:val="21"/>
              </w:rPr>
              <w:t xml:space="preserve">  </w:t>
            </w:r>
          </w:p>
          <w:p w14:paraId="6E8ED869" w14:textId="77777777" w:rsidR="003C4B27" w:rsidRPr="005C5EAE" w:rsidRDefault="003C4B27" w:rsidP="003C4B27">
            <w:pPr>
              <w:suppressAutoHyphens/>
              <w:spacing w:after="0"/>
              <w:rPr>
                <w:rFonts w:cs="Arial"/>
                <w:b/>
                <w:bCs/>
                <w:szCs w:val="21"/>
              </w:rPr>
            </w:pPr>
            <w:r w:rsidRPr="005C5EAE">
              <w:rPr>
                <w:rFonts w:cs="Arial"/>
                <w:b/>
                <w:bCs/>
                <w:szCs w:val="21"/>
              </w:rPr>
              <w:t>Date Work Finalised</w:t>
            </w:r>
          </w:p>
          <w:p w14:paraId="79112F8C" w14:textId="77777777" w:rsidR="003C4B27" w:rsidRPr="005C5EAE" w:rsidRDefault="003C4B27" w:rsidP="003C4B27">
            <w:pPr>
              <w:suppressAutoHyphens/>
              <w:spacing w:after="0"/>
              <w:rPr>
                <w:rFonts w:cs="Arial"/>
                <w:b/>
                <w:bCs/>
                <w:szCs w:val="21"/>
              </w:rPr>
            </w:pPr>
            <w:r w:rsidRPr="005C5EAE">
              <w:rPr>
                <w:rFonts w:cs="Arial"/>
                <w:b/>
                <w:bCs/>
                <w:szCs w:val="21"/>
              </w:rPr>
              <w:t>Work/payment finalised.</w:t>
            </w:r>
          </w:p>
          <w:p w14:paraId="235A145C" w14:textId="77777777" w:rsidR="003C4B27" w:rsidRPr="005C5EAE" w:rsidRDefault="003C4B27" w:rsidP="003C4B27">
            <w:pPr>
              <w:suppressAutoHyphens/>
              <w:spacing w:after="0"/>
              <w:rPr>
                <w:rFonts w:cs="Arial"/>
                <w:b/>
                <w:bCs/>
                <w:szCs w:val="21"/>
              </w:rPr>
            </w:pPr>
            <w:r w:rsidRPr="005C5EAE">
              <w:rPr>
                <w:rFonts w:cs="Arial"/>
                <w:b/>
                <w:bCs/>
                <w:szCs w:val="21"/>
              </w:rPr>
              <w:t>Work carried into next Qtr.</w:t>
            </w:r>
          </w:p>
        </w:tc>
      </w:tr>
      <w:tr w:rsidR="003C4B27" w:rsidRPr="005C5EAE" w14:paraId="22214064" w14:textId="77777777" w:rsidTr="001248B6">
        <w:trPr>
          <w:jc w:val="center"/>
        </w:trPr>
        <w:tc>
          <w:tcPr>
            <w:tcW w:w="344" w:type="pct"/>
            <w:tcBorders>
              <w:top w:val="single" w:sz="4" w:space="0" w:color="auto"/>
              <w:left w:val="single" w:sz="4" w:space="0" w:color="auto"/>
              <w:bottom w:val="single" w:sz="4" w:space="0" w:color="auto"/>
              <w:right w:val="single" w:sz="4" w:space="0" w:color="auto"/>
            </w:tcBorders>
          </w:tcPr>
          <w:p w14:paraId="10F90620" w14:textId="77777777" w:rsidR="003C4B27" w:rsidRPr="005C5EAE" w:rsidRDefault="003C4B27" w:rsidP="003C4B27">
            <w:pPr>
              <w:suppressAutoHyphens/>
              <w:spacing w:after="100"/>
              <w:rPr>
                <w:rFonts w:cs="Arial"/>
                <w:szCs w:val="21"/>
              </w:rPr>
            </w:pPr>
          </w:p>
        </w:tc>
        <w:tc>
          <w:tcPr>
            <w:tcW w:w="363" w:type="pct"/>
            <w:tcBorders>
              <w:top w:val="single" w:sz="4" w:space="0" w:color="auto"/>
              <w:left w:val="single" w:sz="4" w:space="0" w:color="auto"/>
              <w:bottom w:val="single" w:sz="4" w:space="0" w:color="auto"/>
              <w:right w:val="single" w:sz="4" w:space="0" w:color="auto"/>
            </w:tcBorders>
          </w:tcPr>
          <w:p w14:paraId="3C6CBCD6" w14:textId="77777777" w:rsidR="003C4B27" w:rsidRPr="005C5EAE" w:rsidRDefault="003C4B27" w:rsidP="003C4B27">
            <w:pPr>
              <w:suppressAutoHyphens/>
              <w:spacing w:after="100"/>
              <w:rPr>
                <w:rFonts w:cs="Arial"/>
                <w:szCs w:val="21"/>
              </w:rPr>
            </w:pPr>
          </w:p>
        </w:tc>
        <w:tc>
          <w:tcPr>
            <w:tcW w:w="354" w:type="pct"/>
            <w:tcBorders>
              <w:top w:val="single" w:sz="4" w:space="0" w:color="auto"/>
              <w:left w:val="single" w:sz="4" w:space="0" w:color="auto"/>
              <w:bottom w:val="single" w:sz="4" w:space="0" w:color="auto"/>
              <w:right w:val="single" w:sz="4" w:space="0" w:color="auto"/>
            </w:tcBorders>
          </w:tcPr>
          <w:p w14:paraId="329534F6" w14:textId="77777777" w:rsidR="003C4B27" w:rsidRPr="005C5EAE" w:rsidRDefault="003C4B27" w:rsidP="003C4B27">
            <w:pPr>
              <w:suppressAutoHyphens/>
              <w:spacing w:after="100"/>
              <w:rPr>
                <w:rFonts w:cs="Arial"/>
                <w:szCs w:val="21"/>
              </w:rPr>
            </w:pPr>
          </w:p>
        </w:tc>
        <w:tc>
          <w:tcPr>
            <w:tcW w:w="447" w:type="pct"/>
            <w:tcBorders>
              <w:top w:val="single" w:sz="4" w:space="0" w:color="auto"/>
              <w:left w:val="single" w:sz="4" w:space="0" w:color="auto"/>
              <w:bottom w:val="single" w:sz="4" w:space="0" w:color="auto"/>
              <w:right w:val="single" w:sz="4" w:space="0" w:color="auto"/>
            </w:tcBorders>
          </w:tcPr>
          <w:p w14:paraId="211D8554" w14:textId="77777777" w:rsidR="003C4B27" w:rsidRPr="005C5EAE" w:rsidRDefault="003C4B27" w:rsidP="003C4B27">
            <w:pPr>
              <w:suppressAutoHyphens/>
              <w:spacing w:after="100"/>
              <w:rPr>
                <w:rFonts w:cs="Arial"/>
                <w:szCs w:val="21"/>
              </w:rPr>
            </w:pPr>
          </w:p>
        </w:tc>
        <w:tc>
          <w:tcPr>
            <w:tcW w:w="1069" w:type="pct"/>
            <w:tcBorders>
              <w:top w:val="single" w:sz="4" w:space="0" w:color="auto"/>
              <w:left w:val="single" w:sz="4" w:space="0" w:color="auto"/>
              <w:bottom w:val="single" w:sz="4" w:space="0" w:color="auto"/>
              <w:right w:val="single" w:sz="4" w:space="0" w:color="auto"/>
            </w:tcBorders>
          </w:tcPr>
          <w:p w14:paraId="0490B7B1" w14:textId="77777777" w:rsidR="003C4B27" w:rsidRPr="005C5EAE" w:rsidRDefault="003C4B27" w:rsidP="003C4B27">
            <w:pPr>
              <w:suppressAutoHyphens/>
              <w:spacing w:after="100"/>
              <w:rPr>
                <w:rFonts w:cs="Arial"/>
                <w:szCs w:val="21"/>
              </w:rPr>
            </w:pPr>
          </w:p>
        </w:tc>
        <w:tc>
          <w:tcPr>
            <w:tcW w:w="407" w:type="pct"/>
            <w:tcBorders>
              <w:top w:val="single" w:sz="4" w:space="0" w:color="auto"/>
              <w:left w:val="single" w:sz="4" w:space="0" w:color="auto"/>
              <w:bottom w:val="single" w:sz="4" w:space="0" w:color="auto"/>
              <w:right w:val="single" w:sz="4" w:space="0" w:color="auto"/>
            </w:tcBorders>
          </w:tcPr>
          <w:p w14:paraId="3EE3C26A" w14:textId="77777777" w:rsidR="003C4B27" w:rsidRPr="005C5EAE" w:rsidRDefault="003C4B27" w:rsidP="003C4B27">
            <w:pPr>
              <w:suppressAutoHyphens/>
              <w:spacing w:after="100"/>
              <w:rPr>
                <w:rFonts w:cs="Arial"/>
                <w:szCs w:val="21"/>
              </w:rPr>
            </w:pPr>
          </w:p>
        </w:tc>
        <w:tc>
          <w:tcPr>
            <w:tcW w:w="383" w:type="pct"/>
            <w:tcBorders>
              <w:top w:val="single" w:sz="4" w:space="0" w:color="auto"/>
              <w:left w:val="single" w:sz="4" w:space="0" w:color="auto"/>
              <w:bottom w:val="single" w:sz="4" w:space="0" w:color="auto"/>
              <w:right w:val="single" w:sz="4" w:space="0" w:color="auto"/>
            </w:tcBorders>
          </w:tcPr>
          <w:p w14:paraId="42A6306D" w14:textId="77777777" w:rsidR="003C4B27" w:rsidRPr="005C5EAE" w:rsidRDefault="003C4B27" w:rsidP="003C4B27">
            <w:pPr>
              <w:suppressAutoHyphens/>
              <w:spacing w:after="100"/>
              <w:rPr>
                <w:rFonts w:cs="Arial"/>
                <w:szCs w:val="21"/>
              </w:rPr>
            </w:pPr>
          </w:p>
        </w:tc>
        <w:tc>
          <w:tcPr>
            <w:tcW w:w="1633" w:type="pct"/>
            <w:tcBorders>
              <w:top w:val="single" w:sz="4" w:space="0" w:color="auto"/>
              <w:left w:val="single" w:sz="4" w:space="0" w:color="auto"/>
              <w:bottom w:val="single" w:sz="4" w:space="0" w:color="auto"/>
              <w:right w:val="single" w:sz="4" w:space="0" w:color="auto"/>
            </w:tcBorders>
          </w:tcPr>
          <w:p w14:paraId="7C9CB038" w14:textId="77777777" w:rsidR="003C4B27" w:rsidRPr="005C5EAE" w:rsidRDefault="003C4B27" w:rsidP="003C4B27">
            <w:pPr>
              <w:suppressAutoHyphens/>
              <w:spacing w:after="100"/>
              <w:rPr>
                <w:rFonts w:cs="Arial"/>
                <w:szCs w:val="21"/>
              </w:rPr>
            </w:pPr>
          </w:p>
        </w:tc>
      </w:tr>
      <w:tr w:rsidR="003C4B27" w:rsidRPr="005C5EAE" w14:paraId="55D57D42" w14:textId="77777777" w:rsidTr="001248B6">
        <w:trPr>
          <w:jc w:val="center"/>
        </w:trPr>
        <w:tc>
          <w:tcPr>
            <w:tcW w:w="344" w:type="pct"/>
            <w:tcBorders>
              <w:top w:val="single" w:sz="4" w:space="0" w:color="auto"/>
              <w:left w:val="single" w:sz="4" w:space="0" w:color="auto"/>
              <w:bottom w:val="single" w:sz="4" w:space="0" w:color="auto"/>
              <w:right w:val="single" w:sz="4" w:space="0" w:color="auto"/>
            </w:tcBorders>
          </w:tcPr>
          <w:p w14:paraId="70B01378" w14:textId="77777777" w:rsidR="003C4B27" w:rsidRPr="005C5EAE" w:rsidRDefault="003C4B27" w:rsidP="003C4B27">
            <w:pPr>
              <w:suppressAutoHyphens/>
              <w:spacing w:after="100"/>
              <w:rPr>
                <w:rFonts w:cs="Arial"/>
                <w:szCs w:val="21"/>
              </w:rPr>
            </w:pPr>
          </w:p>
        </w:tc>
        <w:tc>
          <w:tcPr>
            <w:tcW w:w="363" w:type="pct"/>
            <w:tcBorders>
              <w:top w:val="single" w:sz="4" w:space="0" w:color="auto"/>
              <w:left w:val="single" w:sz="4" w:space="0" w:color="auto"/>
              <w:bottom w:val="single" w:sz="4" w:space="0" w:color="auto"/>
              <w:right w:val="single" w:sz="4" w:space="0" w:color="auto"/>
            </w:tcBorders>
          </w:tcPr>
          <w:p w14:paraId="2DE7C5F3" w14:textId="77777777" w:rsidR="003C4B27" w:rsidRPr="005C5EAE" w:rsidRDefault="003C4B27" w:rsidP="003C4B27">
            <w:pPr>
              <w:suppressAutoHyphens/>
              <w:spacing w:after="100"/>
              <w:rPr>
                <w:rFonts w:cs="Arial"/>
                <w:szCs w:val="21"/>
              </w:rPr>
            </w:pPr>
          </w:p>
        </w:tc>
        <w:tc>
          <w:tcPr>
            <w:tcW w:w="354" w:type="pct"/>
            <w:tcBorders>
              <w:top w:val="single" w:sz="4" w:space="0" w:color="auto"/>
              <w:left w:val="single" w:sz="4" w:space="0" w:color="auto"/>
              <w:bottom w:val="single" w:sz="4" w:space="0" w:color="auto"/>
              <w:right w:val="single" w:sz="4" w:space="0" w:color="auto"/>
            </w:tcBorders>
          </w:tcPr>
          <w:p w14:paraId="2FA1CFB9" w14:textId="77777777" w:rsidR="003C4B27" w:rsidRPr="005C5EAE" w:rsidRDefault="003C4B27" w:rsidP="003C4B27">
            <w:pPr>
              <w:suppressAutoHyphens/>
              <w:spacing w:after="100"/>
              <w:rPr>
                <w:rFonts w:cs="Arial"/>
                <w:szCs w:val="21"/>
              </w:rPr>
            </w:pPr>
          </w:p>
        </w:tc>
        <w:tc>
          <w:tcPr>
            <w:tcW w:w="447" w:type="pct"/>
            <w:tcBorders>
              <w:top w:val="single" w:sz="4" w:space="0" w:color="auto"/>
              <w:left w:val="single" w:sz="4" w:space="0" w:color="auto"/>
              <w:bottom w:val="single" w:sz="4" w:space="0" w:color="auto"/>
              <w:right w:val="single" w:sz="4" w:space="0" w:color="auto"/>
            </w:tcBorders>
          </w:tcPr>
          <w:p w14:paraId="6DAABAE1" w14:textId="77777777" w:rsidR="003C4B27" w:rsidRPr="005C5EAE" w:rsidRDefault="003C4B27" w:rsidP="003C4B27">
            <w:pPr>
              <w:suppressAutoHyphens/>
              <w:spacing w:after="100"/>
              <w:rPr>
                <w:rFonts w:cs="Arial"/>
                <w:szCs w:val="21"/>
              </w:rPr>
            </w:pPr>
          </w:p>
        </w:tc>
        <w:tc>
          <w:tcPr>
            <w:tcW w:w="1069" w:type="pct"/>
            <w:tcBorders>
              <w:top w:val="single" w:sz="4" w:space="0" w:color="auto"/>
              <w:left w:val="single" w:sz="4" w:space="0" w:color="auto"/>
              <w:bottom w:val="single" w:sz="4" w:space="0" w:color="auto"/>
              <w:right w:val="single" w:sz="4" w:space="0" w:color="auto"/>
            </w:tcBorders>
          </w:tcPr>
          <w:p w14:paraId="49D03F4D" w14:textId="77777777" w:rsidR="003C4B27" w:rsidRPr="005C5EAE" w:rsidRDefault="003C4B27" w:rsidP="003C4B27">
            <w:pPr>
              <w:suppressAutoHyphens/>
              <w:spacing w:after="100"/>
              <w:rPr>
                <w:rFonts w:cs="Arial"/>
                <w:szCs w:val="21"/>
              </w:rPr>
            </w:pPr>
          </w:p>
        </w:tc>
        <w:tc>
          <w:tcPr>
            <w:tcW w:w="407" w:type="pct"/>
            <w:tcBorders>
              <w:top w:val="single" w:sz="4" w:space="0" w:color="auto"/>
              <w:left w:val="single" w:sz="4" w:space="0" w:color="auto"/>
              <w:bottom w:val="single" w:sz="4" w:space="0" w:color="auto"/>
              <w:right w:val="single" w:sz="4" w:space="0" w:color="auto"/>
            </w:tcBorders>
          </w:tcPr>
          <w:p w14:paraId="551946A9" w14:textId="77777777" w:rsidR="003C4B27" w:rsidRPr="005C5EAE" w:rsidRDefault="003C4B27" w:rsidP="003C4B27">
            <w:pPr>
              <w:suppressAutoHyphens/>
              <w:spacing w:after="100"/>
              <w:rPr>
                <w:rFonts w:cs="Arial"/>
                <w:szCs w:val="21"/>
              </w:rPr>
            </w:pPr>
          </w:p>
        </w:tc>
        <w:tc>
          <w:tcPr>
            <w:tcW w:w="383" w:type="pct"/>
            <w:tcBorders>
              <w:top w:val="single" w:sz="4" w:space="0" w:color="auto"/>
              <w:left w:val="single" w:sz="4" w:space="0" w:color="auto"/>
              <w:bottom w:val="single" w:sz="4" w:space="0" w:color="auto"/>
              <w:right w:val="single" w:sz="4" w:space="0" w:color="auto"/>
            </w:tcBorders>
          </w:tcPr>
          <w:p w14:paraId="45B8AB7E" w14:textId="77777777" w:rsidR="003C4B27" w:rsidRPr="005C5EAE" w:rsidRDefault="003C4B27" w:rsidP="003C4B27">
            <w:pPr>
              <w:suppressAutoHyphens/>
              <w:spacing w:after="100"/>
              <w:rPr>
                <w:rFonts w:cs="Arial"/>
                <w:szCs w:val="21"/>
              </w:rPr>
            </w:pPr>
          </w:p>
        </w:tc>
        <w:tc>
          <w:tcPr>
            <w:tcW w:w="1633" w:type="pct"/>
            <w:tcBorders>
              <w:top w:val="single" w:sz="4" w:space="0" w:color="auto"/>
              <w:left w:val="single" w:sz="4" w:space="0" w:color="auto"/>
              <w:bottom w:val="single" w:sz="4" w:space="0" w:color="auto"/>
              <w:right w:val="single" w:sz="4" w:space="0" w:color="auto"/>
            </w:tcBorders>
          </w:tcPr>
          <w:p w14:paraId="5897E267" w14:textId="77777777" w:rsidR="003C4B27" w:rsidRPr="005C5EAE" w:rsidRDefault="003C4B27" w:rsidP="003C4B27">
            <w:pPr>
              <w:suppressAutoHyphens/>
              <w:spacing w:after="100"/>
              <w:rPr>
                <w:rFonts w:cs="Arial"/>
                <w:szCs w:val="21"/>
              </w:rPr>
            </w:pPr>
          </w:p>
        </w:tc>
      </w:tr>
      <w:tr w:rsidR="003C4B27" w:rsidRPr="005C5EAE" w14:paraId="4C8604BD" w14:textId="77777777" w:rsidTr="001248B6">
        <w:trPr>
          <w:jc w:val="center"/>
        </w:trPr>
        <w:tc>
          <w:tcPr>
            <w:tcW w:w="344" w:type="pct"/>
            <w:tcBorders>
              <w:top w:val="single" w:sz="4" w:space="0" w:color="auto"/>
              <w:left w:val="single" w:sz="4" w:space="0" w:color="auto"/>
              <w:bottom w:val="single" w:sz="4" w:space="0" w:color="auto"/>
              <w:right w:val="single" w:sz="4" w:space="0" w:color="auto"/>
            </w:tcBorders>
          </w:tcPr>
          <w:p w14:paraId="7A331FC5" w14:textId="77777777" w:rsidR="003C4B27" w:rsidRPr="005C5EAE" w:rsidRDefault="003C4B27" w:rsidP="003C4B27">
            <w:pPr>
              <w:suppressAutoHyphens/>
              <w:spacing w:after="100"/>
              <w:rPr>
                <w:rFonts w:cs="Arial"/>
                <w:szCs w:val="21"/>
              </w:rPr>
            </w:pPr>
          </w:p>
        </w:tc>
        <w:tc>
          <w:tcPr>
            <w:tcW w:w="363" w:type="pct"/>
            <w:tcBorders>
              <w:top w:val="single" w:sz="4" w:space="0" w:color="auto"/>
              <w:left w:val="single" w:sz="4" w:space="0" w:color="auto"/>
              <w:bottom w:val="single" w:sz="4" w:space="0" w:color="auto"/>
              <w:right w:val="single" w:sz="4" w:space="0" w:color="auto"/>
            </w:tcBorders>
          </w:tcPr>
          <w:p w14:paraId="1656BDC2" w14:textId="77777777" w:rsidR="003C4B27" w:rsidRPr="005C5EAE" w:rsidRDefault="003C4B27" w:rsidP="003C4B27">
            <w:pPr>
              <w:suppressAutoHyphens/>
              <w:spacing w:after="100"/>
              <w:rPr>
                <w:rFonts w:cs="Arial"/>
                <w:szCs w:val="21"/>
              </w:rPr>
            </w:pPr>
          </w:p>
        </w:tc>
        <w:tc>
          <w:tcPr>
            <w:tcW w:w="354" w:type="pct"/>
            <w:tcBorders>
              <w:top w:val="single" w:sz="4" w:space="0" w:color="auto"/>
              <w:left w:val="single" w:sz="4" w:space="0" w:color="auto"/>
              <w:bottom w:val="single" w:sz="4" w:space="0" w:color="auto"/>
              <w:right w:val="single" w:sz="4" w:space="0" w:color="auto"/>
            </w:tcBorders>
          </w:tcPr>
          <w:p w14:paraId="18BA7240" w14:textId="77777777" w:rsidR="003C4B27" w:rsidRPr="005C5EAE" w:rsidRDefault="003C4B27" w:rsidP="003C4B27">
            <w:pPr>
              <w:suppressAutoHyphens/>
              <w:spacing w:after="100"/>
              <w:rPr>
                <w:rFonts w:cs="Arial"/>
                <w:szCs w:val="21"/>
              </w:rPr>
            </w:pPr>
          </w:p>
        </w:tc>
        <w:tc>
          <w:tcPr>
            <w:tcW w:w="447" w:type="pct"/>
            <w:tcBorders>
              <w:top w:val="single" w:sz="4" w:space="0" w:color="auto"/>
              <w:left w:val="single" w:sz="4" w:space="0" w:color="auto"/>
              <w:bottom w:val="single" w:sz="4" w:space="0" w:color="auto"/>
              <w:right w:val="single" w:sz="4" w:space="0" w:color="auto"/>
            </w:tcBorders>
          </w:tcPr>
          <w:p w14:paraId="43BDD29F" w14:textId="77777777" w:rsidR="003C4B27" w:rsidRPr="005C5EAE" w:rsidRDefault="003C4B27" w:rsidP="003C4B27">
            <w:pPr>
              <w:suppressAutoHyphens/>
              <w:spacing w:after="100"/>
              <w:rPr>
                <w:rFonts w:cs="Arial"/>
                <w:szCs w:val="21"/>
              </w:rPr>
            </w:pPr>
          </w:p>
        </w:tc>
        <w:tc>
          <w:tcPr>
            <w:tcW w:w="1069" w:type="pct"/>
            <w:tcBorders>
              <w:top w:val="single" w:sz="4" w:space="0" w:color="auto"/>
              <w:left w:val="single" w:sz="4" w:space="0" w:color="auto"/>
              <w:bottom w:val="single" w:sz="4" w:space="0" w:color="auto"/>
              <w:right w:val="single" w:sz="4" w:space="0" w:color="auto"/>
            </w:tcBorders>
          </w:tcPr>
          <w:p w14:paraId="644601A4" w14:textId="77777777" w:rsidR="003C4B27" w:rsidRPr="005C5EAE" w:rsidRDefault="003C4B27" w:rsidP="003C4B27">
            <w:pPr>
              <w:suppressAutoHyphens/>
              <w:spacing w:after="100"/>
              <w:rPr>
                <w:rFonts w:cs="Arial"/>
                <w:szCs w:val="21"/>
              </w:rPr>
            </w:pPr>
          </w:p>
        </w:tc>
        <w:tc>
          <w:tcPr>
            <w:tcW w:w="407" w:type="pct"/>
            <w:tcBorders>
              <w:top w:val="single" w:sz="4" w:space="0" w:color="auto"/>
              <w:left w:val="single" w:sz="4" w:space="0" w:color="auto"/>
              <w:bottom w:val="single" w:sz="4" w:space="0" w:color="auto"/>
              <w:right w:val="single" w:sz="4" w:space="0" w:color="auto"/>
            </w:tcBorders>
          </w:tcPr>
          <w:p w14:paraId="6CB9CF49" w14:textId="77777777" w:rsidR="003C4B27" w:rsidRPr="005C5EAE" w:rsidRDefault="003C4B27" w:rsidP="003C4B27">
            <w:pPr>
              <w:suppressAutoHyphens/>
              <w:spacing w:after="100"/>
              <w:rPr>
                <w:rFonts w:cs="Arial"/>
                <w:szCs w:val="21"/>
              </w:rPr>
            </w:pPr>
          </w:p>
        </w:tc>
        <w:tc>
          <w:tcPr>
            <w:tcW w:w="383" w:type="pct"/>
            <w:tcBorders>
              <w:top w:val="single" w:sz="4" w:space="0" w:color="auto"/>
              <w:left w:val="single" w:sz="4" w:space="0" w:color="auto"/>
              <w:bottom w:val="single" w:sz="4" w:space="0" w:color="auto"/>
              <w:right w:val="single" w:sz="4" w:space="0" w:color="auto"/>
            </w:tcBorders>
          </w:tcPr>
          <w:p w14:paraId="2F521423" w14:textId="77777777" w:rsidR="003C4B27" w:rsidRPr="005C5EAE" w:rsidRDefault="003C4B27" w:rsidP="003C4B27">
            <w:pPr>
              <w:suppressAutoHyphens/>
              <w:spacing w:after="100"/>
              <w:rPr>
                <w:rFonts w:cs="Arial"/>
                <w:szCs w:val="21"/>
              </w:rPr>
            </w:pPr>
          </w:p>
        </w:tc>
        <w:tc>
          <w:tcPr>
            <w:tcW w:w="1633" w:type="pct"/>
            <w:tcBorders>
              <w:top w:val="single" w:sz="4" w:space="0" w:color="auto"/>
              <w:left w:val="single" w:sz="4" w:space="0" w:color="auto"/>
              <w:bottom w:val="single" w:sz="4" w:space="0" w:color="auto"/>
              <w:right w:val="single" w:sz="4" w:space="0" w:color="auto"/>
            </w:tcBorders>
          </w:tcPr>
          <w:p w14:paraId="7ADB5CDA" w14:textId="77777777" w:rsidR="003C4B27" w:rsidRPr="005C5EAE" w:rsidRDefault="003C4B27" w:rsidP="003C4B27">
            <w:pPr>
              <w:suppressAutoHyphens/>
              <w:spacing w:after="100"/>
              <w:rPr>
                <w:rFonts w:cs="Arial"/>
                <w:szCs w:val="21"/>
              </w:rPr>
            </w:pPr>
          </w:p>
        </w:tc>
      </w:tr>
      <w:tr w:rsidR="003C4B27" w:rsidRPr="005C5EAE" w14:paraId="3D4E3AB3" w14:textId="77777777" w:rsidTr="001248B6">
        <w:trPr>
          <w:jc w:val="center"/>
        </w:trPr>
        <w:tc>
          <w:tcPr>
            <w:tcW w:w="344" w:type="pct"/>
            <w:tcBorders>
              <w:top w:val="single" w:sz="4" w:space="0" w:color="auto"/>
              <w:left w:val="single" w:sz="4" w:space="0" w:color="auto"/>
              <w:bottom w:val="single" w:sz="4" w:space="0" w:color="auto"/>
              <w:right w:val="single" w:sz="4" w:space="0" w:color="auto"/>
            </w:tcBorders>
            <w:hideMark/>
          </w:tcPr>
          <w:p w14:paraId="4C70B614" w14:textId="77777777" w:rsidR="003C4B27" w:rsidRPr="005C5EAE" w:rsidRDefault="003C4B27" w:rsidP="003C4B27">
            <w:pPr>
              <w:suppressAutoHyphens/>
              <w:spacing w:after="100"/>
              <w:rPr>
                <w:rFonts w:cs="Arial"/>
                <w:szCs w:val="21"/>
              </w:rPr>
            </w:pPr>
            <w:r w:rsidRPr="005C5EAE">
              <w:rPr>
                <w:rFonts w:cs="Arial"/>
                <w:i/>
                <w:szCs w:val="21"/>
              </w:rPr>
              <w:t>&lt;Insert rows as needed&gt;</w:t>
            </w:r>
          </w:p>
        </w:tc>
        <w:tc>
          <w:tcPr>
            <w:tcW w:w="363" w:type="pct"/>
            <w:tcBorders>
              <w:top w:val="single" w:sz="4" w:space="0" w:color="auto"/>
              <w:left w:val="single" w:sz="4" w:space="0" w:color="auto"/>
              <w:bottom w:val="single" w:sz="4" w:space="0" w:color="auto"/>
              <w:right w:val="single" w:sz="4" w:space="0" w:color="auto"/>
            </w:tcBorders>
          </w:tcPr>
          <w:p w14:paraId="1B05FAEE" w14:textId="77777777" w:rsidR="003C4B27" w:rsidRPr="005C5EAE" w:rsidRDefault="003C4B27" w:rsidP="003C4B27">
            <w:pPr>
              <w:suppressAutoHyphens/>
              <w:spacing w:after="100"/>
              <w:rPr>
                <w:rFonts w:cs="Arial"/>
                <w:szCs w:val="21"/>
              </w:rPr>
            </w:pPr>
          </w:p>
        </w:tc>
        <w:tc>
          <w:tcPr>
            <w:tcW w:w="354" w:type="pct"/>
            <w:tcBorders>
              <w:top w:val="single" w:sz="4" w:space="0" w:color="auto"/>
              <w:left w:val="single" w:sz="4" w:space="0" w:color="auto"/>
              <w:bottom w:val="single" w:sz="4" w:space="0" w:color="auto"/>
              <w:right w:val="single" w:sz="4" w:space="0" w:color="auto"/>
            </w:tcBorders>
          </w:tcPr>
          <w:p w14:paraId="4F7831E2" w14:textId="77777777" w:rsidR="003C4B27" w:rsidRPr="005C5EAE" w:rsidRDefault="003C4B27" w:rsidP="003C4B27">
            <w:pPr>
              <w:suppressAutoHyphens/>
              <w:spacing w:after="100"/>
              <w:rPr>
                <w:rFonts w:cs="Arial"/>
                <w:szCs w:val="21"/>
              </w:rPr>
            </w:pPr>
          </w:p>
        </w:tc>
        <w:tc>
          <w:tcPr>
            <w:tcW w:w="447" w:type="pct"/>
            <w:tcBorders>
              <w:top w:val="single" w:sz="4" w:space="0" w:color="auto"/>
              <w:left w:val="single" w:sz="4" w:space="0" w:color="auto"/>
              <w:bottom w:val="single" w:sz="4" w:space="0" w:color="auto"/>
              <w:right w:val="single" w:sz="4" w:space="0" w:color="auto"/>
            </w:tcBorders>
          </w:tcPr>
          <w:p w14:paraId="511E987F" w14:textId="77777777" w:rsidR="003C4B27" w:rsidRPr="005C5EAE" w:rsidRDefault="003C4B27" w:rsidP="003C4B27">
            <w:pPr>
              <w:suppressAutoHyphens/>
              <w:spacing w:after="100"/>
              <w:rPr>
                <w:rFonts w:cs="Arial"/>
                <w:szCs w:val="21"/>
              </w:rPr>
            </w:pPr>
          </w:p>
        </w:tc>
        <w:tc>
          <w:tcPr>
            <w:tcW w:w="1069" w:type="pct"/>
            <w:tcBorders>
              <w:top w:val="single" w:sz="4" w:space="0" w:color="auto"/>
              <w:left w:val="single" w:sz="4" w:space="0" w:color="auto"/>
              <w:bottom w:val="single" w:sz="4" w:space="0" w:color="auto"/>
              <w:right w:val="single" w:sz="4" w:space="0" w:color="auto"/>
            </w:tcBorders>
          </w:tcPr>
          <w:p w14:paraId="1DCD2179" w14:textId="77777777" w:rsidR="003C4B27" w:rsidRPr="005C5EAE" w:rsidRDefault="003C4B27" w:rsidP="003C4B27">
            <w:pPr>
              <w:suppressAutoHyphens/>
              <w:spacing w:after="100"/>
              <w:rPr>
                <w:rFonts w:cs="Arial"/>
                <w:szCs w:val="21"/>
              </w:rPr>
            </w:pPr>
          </w:p>
        </w:tc>
        <w:tc>
          <w:tcPr>
            <w:tcW w:w="407" w:type="pct"/>
            <w:tcBorders>
              <w:top w:val="single" w:sz="4" w:space="0" w:color="auto"/>
              <w:left w:val="single" w:sz="4" w:space="0" w:color="auto"/>
              <w:bottom w:val="single" w:sz="4" w:space="0" w:color="auto"/>
              <w:right w:val="single" w:sz="4" w:space="0" w:color="auto"/>
            </w:tcBorders>
          </w:tcPr>
          <w:p w14:paraId="6189D08F" w14:textId="77777777" w:rsidR="003C4B27" w:rsidRPr="005C5EAE" w:rsidRDefault="003C4B27" w:rsidP="003C4B27">
            <w:pPr>
              <w:suppressAutoHyphens/>
              <w:spacing w:after="100"/>
              <w:rPr>
                <w:rFonts w:cs="Arial"/>
                <w:szCs w:val="21"/>
              </w:rPr>
            </w:pPr>
          </w:p>
        </w:tc>
        <w:tc>
          <w:tcPr>
            <w:tcW w:w="383" w:type="pct"/>
            <w:tcBorders>
              <w:top w:val="single" w:sz="4" w:space="0" w:color="auto"/>
              <w:left w:val="single" w:sz="4" w:space="0" w:color="auto"/>
              <w:bottom w:val="single" w:sz="4" w:space="0" w:color="auto"/>
              <w:right w:val="single" w:sz="4" w:space="0" w:color="auto"/>
            </w:tcBorders>
          </w:tcPr>
          <w:p w14:paraId="7F12E13A" w14:textId="77777777" w:rsidR="003C4B27" w:rsidRPr="005C5EAE" w:rsidRDefault="003C4B27" w:rsidP="003C4B27">
            <w:pPr>
              <w:suppressAutoHyphens/>
              <w:spacing w:after="100"/>
              <w:rPr>
                <w:rFonts w:cs="Arial"/>
                <w:szCs w:val="21"/>
              </w:rPr>
            </w:pPr>
          </w:p>
        </w:tc>
        <w:tc>
          <w:tcPr>
            <w:tcW w:w="1633" w:type="pct"/>
            <w:tcBorders>
              <w:top w:val="single" w:sz="4" w:space="0" w:color="auto"/>
              <w:left w:val="single" w:sz="4" w:space="0" w:color="auto"/>
              <w:bottom w:val="single" w:sz="4" w:space="0" w:color="auto"/>
              <w:right w:val="single" w:sz="4" w:space="0" w:color="auto"/>
            </w:tcBorders>
          </w:tcPr>
          <w:p w14:paraId="125761C3" w14:textId="77777777" w:rsidR="003C4B27" w:rsidRPr="005C5EAE" w:rsidRDefault="003C4B27" w:rsidP="003C4B27">
            <w:pPr>
              <w:suppressAutoHyphens/>
              <w:spacing w:after="100"/>
              <w:rPr>
                <w:rFonts w:cs="Arial"/>
                <w:szCs w:val="21"/>
              </w:rPr>
            </w:pPr>
          </w:p>
        </w:tc>
      </w:tr>
    </w:tbl>
    <w:p w14:paraId="7D2EBC17" w14:textId="77777777" w:rsidR="003C4B27" w:rsidRPr="005C5EAE" w:rsidRDefault="003C4B27" w:rsidP="003C4B27">
      <w:pPr>
        <w:suppressAutoHyphens/>
        <w:spacing w:after="100"/>
        <w:rPr>
          <w:rFonts w:cs="Arial"/>
          <w:sz w:val="16"/>
          <w:szCs w:val="16"/>
        </w:rPr>
      </w:pPr>
    </w:p>
    <w:p w14:paraId="04F2C11C" w14:textId="77777777" w:rsidR="003C4B27" w:rsidRPr="005C5EAE" w:rsidRDefault="003C4B27" w:rsidP="003C4B27">
      <w:pPr>
        <w:suppressAutoHyphens/>
        <w:spacing w:after="100"/>
        <w:rPr>
          <w:rFonts w:cs="Arial"/>
          <w:b/>
          <w:szCs w:val="21"/>
        </w:rPr>
      </w:pPr>
      <w:r w:rsidRPr="005C5EAE">
        <w:rPr>
          <w:rFonts w:cs="Arial"/>
          <w:b/>
          <w:szCs w:val="21"/>
        </w:rPr>
        <w:t>Additional information required:</w:t>
      </w:r>
    </w:p>
    <w:tbl>
      <w:tblPr>
        <w:tblW w:w="15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1275"/>
        <w:gridCol w:w="2835"/>
        <w:gridCol w:w="1134"/>
        <w:gridCol w:w="5387"/>
        <w:gridCol w:w="1276"/>
      </w:tblGrid>
      <w:tr w:rsidR="003C4B27" w:rsidRPr="005C5EAE" w14:paraId="4C51A7AD" w14:textId="77777777" w:rsidTr="001248B6">
        <w:trPr>
          <w:jc w:val="center"/>
        </w:trPr>
        <w:tc>
          <w:tcPr>
            <w:tcW w:w="3120" w:type="dxa"/>
            <w:tcBorders>
              <w:top w:val="single" w:sz="4" w:space="0" w:color="auto"/>
              <w:left w:val="single" w:sz="4" w:space="0" w:color="auto"/>
              <w:bottom w:val="single" w:sz="4" w:space="0" w:color="auto"/>
              <w:right w:val="single" w:sz="4" w:space="0" w:color="auto"/>
            </w:tcBorders>
            <w:vAlign w:val="center"/>
            <w:hideMark/>
          </w:tcPr>
          <w:p w14:paraId="6FE7014C" w14:textId="77777777" w:rsidR="003C4B27" w:rsidRPr="005C5EAE" w:rsidRDefault="003C4B27" w:rsidP="003C4B27">
            <w:pPr>
              <w:suppressAutoHyphens/>
              <w:spacing w:before="40" w:after="40"/>
              <w:ind w:left="181"/>
              <w:rPr>
                <w:rFonts w:cs="Arial"/>
                <w:szCs w:val="21"/>
              </w:rPr>
            </w:pPr>
            <w:r w:rsidRPr="005C5EAE">
              <w:rPr>
                <w:rFonts w:cs="Arial"/>
                <w:szCs w:val="21"/>
              </w:rPr>
              <w:t>Total Brokerage expenditure for the quarter</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C29AE4F" w14:textId="77777777" w:rsidR="003C4B27" w:rsidRPr="005C5EAE" w:rsidRDefault="003C4B27" w:rsidP="003C4B27">
            <w:pPr>
              <w:suppressAutoHyphens/>
              <w:spacing w:before="40" w:after="40"/>
              <w:ind w:left="180"/>
              <w:rPr>
                <w:rFonts w:cs="Arial"/>
                <w:szCs w:val="21"/>
              </w:rPr>
            </w:pPr>
            <w:r w:rsidRPr="005C5EAE">
              <w:rPr>
                <w:rFonts w:cs="Arial"/>
                <w:szCs w:val="21"/>
              </w:rPr>
              <w:t>$</w:t>
            </w:r>
          </w:p>
        </w:tc>
        <w:tc>
          <w:tcPr>
            <w:tcW w:w="2835" w:type="dxa"/>
            <w:tcBorders>
              <w:top w:val="single" w:sz="4" w:space="0" w:color="auto"/>
              <w:left w:val="single" w:sz="4" w:space="0" w:color="auto"/>
              <w:bottom w:val="single" w:sz="4" w:space="0" w:color="auto"/>
              <w:right w:val="single" w:sz="4" w:space="0" w:color="auto"/>
            </w:tcBorders>
            <w:vAlign w:val="center"/>
          </w:tcPr>
          <w:p w14:paraId="3610BD2E" w14:textId="77777777" w:rsidR="003C4B27" w:rsidRPr="005C5EAE" w:rsidRDefault="003C4B27" w:rsidP="003C4B27">
            <w:pPr>
              <w:suppressAutoHyphens/>
              <w:spacing w:before="40" w:after="40"/>
              <w:ind w:left="180"/>
              <w:rPr>
                <w:rFonts w:cs="Arial"/>
                <w:szCs w:val="21"/>
              </w:rPr>
            </w:pPr>
            <w:r w:rsidRPr="005C5EAE">
              <w:rPr>
                <w:rFonts w:cs="Arial"/>
                <w:szCs w:val="21"/>
              </w:rPr>
              <w:t xml:space="preserve">Total </w:t>
            </w:r>
            <w:r w:rsidR="00AE37D1" w:rsidRPr="005C5EAE">
              <w:rPr>
                <w:rFonts w:cs="Arial"/>
                <w:szCs w:val="21"/>
              </w:rPr>
              <w:t>n</w:t>
            </w:r>
            <w:r w:rsidRPr="005C5EAE">
              <w:rPr>
                <w:rFonts w:cs="Arial"/>
                <w:szCs w:val="21"/>
              </w:rPr>
              <w:t>umber of safety upgrades to the homes of clients completed this quarter</w:t>
            </w:r>
          </w:p>
        </w:tc>
        <w:tc>
          <w:tcPr>
            <w:tcW w:w="1134" w:type="dxa"/>
            <w:tcBorders>
              <w:top w:val="single" w:sz="4" w:space="0" w:color="auto"/>
              <w:left w:val="single" w:sz="4" w:space="0" w:color="auto"/>
              <w:bottom w:val="single" w:sz="4" w:space="0" w:color="auto"/>
              <w:right w:val="single" w:sz="4" w:space="0" w:color="auto"/>
            </w:tcBorders>
            <w:vAlign w:val="center"/>
          </w:tcPr>
          <w:p w14:paraId="3B365531" w14:textId="77777777" w:rsidR="003C4B27" w:rsidRPr="005C5EAE" w:rsidRDefault="003C4B27" w:rsidP="003C4B27">
            <w:pPr>
              <w:suppressAutoHyphens/>
              <w:spacing w:before="40" w:after="40"/>
              <w:ind w:left="180"/>
              <w:rPr>
                <w:rFonts w:cs="Arial"/>
                <w:szCs w:val="21"/>
              </w:rPr>
            </w:pPr>
          </w:p>
        </w:tc>
        <w:tc>
          <w:tcPr>
            <w:tcW w:w="5387" w:type="dxa"/>
            <w:tcBorders>
              <w:top w:val="single" w:sz="4" w:space="0" w:color="auto"/>
              <w:left w:val="single" w:sz="4" w:space="0" w:color="auto"/>
              <w:bottom w:val="single" w:sz="4" w:space="0" w:color="auto"/>
              <w:right w:val="single" w:sz="4" w:space="0" w:color="auto"/>
            </w:tcBorders>
            <w:vAlign w:val="center"/>
          </w:tcPr>
          <w:p w14:paraId="2E6F1D95" w14:textId="77777777" w:rsidR="003C4B27" w:rsidRPr="005C5EAE" w:rsidRDefault="003C4B27" w:rsidP="003C4B27">
            <w:pPr>
              <w:suppressAutoHyphens/>
              <w:spacing w:before="40" w:after="40"/>
              <w:ind w:left="180"/>
              <w:rPr>
                <w:rFonts w:cs="Arial"/>
                <w:szCs w:val="21"/>
              </w:rPr>
            </w:pPr>
            <w:r w:rsidRPr="005C5EAE">
              <w:rPr>
                <w:rFonts w:cs="Arial"/>
                <w:szCs w:val="21"/>
              </w:rPr>
              <w:t>Total number of clients supported with brokerage funds this quarter (NB: count includes perpetrators provided with temporary accommodation but does not include any children living with the victim)</w:t>
            </w:r>
          </w:p>
        </w:tc>
        <w:tc>
          <w:tcPr>
            <w:tcW w:w="1276" w:type="dxa"/>
            <w:tcBorders>
              <w:top w:val="single" w:sz="4" w:space="0" w:color="auto"/>
              <w:left w:val="single" w:sz="4" w:space="0" w:color="auto"/>
              <w:bottom w:val="single" w:sz="4" w:space="0" w:color="auto"/>
              <w:right w:val="single" w:sz="4" w:space="0" w:color="auto"/>
            </w:tcBorders>
            <w:vAlign w:val="center"/>
          </w:tcPr>
          <w:p w14:paraId="77CE9C5E" w14:textId="77777777" w:rsidR="003C4B27" w:rsidRPr="005C5EAE" w:rsidRDefault="003C4B27" w:rsidP="003C4B27">
            <w:pPr>
              <w:suppressAutoHyphens/>
              <w:spacing w:before="40" w:after="40"/>
              <w:ind w:left="180"/>
              <w:rPr>
                <w:rFonts w:cs="Arial"/>
                <w:szCs w:val="21"/>
              </w:rPr>
            </w:pPr>
          </w:p>
        </w:tc>
      </w:tr>
      <w:tr w:rsidR="003C4B27" w:rsidRPr="005C5EAE" w14:paraId="082CC0C3" w14:textId="77777777" w:rsidTr="001248B6">
        <w:trPr>
          <w:jc w:val="center"/>
        </w:trPr>
        <w:tc>
          <w:tcPr>
            <w:tcW w:w="3120" w:type="dxa"/>
            <w:tcBorders>
              <w:top w:val="single" w:sz="4" w:space="0" w:color="auto"/>
              <w:left w:val="single" w:sz="4" w:space="0" w:color="auto"/>
              <w:bottom w:val="single" w:sz="4" w:space="0" w:color="auto"/>
              <w:right w:val="single" w:sz="4" w:space="0" w:color="auto"/>
            </w:tcBorders>
            <w:vAlign w:val="center"/>
            <w:hideMark/>
          </w:tcPr>
          <w:p w14:paraId="07C03656" w14:textId="52A73771" w:rsidR="003C4B27" w:rsidRPr="005C5EAE" w:rsidRDefault="003C4B27" w:rsidP="001248B6">
            <w:pPr>
              <w:suppressAutoHyphens/>
              <w:spacing w:before="40" w:after="40"/>
              <w:ind w:left="181"/>
              <w:rPr>
                <w:rFonts w:cs="Arial"/>
                <w:szCs w:val="21"/>
              </w:rPr>
            </w:pPr>
            <w:r w:rsidRPr="005C5EAE">
              <w:rPr>
                <w:rFonts w:cs="Arial"/>
                <w:szCs w:val="21"/>
              </w:rPr>
              <w:t>Trends and issues</w:t>
            </w:r>
          </w:p>
        </w:tc>
        <w:tc>
          <w:tcPr>
            <w:tcW w:w="11907" w:type="dxa"/>
            <w:gridSpan w:val="5"/>
            <w:tcBorders>
              <w:top w:val="single" w:sz="4" w:space="0" w:color="auto"/>
              <w:left w:val="single" w:sz="4" w:space="0" w:color="auto"/>
              <w:bottom w:val="single" w:sz="4" w:space="0" w:color="auto"/>
              <w:right w:val="single" w:sz="4" w:space="0" w:color="auto"/>
            </w:tcBorders>
            <w:vAlign w:val="center"/>
          </w:tcPr>
          <w:p w14:paraId="73F13936" w14:textId="77777777" w:rsidR="003C4B27" w:rsidRPr="005C5EAE" w:rsidRDefault="003C4B27" w:rsidP="003C4B27">
            <w:pPr>
              <w:suppressAutoHyphens/>
              <w:spacing w:before="40" w:after="40"/>
              <w:ind w:left="180"/>
              <w:rPr>
                <w:rFonts w:cs="Arial"/>
                <w:szCs w:val="21"/>
              </w:rPr>
            </w:pPr>
          </w:p>
        </w:tc>
      </w:tr>
      <w:tr w:rsidR="003C4B27" w:rsidRPr="005C5EAE" w14:paraId="62ED6638" w14:textId="77777777" w:rsidTr="001248B6">
        <w:trPr>
          <w:jc w:val="center"/>
        </w:trPr>
        <w:tc>
          <w:tcPr>
            <w:tcW w:w="3120" w:type="dxa"/>
            <w:tcBorders>
              <w:top w:val="single" w:sz="4" w:space="0" w:color="auto"/>
              <w:left w:val="single" w:sz="4" w:space="0" w:color="auto"/>
              <w:bottom w:val="single" w:sz="4" w:space="0" w:color="auto"/>
              <w:right w:val="single" w:sz="4" w:space="0" w:color="auto"/>
            </w:tcBorders>
            <w:vAlign w:val="center"/>
            <w:hideMark/>
          </w:tcPr>
          <w:p w14:paraId="71B5AED6" w14:textId="06F8CAFB" w:rsidR="003C4B27" w:rsidRPr="005C5EAE" w:rsidRDefault="003C4B27" w:rsidP="001248B6">
            <w:pPr>
              <w:suppressAutoHyphens/>
              <w:spacing w:before="40" w:after="40"/>
              <w:ind w:left="181"/>
              <w:rPr>
                <w:rFonts w:cs="Arial"/>
                <w:szCs w:val="21"/>
              </w:rPr>
            </w:pPr>
            <w:r w:rsidRPr="005C5EAE">
              <w:rPr>
                <w:rFonts w:cs="Arial"/>
                <w:szCs w:val="21"/>
              </w:rPr>
              <w:t>Other comments</w:t>
            </w:r>
          </w:p>
        </w:tc>
        <w:tc>
          <w:tcPr>
            <w:tcW w:w="11907" w:type="dxa"/>
            <w:gridSpan w:val="5"/>
            <w:tcBorders>
              <w:top w:val="single" w:sz="4" w:space="0" w:color="auto"/>
              <w:left w:val="single" w:sz="4" w:space="0" w:color="auto"/>
              <w:bottom w:val="single" w:sz="4" w:space="0" w:color="auto"/>
              <w:right w:val="single" w:sz="4" w:space="0" w:color="auto"/>
            </w:tcBorders>
            <w:vAlign w:val="center"/>
          </w:tcPr>
          <w:p w14:paraId="62013223" w14:textId="77777777" w:rsidR="003C4B27" w:rsidRPr="005C5EAE" w:rsidRDefault="003C4B27" w:rsidP="003C4B27">
            <w:pPr>
              <w:suppressAutoHyphens/>
              <w:spacing w:before="40" w:after="40"/>
              <w:ind w:left="180"/>
              <w:rPr>
                <w:rFonts w:cs="Arial"/>
                <w:szCs w:val="21"/>
              </w:rPr>
            </w:pPr>
          </w:p>
        </w:tc>
      </w:tr>
    </w:tbl>
    <w:p w14:paraId="487755B3" w14:textId="77777777" w:rsidR="003C4B27" w:rsidRPr="005C5EAE" w:rsidRDefault="003C4B27" w:rsidP="003C4B27">
      <w:pPr>
        <w:autoSpaceDE w:val="0"/>
        <w:autoSpaceDN w:val="0"/>
        <w:adjustRightInd w:val="0"/>
        <w:spacing w:before="60" w:after="60"/>
        <w:rPr>
          <w:b/>
          <w:color w:val="FF0000"/>
          <w:sz w:val="20"/>
          <w:szCs w:val="28"/>
        </w:rPr>
        <w:sectPr w:rsidR="003C4B27" w:rsidRPr="005C5EAE" w:rsidSect="004127E4">
          <w:pgSz w:w="16838" w:h="11906" w:orient="landscape" w:code="9"/>
          <w:pgMar w:top="1474" w:right="1361" w:bottom="964" w:left="1361" w:header="709" w:footer="176" w:gutter="0"/>
          <w:cols w:space="709"/>
          <w:titlePg/>
          <w:docGrid w:linePitch="360"/>
        </w:sectPr>
      </w:pPr>
    </w:p>
    <w:tbl>
      <w:tblPr>
        <w:tblpPr w:leftFromText="180" w:rightFromText="180" w:vertAnchor="text" w:horzAnchor="margin" w:tblpXSpec="center" w:tblpY="-101"/>
        <w:tblW w:w="15564" w:type="dxa"/>
        <w:shd w:val="clear" w:color="auto" w:fill="D9D9D9"/>
        <w:tblLayout w:type="fixed"/>
        <w:tblCellMar>
          <w:left w:w="0" w:type="dxa"/>
          <w:right w:w="0" w:type="dxa"/>
        </w:tblCellMar>
        <w:tblLook w:val="0000" w:firstRow="0" w:lastRow="0" w:firstColumn="0" w:lastColumn="0" w:noHBand="0" w:noVBand="0"/>
      </w:tblPr>
      <w:tblGrid>
        <w:gridCol w:w="15564"/>
      </w:tblGrid>
      <w:tr w:rsidR="003C4B27" w:rsidRPr="005C5EAE" w14:paraId="45BD98E4" w14:textId="77777777" w:rsidTr="001248B6">
        <w:trPr>
          <w:trHeight w:val="850"/>
        </w:trPr>
        <w:tc>
          <w:tcPr>
            <w:tcW w:w="15564" w:type="dxa"/>
            <w:shd w:val="clear" w:color="auto" w:fill="D9D9D9"/>
            <w:vAlign w:val="center"/>
          </w:tcPr>
          <w:p w14:paraId="251F8853" w14:textId="77777777" w:rsidR="003C4B27" w:rsidRPr="005C5EAE" w:rsidRDefault="003C4B27" w:rsidP="00947C22">
            <w:pPr>
              <w:pStyle w:val="Title"/>
            </w:pPr>
            <w:bookmarkStart w:id="273" w:name="_Toc494285977"/>
            <w:bookmarkStart w:id="274" w:name="_Toc509829045"/>
            <w:r w:rsidRPr="005C5EAE">
              <w:lastRenderedPageBreak/>
              <w:t>Report – Local Domestic and Family Violence Service Systems (T437)</w:t>
            </w:r>
            <w:bookmarkEnd w:id="273"/>
            <w:bookmarkEnd w:id="274"/>
          </w:p>
        </w:tc>
      </w:tr>
    </w:tbl>
    <w:p w14:paraId="159F3A46" w14:textId="77777777" w:rsidR="003C4B27" w:rsidRPr="005C5EAE" w:rsidRDefault="003C4B27" w:rsidP="003C4B27">
      <w:pPr>
        <w:suppressAutoHyphens/>
        <w:spacing w:after="0"/>
        <w:rPr>
          <w:b/>
          <w:bCs/>
          <w:sz w:val="28"/>
          <w:szCs w:val="28"/>
        </w:rPr>
      </w:pPr>
    </w:p>
    <w:p w14:paraId="188B41EF" w14:textId="77777777" w:rsidR="003C4B27" w:rsidRPr="005C5EAE" w:rsidRDefault="003C4B27" w:rsidP="003C4B27">
      <w:pPr>
        <w:suppressAutoHyphens/>
        <w:spacing w:after="0"/>
        <w:rPr>
          <w:b/>
          <w:bCs/>
          <w:sz w:val="28"/>
          <w:szCs w:val="28"/>
        </w:rPr>
      </w:pPr>
      <w:r w:rsidRPr="005C5EAE">
        <w:rPr>
          <w:b/>
          <w:bCs/>
          <w:sz w:val="28"/>
          <w:szCs w:val="28"/>
        </w:rPr>
        <w:t>Quarterly Summary Report</w:t>
      </w:r>
    </w:p>
    <w:p w14:paraId="316D31A3" w14:textId="77777777" w:rsidR="003C4B27" w:rsidRPr="005C5EAE" w:rsidRDefault="003C4B27" w:rsidP="003C4B27">
      <w:pPr>
        <w:keepNext/>
        <w:numPr>
          <w:ilvl w:val="8"/>
          <w:numId w:val="0"/>
        </w:numPr>
        <w:tabs>
          <w:tab w:val="left" w:pos="0"/>
        </w:tabs>
        <w:suppressAutoHyphens/>
        <w:spacing w:after="60"/>
        <w:outlineLvl w:val="8"/>
        <w:rPr>
          <w:sz w:val="24"/>
          <w:shd w:val="clear" w:color="auto" w:fill="C0C0C0"/>
        </w:rPr>
      </w:pPr>
      <w:r w:rsidRPr="005C5EAE">
        <w:rPr>
          <w:sz w:val="24"/>
          <w:shd w:val="clear" w:color="auto" w:fill="C0C0C0"/>
        </w:rPr>
        <w:t>insert service name (insert service number)</w:t>
      </w:r>
    </w:p>
    <w:p w14:paraId="4515FC74" w14:textId="77777777" w:rsidR="003C4B27" w:rsidRPr="005C5EAE" w:rsidRDefault="003C4B27" w:rsidP="003C4B27">
      <w:pPr>
        <w:keepNext/>
        <w:numPr>
          <w:ilvl w:val="8"/>
          <w:numId w:val="0"/>
        </w:numPr>
        <w:tabs>
          <w:tab w:val="left" w:pos="0"/>
        </w:tabs>
        <w:suppressAutoHyphens/>
        <w:spacing w:after="60"/>
        <w:outlineLvl w:val="8"/>
        <w:rPr>
          <w:rFonts w:cs="Arial"/>
          <w:sz w:val="32"/>
          <w:szCs w:val="32"/>
          <w:lang w:eastAsia="ar-SA"/>
        </w:rPr>
      </w:pPr>
      <w:r w:rsidRPr="005C5EAE">
        <w:rPr>
          <w:rFonts w:cs="Arial"/>
          <w:sz w:val="24"/>
          <w:lang w:eastAsia="ar-SA"/>
        </w:rPr>
        <w:t xml:space="preserve">Quarter:   </w:t>
      </w:r>
      <w:r w:rsidRPr="005C5EAE">
        <w:rPr>
          <w:rFonts w:cs="Arial"/>
          <w:sz w:val="24"/>
          <w:shd w:val="clear" w:color="auto" w:fill="C0C0C0"/>
          <w:lang w:eastAsia="ar-SA"/>
        </w:rPr>
        <w:t>insert start date</w:t>
      </w:r>
      <w:r w:rsidRPr="005C5EAE">
        <w:rPr>
          <w:rFonts w:cs="Arial"/>
          <w:sz w:val="24"/>
          <w:lang w:eastAsia="ar-SA"/>
        </w:rPr>
        <w:t xml:space="preserve"> to </w:t>
      </w:r>
      <w:r w:rsidRPr="005C5EAE">
        <w:rPr>
          <w:rFonts w:cs="Arial"/>
          <w:sz w:val="24"/>
          <w:shd w:val="clear" w:color="auto" w:fill="C0C0C0"/>
          <w:lang w:eastAsia="ar-SA"/>
        </w:rPr>
        <w:t>insert end date</w:t>
      </w:r>
      <w:r w:rsidRPr="005C5EAE">
        <w:rPr>
          <w:rFonts w:cs="Arial"/>
          <w:sz w:val="28"/>
          <w:szCs w:val="28"/>
          <w:lang w:eastAsia="ar-SA"/>
        </w:rPr>
        <w:t xml:space="preserve"> </w:t>
      </w:r>
      <w:r w:rsidRPr="005C5EAE">
        <w:rPr>
          <w:rFonts w:cs="Arial"/>
          <w:sz w:val="32"/>
          <w:szCs w:val="32"/>
          <w:lang w:eastAsia="ar-SA"/>
        </w:rPr>
        <w:t xml:space="preserve">   </w:t>
      </w:r>
    </w:p>
    <w:p w14:paraId="7782B77E" w14:textId="77777777" w:rsidR="003C4B27" w:rsidRPr="005C5EAE" w:rsidRDefault="003C4B27" w:rsidP="003C4B27">
      <w:pPr>
        <w:suppressAutoHyphens/>
        <w:spacing w:after="100"/>
        <w:rPr>
          <w:b/>
          <w:bCs/>
          <w:sz w:val="28"/>
          <w:szCs w:val="28"/>
          <w:u w:val="single"/>
        </w:rPr>
      </w:pPr>
    </w:p>
    <w:p w14:paraId="6CC6564E" w14:textId="77777777" w:rsidR="003C4B27" w:rsidRPr="005C5EAE" w:rsidRDefault="003C4B27" w:rsidP="003C4B27">
      <w:pPr>
        <w:suppressAutoHyphens/>
        <w:spacing w:after="100"/>
        <w:rPr>
          <w:b/>
          <w:bCs/>
          <w:sz w:val="28"/>
          <w:szCs w:val="28"/>
          <w:u w:val="single"/>
        </w:rPr>
      </w:pPr>
      <w:r w:rsidRPr="005C5EAE">
        <w:rPr>
          <w:b/>
          <w:bCs/>
          <w:sz w:val="28"/>
          <w:szCs w:val="28"/>
          <w:u w:val="single"/>
        </w:rPr>
        <w:t>A07.1.02 Coordination / network development</w:t>
      </w:r>
    </w:p>
    <w:tbl>
      <w:tblPr>
        <w:tblW w:w="4949" w:type="pct"/>
        <w:jc w:val="center"/>
        <w:tblLayout w:type="fixed"/>
        <w:tblCellMar>
          <w:top w:w="55" w:type="dxa"/>
          <w:left w:w="55" w:type="dxa"/>
          <w:bottom w:w="55" w:type="dxa"/>
          <w:right w:w="55" w:type="dxa"/>
        </w:tblCellMar>
        <w:tblLook w:val="0000" w:firstRow="0" w:lastRow="0" w:firstColumn="0" w:lastColumn="0" w:noHBand="0" w:noVBand="0"/>
      </w:tblPr>
      <w:tblGrid>
        <w:gridCol w:w="1644"/>
        <w:gridCol w:w="2650"/>
        <w:gridCol w:w="3181"/>
        <w:gridCol w:w="3183"/>
        <w:gridCol w:w="3314"/>
      </w:tblGrid>
      <w:tr w:rsidR="003C4B27" w:rsidRPr="005C5EAE" w14:paraId="49D8AC0A" w14:textId="77777777" w:rsidTr="001248B6">
        <w:trPr>
          <w:trHeight w:val="554"/>
          <w:tblHeader/>
          <w:jc w:val="center"/>
        </w:trPr>
        <w:tc>
          <w:tcPr>
            <w:tcW w:w="588" w:type="pct"/>
            <w:vAlign w:val="center"/>
          </w:tcPr>
          <w:p w14:paraId="0FE9E028" w14:textId="77777777" w:rsidR="003C4B27" w:rsidRPr="005C5EAE" w:rsidRDefault="003C4B27" w:rsidP="003C4B27">
            <w:pPr>
              <w:tabs>
                <w:tab w:val="left" w:pos="720"/>
              </w:tabs>
              <w:suppressAutoHyphens/>
              <w:spacing w:after="0"/>
              <w:rPr>
                <w:rFonts w:cs="Arial"/>
                <w:b/>
                <w:snapToGrid w:val="0"/>
                <w:szCs w:val="21"/>
              </w:rPr>
            </w:pPr>
            <w:r w:rsidRPr="005C5EAE">
              <w:rPr>
                <w:rFonts w:cs="Arial"/>
                <w:b/>
                <w:snapToGrid w:val="0"/>
                <w:szCs w:val="21"/>
              </w:rPr>
              <w:t>Date of Meeting/ Event</w:t>
            </w:r>
          </w:p>
        </w:tc>
        <w:tc>
          <w:tcPr>
            <w:tcW w:w="948" w:type="pct"/>
            <w:vAlign w:val="center"/>
          </w:tcPr>
          <w:p w14:paraId="1A490EB6" w14:textId="77777777" w:rsidR="003C4B27" w:rsidRPr="005C5EAE" w:rsidRDefault="003C4B27" w:rsidP="003C4B27">
            <w:pPr>
              <w:tabs>
                <w:tab w:val="left" w:pos="720"/>
              </w:tabs>
              <w:suppressAutoHyphens/>
              <w:spacing w:after="0"/>
              <w:rPr>
                <w:b/>
                <w:szCs w:val="21"/>
              </w:rPr>
            </w:pPr>
            <w:r w:rsidRPr="005C5EAE">
              <w:rPr>
                <w:rFonts w:cs="Arial"/>
                <w:b/>
                <w:snapToGrid w:val="0"/>
                <w:szCs w:val="21"/>
              </w:rPr>
              <w:t>Activity</w:t>
            </w:r>
          </w:p>
        </w:tc>
        <w:tc>
          <w:tcPr>
            <w:tcW w:w="1138" w:type="pct"/>
            <w:vAlign w:val="center"/>
          </w:tcPr>
          <w:p w14:paraId="7FC62E16" w14:textId="77777777" w:rsidR="003C4B27" w:rsidRPr="005C5EAE" w:rsidRDefault="003C4B27" w:rsidP="003C4B27">
            <w:pPr>
              <w:tabs>
                <w:tab w:val="left" w:pos="720"/>
              </w:tabs>
              <w:suppressAutoHyphens/>
              <w:spacing w:after="0"/>
              <w:rPr>
                <w:rFonts w:cs="Arial"/>
                <w:b/>
                <w:snapToGrid w:val="0"/>
                <w:szCs w:val="21"/>
              </w:rPr>
            </w:pPr>
            <w:r w:rsidRPr="005C5EAE">
              <w:rPr>
                <w:rFonts w:cs="Arial"/>
                <w:b/>
                <w:snapToGrid w:val="0"/>
                <w:szCs w:val="21"/>
              </w:rPr>
              <w:t>Purpose of Meeting/Event</w:t>
            </w:r>
          </w:p>
        </w:tc>
        <w:tc>
          <w:tcPr>
            <w:tcW w:w="1139" w:type="pct"/>
            <w:vAlign w:val="center"/>
          </w:tcPr>
          <w:p w14:paraId="70E2F741" w14:textId="77777777" w:rsidR="003C4B27" w:rsidRPr="005C5EAE" w:rsidRDefault="003C4B27" w:rsidP="003C4B27">
            <w:pPr>
              <w:tabs>
                <w:tab w:val="left" w:pos="720"/>
              </w:tabs>
              <w:suppressAutoHyphens/>
              <w:spacing w:after="0"/>
              <w:rPr>
                <w:b/>
                <w:szCs w:val="21"/>
              </w:rPr>
            </w:pPr>
            <w:r w:rsidRPr="005C5EAE">
              <w:rPr>
                <w:rFonts w:cs="Arial"/>
                <w:b/>
                <w:snapToGrid w:val="0"/>
                <w:szCs w:val="21"/>
              </w:rPr>
              <w:t>Name of Agencies in Attendance</w:t>
            </w:r>
          </w:p>
        </w:tc>
        <w:tc>
          <w:tcPr>
            <w:tcW w:w="1186" w:type="pct"/>
            <w:vAlign w:val="center"/>
          </w:tcPr>
          <w:p w14:paraId="4E345CCB" w14:textId="77777777" w:rsidR="003C4B27" w:rsidRPr="005C5EAE" w:rsidRDefault="003C4B27" w:rsidP="003C4B27">
            <w:pPr>
              <w:tabs>
                <w:tab w:val="left" w:pos="720"/>
              </w:tabs>
              <w:suppressAutoHyphens/>
              <w:spacing w:after="0"/>
              <w:rPr>
                <w:b/>
                <w:szCs w:val="21"/>
              </w:rPr>
            </w:pPr>
            <w:r w:rsidRPr="005C5EAE">
              <w:rPr>
                <w:b/>
                <w:szCs w:val="21"/>
              </w:rPr>
              <w:t xml:space="preserve">Comments </w:t>
            </w:r>
          </w:p>
        </w:tc>
      </w:tr>
      <w:tr w:rsidR="003C4B27" w:rsidRPr="005C5EAE" w14:paraId="2934B477" w14:textId="77777777" w:rsidTr="001248B6">
        <w:trPr>
          <w:trHeight w:val="390"/>
          <w:jc w:val="center"/>
        </w:trPr>
        <w:tc>
          <w:tcPr>
            <w:tcW w:w="588" w:type="pct"/>
            <w:tcBorders>
              <w:top w:val="single" w:sz="4" w:space="0" w:color="auto"/>
              <w:left w:val="single" w:sz="4" w:space="0" w:color="auto"/>
              <w:bottom w:val="single" w:sz="4" w:space="0" w:color="auto"/>
              <w:right w:val="single" w:sz="4" w:space="0" w:color="auto"/>
            </w:tcBorders>
          </w:tcPr>
          <w:p w14:paraId="184CE2BD" w14:textId="77777777" w:rsidR="003C4B27" w:rsidRPr="005C5EAE" w:rsidRDefault="003C4B27" w:rsidP="003C4B27">
            <w:pPr>
              <w:tabs>
                <w:tab w:val="left" w:pos="720"/>
              </w:tabs>
              <w:suppressAutoHyphens/>
              <w:spacing w:after="100"/>
              <w:rPr>
                <w:i/>
                <w:szCs w:val="21"/>
              </w:rPr>
            </w:pPr>
            <w:r w:rsidRPr="005C5EAE">
              <w:rPr>
                <w:i/>
                <w:szCs w:val="21"/>
              </w:rPr>
              <w:t>&lt;Insert/delete rows as needed&gt;</w:t>
            </w:r>
          </w:p>
        </w:tc>
        <w:tc>
          <w:tcPr>
            <w:tcW w:w="948" w:type="pct"/>
            <w:tcBorders>
              <w:top w:val="single" w:sz="4" w:space="0" w:color="auto"/>
              <w:left w:val="single" w:sz="4" w:space="0" w:color="auto"/>
              <w:bottom w:val="single" w:sz="4" w:space="0" w:color="auto"/>
              <w:right w:val="single" w:sz="4" w:space="0" w:color="auto"/>
            </w:tcBorders>
          </w:tcPr>
          <w:p w14:paraId="58A31DBD" w14:textId="77777777" w:rsidR="003C4B27" w:rsidRPr="005C5EAE" w:rsidRDefault="003C4B27" w:rsidP="003C4B27">
            <w:pPr>
              <w:tabs>
                <w:tab w:val="left" w:pos="720"/>
              </w:tabs>
              <w:suppressAutoHyphens/>
              <w:spacing w:after="100"/>
              <w:rPr>
                <w:i/>
                <w:szCs w:val="21"/>
              </w:rPr>
            </w:pPr>
            <w:r w:rsidRPr="005C5EAE">
              <w:rPr>
                <w:i/>
                <w:szCs w:val="21"/>
              </w:rPr>
              <w:t>&lt;List name of meetings coordinated or type of event/nature of activity&gt;</w:t>
            </w:r>
          </w:p>
        </w:tc>
        <w:tc>
          <w:tcPr>
            <w:tcW w:w="1138" w:type="pct"/>
            <w:tcBorders>
              <w:top w:val="single" w:sz="4" w:space="0" w:color="auto"/>
              <w:left w:val="single" w:sz="4" w:space="0" w:color="auto"/>
              <w:bottom w:val="single" w:sz="4" w:space="0" w:color="auto"/>
              <w:right w:val="single" w:sz="4" w:space="0" w:color="auto"/>
            </w:tcBorders>
          </w:tcPr>
          <w:p w14:paraId="04B8B487" w14:textId="77777777" w:rsidR="003C4B27" w:rsidRPr="005C5EAE" w:rsidRDefault="003C4B27" w:rsidP="003C4B27">
            <w:pPr>
              <w:tabs>
                <w:tab w:val="left" w:pos="720"/>
              </w:tabs>
              <w:suppressAutoHyphens/>
              <w:spacing w:after="100"/>
              <w:rPr>
                <w:szCs w:val="21"/>
              </w:rPr>
            </w:pPr>
          </w:p>
        </w:tc>
        <w:tc>
          <w:tcPr>
            <w:tcW w:w="1139" w:type="pct"/>
            <w:tcBorders>
              <w:top w:val="single" w:sz="4" w:space="0" w:color="auto"/>
              <w:left w:val="single" w:sz="4" w:space="0" w:color="auto"/>
              <w:bottom w:val="single" w:sz="4" w:space="0" w:color="auto"/>
              <w:right w:val="single" w:sz="4" w:space="0" w:color="auto"/>
            </w:tcBorders>
          </w:tcPr>
          <w:p w14:paraId="3CF262DB" w14:textId="77777777" w:rsidR="003C4B27" w:rsidRPr="005C5EAE" w:rsidRDefault="003C4B27" w:rsidP="003C4B27">
            <w:pPr>
              <w:tabs>
                <w:tab w:val="left" w:pos="720"/>
              </w:tabs>
              <w:suppressAutoHyphens/>
              <w:spacing w:after="100"/>
              <w:rPr>
                <w:szCs w:val="21"/>
              </w:rPr>
            </w:pPr>
          </w:p>
        </w:tc>
        <w:tc>
          <w:tcPr>
            <w:tcW w:w="1186" w:type="pct"/>
            <w:tcBorders>
              <w:top w:val="single" w:sz="4" w:space="0" w:color="auto"/>
              <w:left w:val="single" w:sz="4" w:space="0" w:color="auto"/>
              <w:bottom w:val="single" w:sz="4" w:space="0" w:color="auto"/>
              <w:right w:val="single" w:sz="4" w:space="0" w:color="auto"/>
            </w:tcBorders>
          </w:tcPr>
          <w:p w14:paraId="39C72DCC" w14:textId="152A6B3A" w:rsidR="003C4B27" w:rsidRPr="005C5EAE" w:rsidRDefault="003C4B27" w:rsidP="003C4B27">
            <w:pPr>
              <w:tabs>
                <w:tab w:val="left" w:pos="720"/>
              </w:tabs>
              <w:suppressAutoHyphens/>
              <w:spacing w:after="100"/>
              <w:rPr>
                <w:i/>
                <w:szCs w:val="21"/>
              </w:rPr>
            </w:pPr>
            <w:r w:rsidRPr="005C5EAE">
              <w:rPr>
                <w:i/>
                <w:szCs w:val="21"/>
              </w:rPr>
              <w:t xml:space="preserve">&lt;Give details </w:t>
            </w:r>
            <w:r w:rsidR="00AE37D1" w:rsidRPr="005C5EAE">
              <w:rPr>
                <w:i/>
                <w:szCs w:val="21"/>
              </w:rPr>
              <w:t>e.g.</w:t>
            </w:r>
            <w:r w:rsidRPr="005C5EAE">
              <w:rPr>
                <w:i/>
                <w:szCs w:val="21"/>
              </w:rPr>
              <w:t xml:space="preserve">: location, number of participants who engaged with service at the event, emerging issues, benefits/ outcomes </w:t>
            </w:r>
            <w:r w:rsidR="00AE37D1" w:rsidRPr="005C5EAE">
              <w:rPr>
                <w:i/>
                <w:szCs w:val="21"/>
              </w:rPr>
              <w:t>etc.</w:t>
            </w:r>
            <w:r w:rsidRPr="005C5EAE">
              <w:rPr>
                <w:i/>
                <w:szCs w:val="21"/>
              </w:rPr>
              <w:t>&gt;</w:t>
            </w:r>
          </w:p>
        </w:tc>
      </w:tr>
      <w:tr w:rsidR="003C4B27" w:rsidRPr="005C5EAE" w14:paraId="426991FF" w14:textId="77777777" w:rsidTr="001248B6">
        <w:trPr>
          <w:trHeight w:val="387"/>
          <w:jc w:val="center"/>
        </w:trPr>
        <w:tc>
          <w:tcPr>
            <w:tcW w:w="588" w:type="pct"/>
            <w:tcBorders>
              <w:top w:val="single" w:sz="4" w:space="0" w:color="auto"/>
              <w:left w:val="single" w:sz="4" w:space="0" w:color="auto"/>
              <w:bottom w:val="single" w:sz="4" w:space="0" w:color="auto"/>
              <w:right w:val="single" w:sz="4" w:space="0" w:color="auto"/>
            </w:tcBorders>
          </w:tcPr>
          <w:p w14:paraId="65FC0C66" w14:textId="77777777" w:rsidR="003C4B27" w:rsidRPr="005C5EAE" w:rsidRDefault="003C4B27" w:rsidP="003C4B27">
            <w:pPr>
              <w:tabs>
                <w:tab w:val="left" w:pos="720"/>
              </w:tabs>
              <w:suppressAutoHyphens/>
              <w:spacing w:after="100"/>
              <w:rPr>
                <w:szCs w:val="21"/>
              </w:rPr>
            </w:pPr>
          </w:p>
        </w:tc>
        <w:tc>
          <w:tcPr>
            <w:tcW w:w="948" w:type="pct"/>
            <w:tcBorders>
              <w:top w:val="single" w:sz="4" w:space="0" w:color="auto"/>
              <w:left w:val="single" w:sz="4" w:space="0" w:color="auto"/>
              <w:bottom w:val="single" w:sz="4" w:space="0" w:color="auto"/>
              <w:right w:val="single" w:sz="4" w:space="0" w:color="auto"/>
            </w:tcBorders>
          </w:tcPr>
          <w:p w14:paraId="117496B9" w14:textId="77777777" w:rsidR="003C4B27" w:rsidRPr="005C5EAE" w:rsidRDefault="003C4B27" w:rsidP="003C4B27">
            <w:pPr>
              <w:tabs>
                <w:tab w:val="left" w:pos="720"/>
              </w:tabs>
              <w:suppressAutoHyphens/>
              <w:spacing w:after="100"/>
              <w:rPr>
                <w:szCs w:val="21"/>
              </w:rPr>
            </w:pPr>
          </w:p>
        </w:tc>
        <w:tc>
          <w:tcPr>
            <w:tcW w:w="1138" w:type="pct"/>
            <w:tcBorders>
              <w:top w:val="single" w:sz="4" w:space="0" w:color="auto"/>
              <w:left w:val="single" w:sz="4" w:space="0" w:color="auto"/>
              <w:bottom w:val="single" w:sz="4" w:space="0" w:color="auto"/>
              <w:right w:val="single" w:sz="4" w:space="0" w:color="auto"/>
            </w:tcBorders>
          </w:tcPr>
          <w:p w14:paraId="40C6FFBD" w14:textId="77777777" w:rsidR="003C4B27" w:rsidRPr="005C5EAE" w:rsidRDefault="003C4B27" w:rsidP="003C4B27">
            <w:pPr>
              <w:tabs>
                <w:tab w:val="left" w:pos="720"/>
              </w:tabs>
              <w:suppressAutoHyphens/>
              <w:spacing w:after="100"/>
              <w:rPr>
                <w:szCs w:val="21"/>
              </w:rPr>
            </w:pPr>
          </w:p>
        </w:tc>
        <w:tc>
          <w:tcPr>
            <w:tcW w:w="1139" w:type="pct"/>
            <w:tcBorders>
              <w:top w:val="single" w:sz="4" w:space="0" w:color="auto"/>
              <w:left w:val="single" w:sz="4" w:space="0" w:color="auto"/>
              <w:bottom w:val="single" w:sz="4" w:space="0" w:color="auto"/>
              <w:right w:val="single" w:sz="4" w:space="0" w:color="auto"/>
            </w:tcBorders>
          </w:tcPr>
          <w:p w14:paraId="2D4DC8E8" w14:textId="77777777" w:rsidR="003C4B27" w:rsidRPr="005C5EAE" w:rsidRDefault="003C4B27" w:rsidP="003C4B27">
            <w:pPr>
              <w:tabs>
                <w:tab w:val="left" w:pos="720"/>
              </w:tabs>
              <w:suppressAutoHyphens/>
              <w:spacing w:after="100"/>
              <w:rPr>
                <w:szCs w:val="21"/>
              </w:rPr>
            </w:pPr>
          </w:p>
        </w:tc>
        <w:tc>
          <w:tcPr>
            <w:tcW w:w="1186" w:type="pct"/>
            <w:tcBorders>
              <w:top w:val="single" w:sz="4" w:space="0" w:color="auto"/>
              <w:left w:val="single" w:sz="4" w:space="0" w:color="auto"/>
              <w:bottom w:val="single" w:sz="4" w:space="0" w:color="auto"/>
              <w:right w:val="single" w:sz="4" w:space="0" w:color="auto"/>
            </w:tcBorders>
          </w:tcPr>
          <w:p w14:paraId="1C213E8E" w14:textId="77777777" w:rsidR="003C4B27" w:rsidRPr="005C5EAE" w:rsidRDefault="003C4B27" w:rsidP="003C4B27">
            <w:pPr>
              <w:tabs>
                <w:tab w:val="left" w:pos="720"/>
              </w:tabs>
              <w:suppressAutoHyphens/>
              <w:spacing w:after="100"/>
              <w:rPr>
                <w:szCs w:val="21"/>
              </w:rPr>
            </w:pPr>
          </w:p>
        </w:tc>
      </w:tr>
      <w:tr w:rsidR="003C4B27" w:rsidRPr="005C5EAE" w14:paraId="569F45B7" w14:textId="77777777" w:rsidTr="001248B6">
        <w:trPr>
          <w:trHeight w:val="387"/>
          <w:jc w:val="center"/>
        </w:trPr>
        <w:tc>
          <w:tcPr>
            <w:tcW w:w="588" w:type="pct"/>
            <w:tcBorders>
              <w:top w:val="single" w:sz="4" w:space="0" w:color="auto"/>
              <w:left w:val="single" w:sz="4" w:space="0" w:color="auto"/>
              <w:bottom w:val="single" w:sz="4" w:space="0" w:color="auto"/>
              <w:right w:val="single" w:sz="4" w:space="0" w:color="auto"/>
            </w:tcBorders>
          </w:tcPr>
          <w:p w14:paraId="6712B741" w14:textId="77777777" w:rsidR="003C4B27" w:rsidRPr="005C5EAE" w:rsidRDefault="003C4B27" w:rsidP="003C4B27">
            <w:pPr>
              <w:tabs>
                <w:tab w:val="left" w:pos="720"/>
              </w:tabs>
              <w:suppressAutoHyphens/>
              <w:spacing w:after="100"/>
              <w:rPr>
                <w:szCs w:val="21"/>
              </w:rPr>
            </w:pPr>
          </w:p>
        </w:tc>
        <w:tc>
          <w:tcPr>
            <w:tcW w:w="948" w:type="pct"/>
            <w:tcBorders>
              <w:top w:val="single" w:sz="4" w:space="0" w:color="auto"/>
              <w:left w:val="single" w:sz="4" w:space="0" w:color="auto"/>
              <w:bottom w:val="single" w:sz="4" w:space="0" w:color="auto"/>
              <w:right w:val="single" w:sz="4" w:space="0" w:color="auto"/>
            </w:tcBorders>
          </w:tcPr>
          <w:p w14:paraId="540D2DBA" w14:textId="77777777" w:rsidR="003C4B27" w:rsidRPr="005C5EAE" w:rsidRDefault="003C4B27" w:rsidP="003C4B27">
            <w:pPr>
              <w:tabs>
                <w:tab w:val="left" w:pos="720"/>
              </w:tabs>
              <w:suppressAutoHyphens/>
              <w:spacing w:after="100"/>
              <w:rPr>
                <w:szCs w:val="21"/>
              </w:rPr>
            </w:pPr>
          </w:p>
        </w:tc>
        <w:tc>
          <w:tcPr>
            <w:tcW w:w="1138" w:type="pct"/>
            <w:tcBorders>
              <w:top w:val="single" w:sz="4" w:space="0" w:color="auto"/>
              <w:left w:val="single" w:sz="4" w:space="0" w:color="auto"/>
              <w:bottom w:val="single" w:sz="4" w:space="0" w:color="auto"/>
              <w:right w:val="single" w:sz="4" w:space="0" w:color="auto"/>
            </w:tcBorders>
          </w:tcPr>
          <w:p w14:paraId="18A00EBE" w14:textId="77777777" w:rsidR="003C4B27" w:rsidRPr="005C5EAE" w:rsidRDefault="003C4B27" w:rsidP="003C4B27">
            <w:pPr>
              <w:tabs>
                <w:tab w:val="left" w:pos="720"/>
              </w:tabs>
              <w:suppressAutoHyphens/>
              <w:spacing w:after="100"/>
              <w:rPr>
                <w:szCs w:val="21"/>
              </w:rPr>
            </w:pPr>
          </w:p>
        </w:tc>
        <w:tc>
          <w:tcPr>
            <w:tcW w:w="1139" w:type="pct"/>
            <w:tcBorders>
              <w:top w:val="single" w:sz="4" w:space="0" w:color="auto"/>
              <w:left w:val="single" w:sz="4" w:space="0" w:color="auto"/>
              <w:bottom w:val="single" w:sz="4" w:space="0" w:color="auto"/>
              <w:right w:val="single" w:sz="4" w:space="0" w:color="auto"/>
            </w:tcBorders>
          </w:tcPr>
          <w:p w14:paraId="4F623E27" w14:textId="77777777" w:rsidR="003C4B27" w:rsidRPr="005C5EAE" w:rsidRDefault="003C4B27" w:rsidP="003C4B27">
            <w:pPr>
              <w:tabs>
                <w:tab w:val="left" w:pos="720"/>
              </w:tabs>
              <w:suppressAutoHyphens/>
              <w:spacing w:after="100"/>
              <w:rPr>
                <w:szCs w:val="21"/>
              </w:rPr>
            </w:pPr>
          </w:p>
        </w:tc>
        <w:tc>
          <w:tcPr>
            <w:tcW w:w="1186" w:type="pct"/>
            <w:tcBorders>
              <w:top w:val="single" w:sz="4" w:space="0" w:color="auto"/>
              <w:left w:val="single" w:sz="4" w:space="0" w:color="auto"/>
              <w:bottom w:val="single" w:sz="4" w:space="0" w:color="auto"/>
              <w:right w:val="single" w:sz="4" w:space="0" w:color="auto"/>
            </w:tcBorders>
          </w:tcPr>
          <w:p w14:paraId="06F741AD" w14:textId="77777777" w:rsidR="003C4B27" w:rsidRPr="005C5EAE" w:rsidRDefault="003C4B27" w:rsidP="003C4B27">
            <w:pPr>
              <w:tabs>
                <w:tab w:val="left" w:pos="720"/>
              </w:tabs>
              <w:suppressAutoHyphens/>
              <w:spacing w:after="100"/>
              <w:rPr>
                <w:szCs w:val="21"/>
              </w:rPr>
            </w:pPr>
          </w:p>
        </w:tc>
      </w:tr>
      <w:tr w:rsidR="003C4B27" w:rsidRPr="005C5EAE" w14:paraId="5C6686CC" w14:textId="77777777" w:rsidTr="001248B6">
        <w:trPr>
          <w:trHeight w:val="387"/>
          <w:jc w:val="center"/>
        </w:trPr>
        <w:tc>
          <w:tcPr>
            <w:tcW w:w="588" w:type="pct"/>
            <w:tcBorders>
              <w:top w:val="single" w:sz="4" w:space="0" w:color="auto"/>
              <w:left w:val="single" w:sz="4" w:space="0" w:color="auto"/>
              <w:bottom w:val="single" w:sz="4" w:space="0" w:color="auto"/>
              <w:right w:val="single" w:sz="4" w:space="0" w:color="auto"/>
            </w:tcBorders>
          </w:tcPr>
          <w:p w14:paraId="37425C57" w14:textId="77777777" w:rsidR="003C4B27" w:rsidRPr="005C5EAE" w:rsidRDefault="003C4B27" w:rsidP="003C4B27">
            <w:pPr>
              <w:tabs>
                <w:tab w:val="left" w:pos="720"/>
              </w:tabs>
              <w:suppressAutoHyphens/>
              <w:spacing w:after="100"/>
              <w:rPr>
                <w:szCs w:val="21"/>
              </w:rPr>
            </w:pPr>
          </w:p>
        </w:tc>
        <w:tc>
          <w:tcPr>
            <w:tcW w:w="948" w:type="pct"/>
            <w:tcBorders>
              <w:top w:val="single" w:sz="4" w:space="0" w:color="auto"/>
              <w:left w:val="single" w:sz="4" w:space="0" w:color="auto"/>
              <w:bottom w:val="single" w:sz="4" w:space="0" w:color="auto"/>
              <w:right w:val="single" w:sz="4" w:space="0" w:color="auto"/>
            </w:tcBorders>
          </w:tcPr>
          <w:p w14:paraId="07DD4DCD" w14:textId="77777777" w:rsidR="003C4B27" w:rsidRPr="005C5EAE" w:rsidRDefault="003C4B27" w:rsidP="003C4B27">
            <w:pPr>
              <w:tabs>
                <w:tab w:val="left" w:pos="720"/>
              </w:tabs>
              <w:suppressAutoHyphens/>
              <w:spacing w:after="100"/>
              <w:rPr>
                <w:szCs w:val="21"/>
              </w:rPr>
            </w:pPr>
          </w:p>
        </w:tc>
        <w:tc>
          <w:tcPr>
            <w:tcW w:w="1138" w:type="pct"/>
            <w:tcBorders>
              <w:top w:val="single" w:sz="4" w:space="0" w:color="auto"/>
              <w:left w:val="single" w:sz="4" w:space="0" w:color="auto"/>
              <w:bottom w:val="single" w:sz="4" w:space="0" w:color="auto"/>
              <w:right w:val="single" w:sz="4" w:space="0" w:color="auto"/>
            </w:tcBorders>
          </w:tcPr>
          <w:p w14:paraId="4FFE5CEE" w14:textId="77777777" w:rsidR="003C4B27" w:rsidRPr="005C5EAE" w:rsidRDefault="003C4B27" w:rsidP="003C4B27">
            <w:pPr>
              <w:tabs>
                <w:tab w:val="left" w:pos="720"/>
              </w:tabs>
              <w:suppressAutoHyphens/>
              <w:spacing w:after="100"/>
              <w:rPr>
                <w:szCs w:val="21"/>
              </w:rPr>
            </w:pPr>
          </w:p>
        </w:tc>
        <w:tc>
          <w:tcPr>
            <w:tcW w:w="1139" w:type="pct"/>
            <w:tcBorders>
              <w:top w:val="single" w:sz="4" w:space="0" w:color="auto"/>
              <w:left w:val="single" w:sz="4" w:space="0" w:color="auto"/>
              <w:bottom w:val="single" w:sz="4" w:space="0" w:color="auto"/>
              <w:right w:val="single" w:sz="4" w:space="0" w:color="auto"/>
            </w:tcBorders>
          </w:tcPr>
          <w:p w14:paraId="6C3FFDC9" w14:textId="77777777" w:rsidR="003C4B27" w:rsidRPr="005C5EAE" w:rsidRDefault="003C4B27" w:rsidP="003C4B27">
            <w:pPr>
              <w:tabs>
                <w:tab w:val="left" w:pos="720"/>
              </w:tabs>
              <w:suppressAutoHyphens/>
              <w:spacing w:after="100"/>
              <w:rPr>
                <w:szCs w:val="21"/>
              </w:rPr>
            </w:pPr>
          </w:p>
        </w:tc>
        <w:tc>
          <w:tcPr>
            <w:tcW w:w="1186" w:type="pct"/>
            <w:tcBorders>
              <w:top w:val="single" w:sz="4" w:space="0" w:color="auto"/>
              <w:left w:val="single" w:sz="4" w:space="0" w:color="auto"/>
              <w:bottom w:val="single" w:sz="4" w:space="0" w:color="auto"/>
              <w:right w:val="single" w:sz="4" w:space="0" w:color="auto"/>
            </w:tcBorders>
          </w:tcPr>
          <w:p w14:paraId="6DF7F45D" w14:textId="77777777" w:rsidR="003C4B27" w:rsidRPr="005C5EAE" w:rsidRDefault="003C4B27" w:rsidP="003C4B27">
            <w:pPr>
              <w:tabs>
                <w:tab w:val="left" w:pos="720"/>
              </w:tabs>
              <w:suppressAutoHyphens/>
              <w:spacing w:after="100"/>
              <w:rPr>
                <w:szCs w:val="21"/>
              </w:rPr>
            </w:pPr>
          </w:p>
        </w:tc>
      </w:tr>
      <w:tr w:rsidR="003C4B27" w:rsidRPr="005C5EAE" w14:paraId="32A833AD" w14:textId="77777777" w:rsidTr="001248B6">
        <w:trPr>
          <w:trHeight w:val="387"/>
          <w:jc w:val="center"/>
        </w:trPr>
        <w:tc>
          <w:tcPr>
            <w:tcW w:w="588" w:type="pct"/>
            <w:tcBorders>
              <w:top w:val="single" w:sz="4" w:space="0" w:color="auto"/>
              <w:left w:val="single" w:sz="4" w:space="0" w:color="auto"/>
              <w:bottom w:val="single" w:sz="4" w:space="0" w:color="auto"/>
              <w:right w:val="single" w:sz="4" w:space="0" w:color="auto"/>
            </w:tcBorders>
          </w:tcPr>
          <w:p w14:paraId="644E396B" w14:textId="77777777" w:rsidR="003C4B27" w:rsidRPr="005C5EAE" w:rsidRDefault="003C4B27" w:rsidP="003C4B27">
            <w:pPr>
              <w:tabs>
                <w:tab w:val="left" w:pos="720"/>
              </w:tabs>
              <w:suppressAutoHyphens/>
              <w:spacing w:after="100"/>
              <w:rPr>
                <w:szCs w:val="21"/>
              </w:rPr>
            </w:pPr>
          </w:p>
        </w:tc>
        <w:tc>
          <w:tcPr>
            <w:tcW w:w="948" w:type="pct"/>
            <w:tcBorders>
              <w:top w:val="single" w:sz="4" w:space="0" w:color="auto"/>
              <w:left w:val="single" w:sz="4" w:space="0" w:color="auto"/>
              <w:bottom w:val="single" w:sz="4" w:space="0" w:color="auto"/>
              <w:right w:val="single" w:sz="4" w:space="0" w:color="auto"/>
            </w:tcBorders>
          </w:tcPr>
          <w:p w14:paraId="27FD9AA2" w14:textId="77777777" w:rsidR="003C4B27" w:rsidRPr="005C5EAE" w:rsidRDefault="003C4B27" w:rsidP="003C4B27">
            <w:pPr>
              <w:tabs>
                <w:tab w:val="left" w:pos="720"/>
              </w:tabs>
              <w:suppressAutoHyphens/>
              <w:spacing w:after="100"/>
              <w:rPr>
                <w:szCs w:val="21"/>
              </w:rPr>
            </w:pPr>
          </w:p>
        </w:tc>
        <w:tc>
          <w:tcPr>
            <w:tcW w:w="1138" w:type="pct"/>
            <w:tcBorders>
              <w:top w:val="single" w:sz="4" w:space="0" w:color="auto"/>
              <w:left w:val="single" w:sz="4" w:space="0" w:color="auto"/>
              <w:bottom w:val="single" w:sz="4" w:space="0" w:color="auto"/>
              <w:right w:val="single" w:sz="4" w:space="0" w:color="auto"/>
            </w:tcBorders>
          </w:tcPr>
          <w:p w14:paraId="47220DBF" w14:textId="77777777" w:rsidR="003C4B27" w:rsidRPr="005C5EAE" w:rsidRDefault="003C4B27" w:rsidP="003C4B27">
            <w:pPr>
              <w:tabs>
                <w:tab w:val="left" w:pos="720"/>
              </w:tabs>
              <w:suppressAutoHyphens/>
              <w:spacing w:after="100"/>
              <w:rPr>
                <w:szCs w:val="21"/>
              </w:rPr>
            </w:pPr>
          </w:p>
        </w:tc>
        <w:tc>
          <w:tcPr>
            <w:tcW w:w="1139" w:type="pct"/>
            <w:tcBorders>
              <w:top w:val="single" w:sz="4" w:space="0" w:color="auto"/>
              <w:left w:val="single" w:sz="4" w:space="0" w:color="auto"/>
              <w:bottom w:val="single" w:sz="4" w:space="0" w:color="auto"/>
              <w:right w:val="single" w:sz="4" w:space="0" w:color="auto"/>
            </w:tcBorders>
          </w:tcPr>
          <w:p w14:paraId="00762A83" w14:textId="77777777" w:rsidR="003C4B27" w:rsidRPr="005C5EAE" w:rsidRDefault="003C4B27" w:rsidP="003C4B27">
            <w:pPr>
              <w:tabs>
                <w:tab w:val="left" w:pos="720"/>
              </w:tabs>
              <w:suppressAutoHyphens/>
              <w:spacing w:after="100"/>
              <w:rPr>
                <w:szCs w:val="21"/>
              </w:rPr>
            </w:pPr>
          </w:p>
        </w:tc>
        <w:tc>
          <w:tcPr>
            <w:tcW w:w="1186" w:type="pct"/>
            <w:tcBorders>
              <w:top w:val="single" w:sz="4" w:space="0" w:color="auto"/>
              <w:left w:val="single" w:sz="4" w:space="0" w:color="auto"/>
              <w:bottom w:val="single" w:sz="4" w:space="0" w:color="auto"/>
              <w:right w:val="single" w:sz="4" w:space="0" w:color="auto"/>
            </w:tcBorders>
          </w:tcPr>
          <w:p w14:paraId="50499A10" w14:textId="77777777" w:rsidR="003C4B27" w:rsidRPr="005C5EAE" w:rsidRDefault="003C4B27" w:rsidP="003C4B27">
            <w:pPr>
              <w:tabs>
                <w:tab w:val="left" w:pos="720"/>
              </w:tabs>
              <w:suppressAutoHyphens/>
              <w:spacing w:after="100"/>
              <w:rPr>
                <w:szCs w:val="21"/>
              </w:rPr>
            </w:pPr>
          </w:p>
        </w:tc>
      </w:tr>
      <w:tr w:rsidR="003C4B27" w:rsidRPr="005C5EAE" w14:paraId="69F5229C" w14:textId="77777777" w:rsidTr="001248B6">
        <w:trPr>
          <w:trHeight w:val="387"/>
          <w:jc w:val="center"/>
        </w:trPr>
        <w:tc>
          <w:tcPr>
            <w:tcW w:w="588" w:type="pct"/>
            <w:tcBorders>
              <w:top w:val="single" w:sz="4" w:space="0" w:color="auto"/>
              <w:left w:val="single" w:sz="4" w:space="0" w:color="auto"/>
              <w:bottom w:val="single" w:sz="4" w:space="0" w:color="auto"/>
              <w:right w:val="single" w:sz="4" w:space="0" w:color="auto"/>
            </w:tcBorders>
          </w:tcPr>
          <w:p w14:paraId="79D34D4F" w14:textId="77777777" w:rsidR="003C4B27" w:rsidRPr="005C5EAE" w:rsidRDefault="003C4B27" w:rsidP="003C4B27">
            <w:pPr>
              <w:tabs>
                <w:tab w:val="left" w:pos="720"/>
              </w:tabs>
              <w:suppressAutoHyphens/>
              <w:spacing w:after="100"/>
              <w:rPr>
                <w:szCs w:val="21"/>
              </w:rPr>
            </w:pPr>
          </w:p>
        </w:tc>
        <w:tc>
          <w:tcPr>
            <w:tcW w:w="948" w:type="pct"/>
            <w:tcBorders>
              <w:top w:val="single" w:sz="4" w:space="0" w:color="auto"/>
              <w:left w:val="single" w:sz="4" w:space="0" w:color="auto"/>
              <w:bottom w:val="single" w:sz="4" w:space="0" w:color="auto"/>
              <w:right w:val="single" w:sz="4" w:space="0" w:color="auto"/>
            </w:tcBorders>
          </w:tcPr>
          <w:p w14:paraId="3A49CB42" w14:textId="77777777" w:rsidR="003C4B27" w:rsidRPr="005C5EAE" w:rsidRDefault="003C4B27" w:rsidP="003C4B27">
            <w:pPr>
              <w:tabs>
                <w:tab w:val="left" w:pos="720"/>
              </w:tabs>
              <w:suppressAutoHyphens/>
              <w:spacing w:after="100"/>
              <w:rPr>
                <w:szCs w:val="21"/>
              </w:rPr>
            </w:pPr>
          </w:p>
        </w:tc>
        <w:tc>
          <w:tcPr>
            <w:tcW w:w="1138" w:type="pct"/>
            <w:tcBorders>
              <w:top w:val="single" w:sz="4" w:space="0" w:color="auto"/>
              <w:left w:val="single" w:sz="4" w:space="0" w:color="auto"/>
              <w:bottom w:val="single" w:sz="4" w:space="0" w:color="auto"/>
              <w:right w:val="single" w:sz="4" w:space="0" w:color="auto"/>
            </w:tcBorders>
          </w:tcPr>
          <w:p w14:paraId="3C076AAF" w14:textId="77777777" w:rsidR="003C4B27" w:rsidRPr="005C5EAE" w:rsidRDefault="003C4B27" w:rsidP="003C4B27">
            <w:pPr>
              <w:tabs>
                <w:tab w:val="left" w:pos="720"/>
              </w:tabs>
              <w:suppressAutoHyphens/>
              <w:spacing w:after="100"/>
              <w:rPr>
                <w:szCs w:val="21"/>
              </w:rPr>
            </w:pPr>
          </w:p>
        </w:tc>
        <w:tc>
          <w:tcPr>
            <w:tcW w:w="1139" w:type="pct"/>
            <w:tcBorders>
              <w:top w:val="single" w:sz="4" w:space="0" w:color="auto"/>
              <w:left w:val="single" w:sz="4" w:space="0" w:color="auto"/>
              <w:bottom w:val="single" w:sz="4" w:space="0" w:color="auto"/>
              <w:right w:val="single" w:sz="4" w:space="0" w:color="auto"/>
            </w:tcBorders>
          </w:tcPr>
          <w:p w14:paraId="03948EE6" w14:textId="77777777" w:rsidR="003C4B27" w:rsidRPr="005C5EAE" w:rsidRDefault="003C4B27" w:rsidP="003C4B27">
            <w:pPr>
              <w:tabs>
                <w:tab w:val="left" w:pos="720"/>
              </w:tabs>
              <w:suppressAutoHyphens/>
              <w:spacing w:after="100"/>
              <w:rPr>
                <w:szCs w:val="21"/>
              </w:rPr>
            </w:pPr>
          </w:p>
        </w:tc>
        <w:tc>
          <w:tcPr>
            <w:tcW w:w="1186" w:type="pct"/>
            <w:tcBorders>
              <w:top w:val="single" w:sz="4" w:space="0" w:color="auto"/>
              <w:left w:val="single" w:sz="4" w:space="0" w:color="auto"/>
              <w:bottom w:val="single" w:sz="4" w:space="0" w:color="auto"/>
              <w:right w:val="single" w:sz="4" w:space="0" w:color="auto"/>
            </w:tcBorders>
          </w:tcPr>
          <w:p w14:paraId="753AC06E" w14:textId="77777777" w:rsidR="003C4B27" w:rsidRPr="005C5EAE" w:rsidRDefault="003C4B27" w:rsidP="003C4B27">
            <w:pPr>
              <w:tabs>
                <w:tab w:val="left" w:pos="720"/>
              </w:tabs>
              <w:suppressAutoHyphens/>
              <w:spacing w:after="100"/>
              <w:rPr>
                <w:szCs w:val="21"/>
              </w:rPr>
            </w:pPr>
          </w:p>
        </w:tc>
      </w:tr>
      <w:tr w:rsidR="003C4B27" w:rsidRPr="005C5EAE" w14:paraId="243B39E6" w14:textId="77777777" w:rsidTr="001248B6">
        <w:trPr>
          <w:trHeight w:val="387"/>
          <w:jc w:val="center"/>
        </w:trPr>
        <w:tc>
          <w:tcPr>
            <w:tcW w:w="588" w:type="pct"/>
            <w:tcBorders>
              <w:top w:val="single" w:sz="4" w:space="0" w:color="auto"/>
              <w:left w:val="single" w:sz="4" w:space="0" w:color="auto"/>
              <w:bottom w:val="single" w:sz="4" w:space="0" w:color="auto"/>
              <w:right w:val="single" w:sz="4" w:space="0" w:color="auto"/>
            </w:tcBorders>
          </w:tcPr>
          <w:p w14:paraId="7C3DB52D" w14:textId="77777777" w:rsidR="003C4B27" w:rsidRPr="005C5EAE" w:rsidRDefault="003C4B27" w:rsidP="003C4B27">
            <w:pPr>
              <w:tabs>
                <w:tab w:val="left" w:pos="720"/>
              </w:tabs>
              <w:suppressAutoHyphens/>
              <w:spacing w:after="100"/>
              <w:rPr>
                <w:szCs w:val="21"/>
              </w:rPr>
            </w:pPr>
          </w:p>
        </w:tc>
        <w:tc>
          <w:tcPr>
            <w:tcW w:w="948" w:type="pct"/>
            <w:tcBorders>
              <w:top w:val="single" w:sz="4" w:space="0" w:color="auto"/>
              <w:left w:val="single" w:sz="4" w:space="0" w:color="auto"/>
              <w:bottom w:val="single" w:sz="4" w:space="0" w:color="auto"/>
              <w:right w:val="single" w:sz="4" w:space="0" w:color="auto"/>
            </w:tcBorders>
          </w:tcPr>
          <w:p w14:paraId="665C7EE0" w14:textId="77777777" w:rsidR="003C4B27" w:rsidRPr="005C5EAE" w:rsidRDefault="003C4B27" w:rsidP="003C4B27">
            <w:pPr>
              <w:tabs>
                <w:tab w:val="left" w:pos="720"/>
              </w:tabs>
              <w:suppressAutoHyphens/>
              <w:spacing w:after="100"/>
              <w:rPr>
                <w:szCs w:val="21"/>
              </w:rPr>
            </w:pPr>
          </w:p>
        </w:tc>
        <w:tc>
          <w:tcPr>
            <w:tcW w:w="1138" w:type="pct"/>
            <w:tcBorders>
              <w:top w:val="single" w:sz="4" w:space="0" w:color="auto"/>
              <w:left w:val="single" w:sz="4" w:space="0" w:color="auto"/>
              <w:bottom w:val="single" w:sz="4" w:space="0" w:color="auto"/>
              <w:right w:val="single" w:sz="4" w:space="0" w:color="auto"/>
            </w:tcBorders>
          </w:tcPr>
          <w:p w14:paraId="057C3736" w14:textId="77777777" w:rsidR="003C4B27" w:rsidRPr="005C5EAE" w:rsidRDefault="003C4B27" w:rsidP="003C4B27">
            <w:pPr>
              <w:tabs>
                <w:tab w:val="left" w:pos="720"/>
              </w:tabs>
              <w:suppressAutoHyphens/>
              <w:spacing w:after="100"/>
              <w:rPr>
                <w:szCs w:val="21"/>
              </w:rPr>
            </w:pPr>
          </w:p>
        </w:tc>
        <w:tc>
          <w:tcPr>
            <w:tcW w:w="1139" w:type="pct"/>
            <w:tcBorders>
              <w:top w:val="single" w:sz="4" w:space="0" w:color="auto"/>
              <w:left w:val="single" w:sz="4" w:space="0" w:color="auto"/>
              <w:bottom w:val="single" w:sz="4" w:space="0" w:color="auto"/>
              <w:right w:val="single" w:sz="4" w:space="0" w:color="auto"/>
            </w:tcBorders>
          </w:tcPr>
          <w:p w14:paraId="095ED24F" w14:textId="77777777" w:rsidR="003C4B27" w:rsidRPr="005C5EAE" w:rsidRDefault="003C4B27" w:rsidP="003C4B27">
            <w:pPr>
              <w:tabs>
                <w:tab w:val="left" w:pos="720"/>
              </w:tabs>
              <w:suppressAutoHyphens/>
              <w:spacing w:after="100"/>
              <w:rPr>
                <w:szCs w:val="21"/>
              </w:rPr>
            </w:pPr>
          </w:p>
        </w:tc>
        <w:tc>
          <w:tcPr>
            <w:tcW w:w="1186" w:type="pct"/>
            <w:tcBorders>
              <w:top w:val="single" w:sz="4" w:space="0" w:color="auto"/>
              <w:left w:val="single" w:sz="4" w:space="0" w:color="auto"/>
              <w:bottom w:val="single" w:sz="4" w:space="0" w:color="auto"/>
              <w:right w:val="single" w:sz="4" w:space="0" w:color="auto"/>
            </w:tcBorders>
          </w:tcPr>
          <w:p w14:paraId="15B6E350" w14:textId="77777777" w:rsidR="003C4B27" w:rsidRPr="005C5EAE" w:rsidRDefault="003C4B27" w:rsidP="003C4B27">
            <w:pPr>
              <w:tabs>
                <w:tab w:val="left" w:pos="720"/>
              </w:tabs>
              <w:suppressAutoHyphens/>
              <w:spacing w:after="100"/>
              <w:rPr>
                <w:szCs w:val="21"/>
              </w:rPr>
            </w:pPr>
          </w:p>
        </w:tc>
      </w:tr>
      <w:tr w:rsidR="003C4B27" w:rsidRPr="005C5EAE" w14:paraId="1347EAA4" w14:textId="77777777" w:rsidTr="001248B6">
        <w:trPr>
          <w:trHeight w:val="387"/>
          <w:jc w:val="center"/>
        </w:trPr>
        <w:tc>
          <w:tcPr>
            <w:tcW w:w="588" w:type="pct"/>
            <w:tcBorders>
              <w:top w:val="single" w:sz="4" w:space="0" w:color="auto"/>
              <w:left w:val="single" w:sz="4" w:space="0" w:color="auto"/>
              <w:bottom w:val="single" w:sz="4" w:space="0" w:color="auto"/>
              <w:right w:val="single" w:sz="4" w:space="0" w:color="auto"/>
            </w:tcBorders>
          </w:tcPr>
          <w:p w14:paraId="0F28EB20" w14:textId="77777777" w:rsidR="003C4B27" w:rsidRPr="005C5EAE" w:rsidRDefault="003C4B27" w:rsidP="003C4B27">
            <w:pPr>
              <w:tabs>
                <w:tab w:val="left" w:pos="720"/>
              </w:tabs>
              <w:suppressAutoHyphens/>
              <w:spacing w:after="100"/>
              <w:rPr>
                <w:szCs w:val="21"/>
              </w:rPr>
            </w:pPr>
          </w:p>
        </w:tc>
        <w:tc>
          <w:tcPr>
            <w:tcW w:w="948" w:type="pct"/>
            <w:tcBorders>
              <w:top w:val="single" w:sz="4" w:space="0" w:color="auto"/>
              <w:left w:val="single" w:sz="4" w:space="0" w:color="auto"/>
              <w:bottom w:val="single" w:sz="4" w:space="0" w:color="auto"/>
              <w:right w:val="single" w:sz="4" w:space="0" w:color="auto"/>
            </w:tcBorders>
          </w:tcPr>
          <w:p w14:paraId="2FD0D170" w14:textId="77777777" w:rsidR="003C4B27" w:rsidRPr="005C5EAE" w:rsidRDefault="003C4B27" w:rsidP="003C4B27">
            <w:pPr>
              <w:tabs>
                <w:tab w:val="left" w:pos="720"/>
              </w:tabs>
              <w:suppressAutoHyphens/>
              <w:spacing w:after="100"/>
              <w:rPr>
                <w:szCs w:val="21"/>
              </w:rPr>
            </w:pPr>
          </w:p>
        </w:tc>
        <w:tc>
          <w:tcPr>
            <w:tcW w:w="1138" w:type="pct"/>
            <w:tcBorders>
              <w:top w:val="single" w:sz="4" w:space="0" w:color="auto"/>
              <w:left w:val="single" w:sz="4" w:space="0" w:color="auto"/>
              <w:bottom w:val="single" w:sz="4" w:space="0" w:color="auto"/>
              <w:right w:val="single" w:sz="4" w:space="0" w:color="auto"/>
            </w:tcBorders>
          </w:tcPr>
          <w:p w14:paraId="78FF92F8" w14:textId="77777777" w:rsidR="003C4B27" w:rsidRPr="005C5EAE" w:rsidRDefault="003C4B27" w:rsidP="003C4B27">
            <w:pPr>
              <w:tabs>
                <w:tab w:val="left" w:pos="720"/>
              </w:tabs>
              <w:suppressAutoHyphens/>
              <w:spacing w:after="100"/>
              <w:rPr>
                <w:szCs w:val="21"/>
              </w:rPr>
            </w:pPr>
          </w:p>
        </w:tc>
        <w:tc>
          <w:tcPr>
            <w:tcW w:w="1139" w:type="pct"/>
            <w:tcBorders>
              <w:top w:val="single" w:sz="4" w:space="0" w:color="auto"/>
              <w:left w:val="single" w:sz="4" w:space="0" w:color="auto"/>
              <w:bottom w:val="single" w:sz="4" w:space="0" w:color="auto"/>
              <w:right w:val="single" w:sz="4" w:space="0" w:color="auto"/>
            </w:tcBorders>
          </w:tcPr>
          <w:p w14:paraId="7FB639C3" w14:textId="77777777" w:rsidR="003C4B27" w:rsidRPr="005C5EAE" w:rsidRDefault="003C4B27" w:rsidP="003C4B27">
            <w:pPr>
              <w:tabs>
                <w:tab w:val="left" w:pos="720"/>
              </w:tabs>
              <w:suppressAutoHyphens/>
              <w:spacing w:after="100"/>
              <w:rPr>
                <w:szCs w:val="21"/>
              </w:rPr>
            </w:pPr>
          </w:p>
        </w:tc>
        <w:tc>
          <w:tcPr>
            <w:tcW w:w="1186" w:type="pct"/>
            <w:tcBorders>
              <w:top w:val="single" w:sz="4" w:space="0" w:color="auto"/>
              <w:left w:val="single" w:sz="4" w:space="0" w:color="auto"/>
              <w:bottom w:val="single" w:sz="4" w:space="0" w:color="auto"/>
              <w:right w:val="single" w:sz="4" w:space="0" w:color="auto"/>
            </w:tcBorders>
          </w:tcPr>
          <w:p w14:paraId="0CD2EFD8" w14:textId="77777777" w:rsidR="003C4B27" w:rsidRPr="005C5EAE" w:rsidRDefault="003C4B27" w:rsidP="003C4B27">
            <w:pPr>
              <w:tabs>
                <w:tab w:val="left" w:pos="720"/>
              </w:tabs>
              <w:suppressAutoHyphens/>
              <w:spacing w:after="100"/>
              <w:rPr>
                <w:szCs w:val="21"/>
              </w:rPr>
            </w:pPr>
          </w:p>
        </w:tc>
      </w:tr>
      <w:tr w:rsidR="003C4B27" w:rsidRPr="005C5EAE" w14:paraId="4BC00F9E" w14:textId="77777777" w:rsidTr="001248B6">
        <w:trPr>
          <w:trHeight w:val="387"/>
          <w:jc w:val="center"/>
        </w:trPr>
        <w:tc>
          <w:tcPr>
            <w:tcW w:w="588" w:type="pct"/>
            <w:tcBorders>
              <w:top w:val="single" w:sz="4" w:space="0" w:color="auto"/>
              <w:left w:val="single" w:sz="4" w:space="0" w:color="auto"/>
              <w:bottom w:val="single" w:sz="4" w:space="0" w:color="auto"/>
              <w:right w:val="single" w:sz="4" w:space="0" w:color="auto"/>
            </w:tcBorders>
          </w:tcPr>
          <w:p w14:paraId="49015FC2" w14:textId="77777777" w:rsidR="003C4B27" w:rsidRPr="005C5EAE" w:rsidRDefault="003C4B27" w:rsidP="003C4B27">
            <w:pPr>
              <w:tabs>
                <w:tab w:val="left" w:pos="720"/>
              </w:tabs>
              <w:suppressAutoHyphens/>
              <w:spacing w:after="100"/>
              <w:rPr>
                <w:szCs w:val="21"/>
              </w:rPr>
            </w:pPr>
          </w:p>
        </w:tc>
        <w:tc>
          <w:tcPr>
            <w:tcW w:w="948" w:type="pct"/>
            <w:tcBorders>
              <w:top w:val="single" w:sz="4" w:space="0" w:color="auto"/>
              <w:left w:val="single" w:sz="4" w:space="0" w:color="auto"/>
              <w:bottom w:val="single" w:sz="4" w:space="0" w:color="auto"/>
              <w:right w:val="single" w:sz="4" w:space="0" w:color="auto"/>
            </w:tcBorders>
          </w:tcPr>
          <w:p w14:paraId="54C36892" w14:textId="77777777" w:rsidR="003C4B27" w:rsidRPr="005C5EAE" w:rsidRDefault="003C4B27" w:rsidP="003C4B27">
            <w:pPr>
              <w:tabs>
                <w:tab w:val="left" w:pos="720"/>
              </w:tabs>
              <w:suppressAutoHyphens/>
              <w:spacing w:after="100"/>
              <w:rPr>
                <w:szCs w:val="21"/>
              </w:rPr>
            </w:pPr>
          </w:p>
        </w:tc>
        <w:tc>
          <w:tcPr>
            <w:tcW w:w="1138" w:type="pct"/>
            <w:tcBorders>
              <w:top w:val="single" w:sz="4" w:space="0" w:color="auto"/>
              <w:left w:val="single" w:sz="4" w:space="0" w:color="auto"/>
              <w:bottom w:val="single" w:sz="4" w:space="0" w:color="auto"/>
              <w:right w:val="single" w:sz="4" w:space="0" w:color="auto"/>
            </w:tcBorders>
          </w:tcPr>
          <w:p w14:paraId="678F93BC" w14:textId="77777777" w:rsidR="003C4B27" w:rsidRPr="005C5EAE" w:rsidRDefault="003C4B27" w:rsidP="003C4B27">
            <w:pPr>
              <w:tabs>
                <w:tab w:val="left" w:pos="720"/>
              </w:tabs>
              <w:suppressAutoHyphens/>
              <w:spacing w:after="100"/>
              <w:rPr>
                <w:szCs w:val="21"/>
              </w:rPr>
            </w:pPr>
          </w:p>
        </w:tc>
        <w:tc>
          <w:tcPr>
            <w:tcW w:w="1139" w:type="pct"/>
            <w:tcBorders>
              <w:top w:val="single" w:sz="4" w:space="0" w:color="auto"/>
              <w:left w:val="single" w:sz="4" w:space="0" w:color="auto"/>
              <w:bottom w:val="single" w:sz="4" w:space="0" w:color="auto"/>
              <w:right w:val="single" w:sz="4" w:space="0" w:color="auto"/>
            </w:tcBorders>
          </w:tcPr>
          <w:p w14:paraId="0A238651" w14:textId="77777777" w:rsidR="003C4B27" w:rsidRPr="005C5EAE" w:rsidRDefault="003C4B27" w:rsidP="003C4B27">
            <w:pPr>
              <w:tabs>
                <w:tab w:val="left" w:pos="720"/>
              </w:tabs>
              <w:suppressAutoHyphens/>
              <w:spacing w:after="100"/>
              <w:rPr>
                <w:szCs w:val="21"/>
              </w:rPr>
            </w:pPr>
          </w:p>
        </w:tc>
        <w:tc>
          <w:tcPr>
            <w:tcW w:w="1186" w:type="pct"/>
            <w:tcBorders>
              <w:top w:val="single" w:sz="4" w:space="0" w:color="auto"/>
              <w:left w:val="single" w:sz="4" w:space="0" w:color="auto"/>
              <w:bottom w:val="single" w:sz="4" w:space="0" w:color="auto"/>
              <w:right w:val="single" w:sz="4" w:space="0" w:color="auto"/>
            </w:tcBorders>
          </w:tcPr>
          <w:p w14:paraId="0FE47DF0" w14:textId="77777777" w:rsidR="003C4B27" w:rsidRPr="005C5EAE" w:rsidRDefault="003C4B27" w:rsidP="003C4B27">
            <w:pPr>
              <w:tabs>
                <w:tab w:val="left" w:pos="720"/>
              </w:tabs>
              <w:suppressAutoHyphens/>
              <w:spacing w:after="100"/>
              <w:rPr>
                <w:szCs w:val="21"/>
              </w:rPr>
            </w:pPr>
          </w:p>
        </w:tc>
      </w:tr>
    </w:tbl>
    <w:p w14:paraId="2223F96A" w14:textId="77777777" w:rsidR="003C4B27" w:rsidRPr="005C5EAE" w:rsidRDefault="003C4B27" w:rsidP="003C4B27">
      <w:pPr>
        <w:suppressAutoHyphens/>
        <w:autoSpaceDE w:val="0"/>
        <w:autoSpaceDN w:val="0"/>
        <w:adjustRightInd w:val="0"/>
        <w:spacing w:before="60" w:after="60"/>
      </w:pPr>
    </w:p>
    <w:p w14:paraId="59242941" w14:textId="77777777" w:rsidR="003C4B27" w:rsidRPr="005C5EAE" w:rsidRDefault="003C4B27" w:rsidP="003C4B27">
      <w:pPr>
        <w:autoSpaceDE w:val="0"/>
        <w:autoSpaceDN w:val="0"/>
        <w:adjustRightInd w:val="0"/>
        <w:spacing w:before="60" w:after="60"/>
        <w:rPr>
          <w:b/>
          <w:color w:val="FF0000"/>
          <w:sz w:val="20"/>
          <w:szCs w:val="28"/>
        </w:rPr>
        <w:sectPr w:rsidR="003C4B27" w:rsidRPr="005C5EAE" w:rsidSect="004127E4">
          <w:headerReference w:type="even" r:id="rId31"/>
          <w:headerReference w:type="default" r:id="rId32"/>
          <w:pgSz w:w="16838" w:h="11906" w:orient="landscape" w:code="9"/>
          <w:pgMar w:top="1474" w:right="1361" w:bottom="964" w:left="1361" w:header="709" w:footer="176" w:gutter="0"/>
          <w:cols w:space="709"/>
          <w:titlePg/>
          <w:docGrid w:linePitch="360"/>
        </w:sectPr>
      </w:pPr>
    </w:p>
    <w:p w14:paraId="5B4F82F8" w14:textId="77777777" w:rsidR="003C4B27" w:rsidRPr="005C5EAE" w:rsidRDefault="003C4B27" w:rsidP="003C4B27">
      <w:pPr>
        <w:autoSpaceDE w:val="0"/>
        <w:autoSpaceDN w:val="0"/>
        <w:adjustRightInd w:val="0"/>
        <w:spacing w:before="60" w:after="60"/>
        <w:rPr>
          <w:b/>
          <w:color w:val="FF0000"/>
          <w:sz w:val="4"/>
          <w:szCs w:val="4"/>
        </w:rPr>
      </w:pPr>
    </w:p>
    <w:p w14:paraId="14605490" w14:textId="77777777" w:rsidR="003C4B27" w:rsidRPr="005C5EAE" w:rsidRDefault="003C4B27" w:rsidP="003C4B27">
      <w:pPr>
        <w:spacing w:after="0"/>
      </w:pPr>
    </w:p>
    <w:tbl>
      <w:tblPr>
        <w:tblpPr w:leftFromText="180" w:rightFromText="180" w:vertAnchor="text" w:horzAnchor="margin" w:tblpXSpec="center" w:tblpY="-10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0" w:type="dxa"/>
          <w:right w:w="0" w:type="dxa"/>
        </w:tblCellMar>
        <w:tblLook w:val="0000" w:firstRow="0" w:lastRow="0" w:firstColumn="0" w:lastColumn="0" w:noHBand="0" w:noVBand="0"/>
      </w:tblPr>
      <w:tblGrid>
        <w:gridCol w:w="10201"/>
      </w:tblGrid>
      <w:tr w:rsidR="003C4B27" w:rsidRPr="005C5EAE" w14:paraId="1805BD04" w14:textId="77777777" w:rsidTr="001248B6">
        <w:trPr>
          <w:trHeight w:val="801"/>
        </w:trPr>
        <w:tc>
          <w:tcPr>
            <w:tcW w:w="10201" w:type="dxa"/>
            <w:tcBorders>
              <w:top w:val="nil"/>
              <w:left w:val="nil"/>
              <w:bottom w:val="nil"/>
              <w:right w:val="nil"/>
            </w:tcBorders>
            <w:shd w:val="clear" w:color="auto" w:fill="D9D9D9"/>
          </w:tcPr>
          <w:p w14:paraId="4E98E470" w14:textId="77777777" w:rsidR="003C4B27" w:rsidRPr="005C5EAE" w:rsidRDefault="003C4B27" w:rsidP="00947C22">
            <w:pPr>
              <w:pStyle w:val="Title"/>
            </w:pPr>
            <w:bookmarkStart w:id="275" w:name="_Toc509829046"/>
            <w:bookmarkStart w:id="276" w:name="_Toc494285979"/>
            <w:r w:rsidRPr="005C5EAE">
              <w:t xml:space="preserve">Brokerage Report </w:t>
            </w:r>
            <w:bookmarkEnd w:id="275"/>
          </w:p>
          <w:p w14:paraId="5A808B81" w14:textId="4F346F19" w:rsidR="003C4B27" w:rsidRPr="005C5EAE" w:rsidRDefault="003C4B27" w:rsidP="00947C22">
            <w:pPr>
              <w:pStyle w:val="Title"/>
            </w:pPr>
            <w:bookmarkStart w:id="277" w:name="_Toc509829047"/>
            <w:r w:rsidRPr="005C5EAE">
              <w:t>Women’s Shelters – ST6 Temporary Supported Accommodation – Immediate</w:t>
            </w:r>
            <w:bookmarkEnd w:id="276"/>
            <w:bookmarkEnd w:id="277"/>
          </w:p>
          <w:p w14:paraId="1074C682" w14:textId="6CDC1189" w:rsidR="003C4B27" w:rsidRPr="005C5EAE" w:rsidRDefault="003C4B27" w:rsidP="00947C22">
            <w:pPr>
              <w:pStyle w:val="Title"/>
            </w:pPr>
            <w:bookmarkStart w:id="278" w:name="_Toc494285980"/>
            <w:bookmarkStart w:id="279" w:name="_Toc509829048"/>
            <w:r w:rsidRPr="005C5EAE">
              <w:t>Mobile Support – ST5</w:t>
            </w:r>
            <w:bookmarkEnd w:id="278"/>
            <w:bookmarkEnd w:id="279"/>
          </w:p>
          <w:p w14:paraId="6AF01941" w14:textId="3CB7EBEB" w:rsidR="003C4B27" w:rsidRPr="005C5EAE" w:rsidRDefault="003C4B27" w:rsidP="00947C22">
            <w:pPr>
              <w:pStyle w:val="Title"/>
            </w:pPr>
            <w:bookmarkStart w:id="280" w:name="_Toc494285981"/>
            <w:bookmarkStart w:id="281" w:name="_Toc509829049"/>
            <w:r w:rsidRPr="005C5EAE">
              <w:t>Centre-based Support – ST4</w:t>
            </w:r>
            <w:bookmarkEnd w:id="280"/>
            <w:bookmarkEnd w:id="281"/>
          </w:p>
        </w:tc>
      </w:tr>
    </w:tbl>
    <w:p w14:paraId="2F30F33C" w14:textId="77777777" w:rsidR="003C4B27" w:rsidRPr="005C5EAE" w:rsidRDefault="003C4B27" w:rsidP="003C4B27">
      <w:pPr>
        <w:suppressAutoHyphens/>
        <w:spacing w:after="0"/>
        <w:rPr>
          <w:rFonts w:cs="Arial"/>
          <w:sz w:val="20"/>
          <w:szCs w:val="20"/>
        </w:rPr>
      </w:pPr>
      <w:r w:rsidRPr="005C5EAE">
        <w:rPr>
          <w:b/>
          <w:bCs/>
          <w:sz w:val="32"/>
          <w:szCs w:val="32"/>
        </w:rPr>
        <w:t xml:space="preserve">Quarterly Summary Report - </w:t>
      </w:r>
      <w:r w:rsidRPr="005C5EAE">
        <w:rPr>
          <w:rFonts w:cs="Arial"/>
          <w:sz w:val="20"/>
          <w:szCs w:val="20"/>
        </w:rPr>
        <w:t>Services to complete Sections 1 and/or 2 as appropriate</w:t>
      </w:r>
    </w:p>
    <w:p w14:paraId="03F001CB" w14:textId="77777777" w:rsidR="003C4B27" w:rsidRPr="005C5EAE" w:rsidRDefault="003C4B27" w:rsidP="003C4B27">
      <w:pPr>
        <w:suppressAutoHyphens/>
        <w:spacing w:after="0"/>
        <w:rPr>
          <w:rFonts w:cs="Arial"/>
          <w:sz w:val="24"/>
          <w:lang w:eastAsia="ar-SA"/>
        </w:rPr>
      </w:pPr>
    </w:p>
    <w:p w14:paraId="298176AE" w14:textId="77777777" w:rsidR="003C4B27" w:rsidRPr="005C5EAE" w:rsidRDefault="003C4B27" w:rsidP="003C4B27">
      <w:pPr>
        <w:suppressAutoHyphens/>
        <w:spacing w:after="0"/>
        <w:rPr>
          <w:rFonts w:cs="Arial"/>
          <w:sz w:val="32"/>
          <w:szCs w:val="32"/>
          <w:lang w:eastAsia="ar-SA"/>
        </w:rPr>
      </w:pPr>
      <w:r w:rsidRPr="005C5EAE">
        <w:rPr>
          <w:rFonts w:cs="Arial"/>
          <w:b/>
          <w:sz w:val="24"/>
          <w:lang w:eastAsia="ar-SA"/>
        </w:rPr>
        <w:t>Quarter:</w:t>
      </w:r>
      <w:r w:rsidRPr="005C5EAE">
        <w:rPr>
          <w:rFonts w:cs="Arial"/>
          <w:sz w:val="24"/>
          <w:lang w:eastAsia="ar-SA"/>
        </w:rPr>
        <w:t xml:space="preserve">   </w:t>
      </w:r>
      <w:r w:rsidRPr="005C5EAE">
        <w:rPr>
          <w:rFonts w:cs="Arial"/>
          <w:sz w:val="24"/>
          <w:shd w:val="clear" w:color="auto" w:fill="C0C0C0"/>
          <w:lang w:eastAsia="ar-SA"/>
        </w:rPr>
        <w:t>insert start date</w:t>
      </w:r>
      <w:r w:rsidRPr="005C5EAE">
        <w:rPr>
          <w:rFonts w:cs="Arial"/>
          <w:sz w:val="24"/>
          <w:lang w:eastAsia="ar-SA"/>
        </w:rPr>
        <w:t xml:space="preserve"> to </w:t>
      </w:r>
      <w:r w:rsidRPr="005C5EAE">
        <w:rPr>
          <w:rFonts w:cs="Arial"/>
          <w:sz w:val="24"/>
          <w:shd w:val="clear" w:color="auto" w:fill="C0C0C0"/>
          <w:lang w:eastAsia="ar-SA"/>
        </w:rPr>
        <w:t>insert end date</w:t>
      </w:r>
      <w:r w:rsidRPr="005C5EAE">
        <w:rPr>
          <w:rFonts w:cs="Arial"/>
          <w:sz w:val="28"/>
          <w:szCs w:val="28"/>
          <w:lang w:eastAsia="ar-SA"/>
        </w:rPr>
        <w:t xml:space="preserve"> </w:t>
      </w:r>
      <w:r w:rsidRPr="005C5EAE">
        <w:rPr>
          <w:rFonts w:cs="Arial"/>
          <w:sz w:val="32"/>
          <w:szCs w:val="32"/>
          <w:lang w:eastAsia="ar-SA"/>
        </w:rPr>
        <w:t xml:space="preserve">   </w:t>
      </w:r>
    </w:p>
    <w:p w14:paraId="66B2B1F2" w14:textId="77777777" w:rsidR="003C4B27" w:rsidRPr="005C5EAE" w:rsidRDefault="003C4B27" w:rsidP="003C4B27">
      <w:pPr>
        <w:suppressAutoHyphens/>
        <w:spacing w:after="0"/>
        <w:rPr>
          <w:rFonts w:cs="Arial"/>
          <w:sz w:val="32"/>
          <w:szCs w:val="32"/>
          <w:lang w:eastAsia="ar-SA"/>
        </w:rPr>
      </w:pPr>
    </w:p>
    <w:tbl>
      <w:tblPr>
        <w:tblW w:w="5000" w:type="pct"/>
        <w:jc w:val="center"/>
        <w:tblCellMar>
          <w:top w:w="55" w:type="dxa"/>
          <w:left w:w="55" w:type="dxa"/>
          <w:bottom w:w="55" w:type="dxa"/>
          <w:right w:w="55" w:type="dxa"/>
        </w:tblCellMar>
        <w:tblLook w:val="0000" w:firstRow="0" w:lastRow="0" w:firstColumn="0" w:lastColumn="0" w:noHBand="0" w:noVBand="0"/>
      </w:tblPr>
      <w:tblGrid>
        <w:gridCol w:w="3058"/>
        <w:gridCol w:w="3058"/>
        <w:gridCol w:w="3062"/>
      </w:tblGrid>
      <w:tr w:rsidR="003C4B27" w:rsidRPr="005C5EAE" w14:paraId="69AD01B5" w14:textId="77777777" w:rsidTr="001248B6">
        <w:trPr>
          <w:tblHeader/>
          <w:jc w:val="center"/>
        </w:trPr>
        <w:tc>
          <w:tcPr>
            <w:tcW w:w="5000" w:type="pct"/>
            <w:gridSpan w:val="3"/>
            <w:tcBorders>
              <w:bottom w:val="single" w:sz="4" w:space="0" w:color="auto"/>
            </w:tcBorders>
            <w:shd w:val="clear" w:color="auto" w:fill="000000"/>
          </w:tcPr>
          <w:p w14:paraId="70618EB7" w14:textId="77777777" w:rsidR="003C4B27" w:rsidRPr="005C5EAE" w:rsidRDefault="003C4B27" w:rsidP="003C4B27">
            <w:pPr>
              <w:keepNext/>
              <w:keepLines/>
              <w:spacing w:after="0"/>
              <w:rPr>
                <w:rFonts w:cs="Arial"/>
                <w:szCs w:val="21"/>
              </w:rPr>
            </w:pPr>
            <w:r w:rsidRPr="005C5EAE">
              <w:rPr>
                <w:rFonts w:cs="Arial"/>
                <w:szCs w:val="21"/>
              </w:rPr>
              <w:t xml:space="preserve">Section 1: Brokerage used to MAINTAIN accommodation </w:t>
            </w:r>
          </w:p>
        </w:tc>
      </w:tr>
      <w:tr w:rsidR="003C4B27" w:rsidRPr="005C5EAE" w14:paraId="5BAA3A70" w14:textId="77777777" w:rsidTr="001248B6">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2D276714" w14:textId="77777777" w:rsidR="003C4B27" w:rsidRPr="005C5EAE" w:rsidRDefault="003C4B27" w:rsidP="003C4B27">
            <w:pPr>
              <w:keepNext/>
              <w:keepLines/>
              <w:spacing w:after="0"/>
              <w:rPr>
                <w:rFonts w:cs="Arial"/>
                <w:szCs w:val="21"/>
              </w:rPr>
            </w:pPr>
            <w:r w:rsidRPr="005C5EAE">
              <w:rPr>
                <w:rFonts w:cs="Arial"/>
                <w:szCs w:val="21"/>
              </w:rPr>
              <w:t>Occasions provided</w:t>
            </w:r>
          </w:p>
        </w:tc>
      </w:tr>
      <w:tr w:rsidR="003C4B27" w:rsidRPr="005C5EAE" w14:paraId="39903F24" w14:textId="77777777" w:rsidTr="001248B6">
        <w:trPr>
          <w:jc w:val="center"/>
        </w:trPr>
        <w:tc>
          <w:tcPr>
            <w:tcW w:w="1666" w:type="pct"/>
            <w:tcBorders>
              <w:top w:val="single" w:sz="4" w:space="0" w:color="auto"/>
              <w:left w:val="single" w:sz="4" w:space="0" w:color="auto"/>
              <w:bottom w:val="single" w:sz="4" w:space="0" w:color="auto"/>
              <w:right w:val="single" w:sz="4" w:space="0" w:color="auto"/>
            </w:tcBorders>
          </w:tcPr>
          <w:p w14:paraId="2C90C22A" w14:textId="77777777" w:rsidR="003C4B27" w:rsidRPr="005C5EAE" w:rsidRDefault="003C4B27" w:rsidP="003C4B27">
            <w:pPr>
              <w:pStyle w:val="TableContents"/>
              <w:keepNext/>
              <w:keepLines/>
              <w:rPr>
                <w:rFonts w:cs="Arial"/>
                <w:sz w:val="21"/>
                <w:szCs w:val="21"/>
              </w:rPr>
            </w:pPr>
            <w:r w:rsidRPr="005C5EAE">
              <w:rPr>
                <w:rFonts w:cs="Arial"/>
                <w:sz w:val="21"/>
                <w:szCs w:val="21"/>
              </w:rPr>
              <w:t>Purpose</w:t>
            </w:r>
          </w:p>
        </w:tc>
        <w:tc>
          <w:tcPr>
            <w:tcW w:w="1666" w:type="pct"/>
            <w:tcBorders>
              <w:top w:val="single" w:sz="4" w:space="0" w:color="auto"/>
              <w:left w:val="single" w:sz="4" w:space="0" w:color="auto"/>
              <w:bottom w:val="single" w:sz="4" w:space="0" w:color="auto"/>
              <w:right w:val="single" w:sz="4" w:space="0" w:color="auto"/>
            </w:tcBorders>
          </w:tcPr>
          <w:p w14:paraId="4875992D" w14:textId="77777777" w:rsidR="003C4B27" w:rsidRPr="005C5EAE" w:rsidRDefault="003C4B27" w:rsidP="003C4B27">
            <w:pPr>
              <w:pStyle w:val="TableContents"/>
              <w:keepNext/>
              <w:keepLines/>
              <w:rPr>
                <w:rFonts w:cs="Arial"/>
                <w:sz w:val="21"/>
                <w:szCs w:val="21"/>
              </w:rPr>
            </w:pPr>
            <w:r w:rsidRPr="005C5EAE">
              <w:rPr>
                <w:rFonts w:cs="Arial"/>
                <w:sz w:val="21"/>
                <w:szCs w:val="21"/>
              </w:rPr>
              <w:t>Number of occasions</w:t>
            </w:r>
          </w:p>
        </w:tc>
        <w:tc>
          <w:tcPr>
            <w:tcW w:w="1668" w:type="pct"/>
            <w:tcBorders>
              <w:top w:val="single" w:sz="4" w:space="0" w:color="auto"/>
              <w:left w:val="single" w:sz="4" w:space="0" w:color="auto"/>
              <w:bottom w:val="single" w:sz="4" w:space="0" w:color="auto"/>
              <w:right w:val="single" w:sz="4" w:space="0" w:color="auto"/>
            </w:tcBorders>
          </w:tcPr>
          <w:p w14:paraId="62823DF8" w14:textId="77777777" w:rsidR="003C4B27" w:rsidRPr="005C5EAE" w:rsidRDefault="003C4B27" w:rsidP="003C4B27">
            <w:pPr>
              <w:pStyle w:val="TableContents"/>
              <w:keepNext/>
              <w:keepLines/>
              <w:rPr>
                <w:rFonts w:cs="Arial"/>
                <w:sz w:val="21"/>
                <w:szCs w:val="21"/>
              </w:rPr>
            </w:pPr>
            <w:r w:rsidRPr="005C5EAE">
              <w:rPr>
                <w:rFonts w:cs="Arial"/>
                <w:sz w:val="21"/>
                <w:szCs w:val="21"/>
              </w:rPr>
              <w:t>Amount ($ whole dollars)</w:t>
            </w:r>
          </w:p>
        </w:tc>
      </w:tr>
      <w:tr w:rsidR="003C4B27" w:rsidRPr="005C5EAE" w14:paraId="6929957C" w14:textId="77777777" w:rsidTr="001248B6">
        <w:trPr>
          <w:jc w:val="center"/>
        </w:trPr>
        <w:tc>
          <w:tcPr>
            <w:tcW w:w="1666" w:type="pct"/>
            <w:tcBorders>
              <w:top w:val="single" w:sz="4" w:space="0" w:color="auto"/>
              <w:left w:val="single" w:sz="4" w:space="0" w:color="auto"/>
              <w:bottom w:val="single" w:sz="4" w:space="0" w:color="auto"/>
              <w:right w:val="single" w:sz="4" w:space="0" w:color="auto"/>
            </w:tcBorders>
          </w:tcPr>
          <w:p w14:paraId="6DD31F11" w14:textId="77777777" w:rsidR="003C4B27" w:rsidRPr="005C5EAE" w:rsidRDefault="003C4B27" w:rsidP="003C4B27">
            <w:pPr>
              <w:pStyle w:val="Paragragh"/>
              <w:keepNext/>
              <w:keepLines/>
              <w:rPr>
                <w:rFonts w:cs="Arial"/>
                <w:sz w:val="21"/>
                <w:szCs w:val="21"/>
              </w:rPr>
            </w:pPr>
            <w:r w:rsidRPr="005C5EAE">
              <w:rPr>
                <w:rFonts w:cs="Arial"/>
                <w:sz w:val="21"/>
                <w:szCs w:val="21"/>
              </w:rPr>
              <w:t>Payment of accommodation related expenses (</w:t>
            </w:r>
            <w:r w:rsidR="00AE37D1" w:rsidRPr="005C5EAE">
              <w:rPr>
                <w:rFonts w:cs="Arial"/>
                <w:sz w:val="21"/>
                <w:szCs w:val="21"/>
              </w:rPr>
              <w:t>e.g.</w:t>
            </w:r>
            <w:r w:rsidRPr="005C5EAE">
              <w:rPr>
                <w:rFonts w:cs="Arial"/>
                <w:sz w:val="21"/>
                <w:szCs w:val="21"/>
              </w:rPr>
              <w:t xml:space="preserve"> rent arrears, utilities)</w:t>
            </w:r>
          </w:p>
        </w:tc>
        <w:tc>
          <w:tcPr>
            <w:tcW w:w="1666" w:type="pct"/>
            <w:tcBorders>
              <w:top w:val="single" w:sz="4" w:space="0" w:color="auto"/>
              <w:left w:val="single" w:sz="4" w:space="0" w:color="auto"/>
              <w:bottom w:val="single" w:sz="4" w:space="0" w:color="auto"/>
              <w:right w:val="single" w:sz="4" w:space="0" w:color="auto"/>
            </w:tcBorders>
          </w:tcPr>
          <w:p w14:paraId="575BCAF5" w14:textId="77777777" w:rsidR="003C4B27" w:rsidRPr="005C5EAE" w:rsidRDefault="003C4B27" w:rsidP="003C4B27">
            <w:pPr>
              <w:pStyle w:val="TableContents"/>
              <w:keepNext/>
              <w:keepLines/>
              <w:rPr>
                <w:rFonts w:cs="Arial"/>
                <w:sz w:val="21"/>
                <w:szCs w:val="21"/>
              </w:rPr>
            </w:pPr>
          </w:p>
        </w:tc>
        <w:tc>
          <w:tcPr>
            <w:tcW w:w="1668" w:type="pct"/>
            <w:tcBorders>
              <w:top w:val="single" w:sz="4" w:space="0" w:color="auto"/>
              <w:left w:val="single" w:sz="4" w:space="0" w:color="auto"/>
              <w:bottom w:val="single" w:sz="4" w:space="0" w:color="auto"/>
              <w:right w:val="single" w:sz="4" w:space="0" w:color="auto"/>
            </w:tcBorders>
          </w:tcPr>
          <w:p w14:paraId="7785F58A" w14:textId="77777777" w:rsidR="003C4B27" w:rsidRPr="005C5EAE" w:rsidRDefault="003C4B27" w:rsidP="003C4B27">
            <w:pPr>
              <w:pStyle w:val="TableContents"/>
              <w:keepNext/>
              <w:keepLines/>
              <w:rPr>
                <w:rFonts w:cs="Arial"/>
                <w:sz w:val="21"/>
                <w:szCs w:val="21"/>
              </w:rPr>
            </w:pPr>
          </w:p>
        </w:tc>
      </w:tr>
      <w:tr w:rsidR="003C4B27" w:rsidRPr="005C5EAE" w14:paraId="7E842FC0" w14:textId="77777777" w:rsidTr="001248B6">
        <w:trPr>
          <w:jc w:val="center"/>
        </w:trPr>
        <w:tc>
          <w:tcPr>
            <w:tcW w:w="1666" w:type="pct"/>
            <w:tcBorders>
              <w:top w:val="single" w:sz="4" w:space="0" w:color="auto"/>
              <w:left w:val="single" w:sz="4" w:space="0" w:color="auto"/>
              <w:bottom w:val="single" w:sz="4" w:space="0" w:color="auto"/>
              <w:right w:val="single" w:sz="4" w:space="0" w:color="auto"/>
            </w:tcBorders>
          </w:tcPr>
          <w:p w14:paraId="7B5894AE" w14:textId="77777777" w:rsidR="003C4B27" w:rsidRPr="005C5EAE" w:rsidRDefault="003C4B27" w:rsidP="003C4B27">
            <w:pPr>
              <w:pStyle w:val="Paragragh"/>
              <w:keepNext/>
              <w:keepLines/>
              <w:rPr>
                <w:rFonts w:cs="Arial"/>
                <w:sz w:val="21"/>
                <w:szCs w:val="21"/>
              </w:rPr>
            </w:pPr>
            <w:r w:rsidRPr="005C5EAE">
              <w:rPr>
                <w:rFonts w:cs="Arial"/>
                <w:sz w:val="21"/>
                <w:szCs w:val="21"/>
              </w:rPr>
              <w:t>Purchase of specialist support services (</w:t>
            </w:r>
            <w:r w:rsidR="00AE37D1" w:rsidRPr="005C5EAE">
              <w:rPr>
                <w:rFonts w:cs="Arial"/>
                <w:sz w:val="21"/>
                <w:szCs w:val="21"/>
              </w:rPr>
              <w:t>e.g.</w:t>
            </w:r>
            <w:r w:rsidRPr="005C5EAE">
              <w:rPr>
                <w:rFonts w:cs="Arial"/>
                <w:sz w:val="21"/>
                <w:szCs w:val="21"/>
              </w:rPr>
              <w:t xml:space="preserve"> specialist counselling)</w:t>
            </w:r>
          </w:p>
        </w:tc>
        <w:tc>
          <w:tcPr>
            <w:tcW w:w="1666" w:type="pct"/>
            <w:tcBorders>
              <w:top w:val="single" w:sz="4" w:space="0" w:color="auto"/>
              <w:left w:val="single" w:sz="4" w:space="0" w:color="auto"/>
              <w:bottom w:val="single" w:sz="4" w:space="0" w:color="auto"/>
              <w:right w:val="single" w:sz="4" w:space="0" w:color="auto"/>
            </w:tcBorders>
          </w:tcPr>
          <w:p w14:paraId="104CC0DD" w14:textId="77777777" w:rsidR="003C4B27" w:rsidRPr="005C5EAE" w:rsidRDefault="003C4B27" w:rsidP="003C4B27">
            <w:pPr>
              <w:pStyle w:val="TableContents"/>
              <w:keepNext/>
              <w:keepLines/>
              <w:rPr>
                <w:rFonts w:cs="Arial"/>
                <w:sz w:val="21"/>
                <w:szCs w:val="21"/>
              </w:rPr>
            </w:pPr>
          </w:p>
        </w:tc>
        <w:tc>
          <w:tcPr>
            <w:tcW w:w="1668" w:type="pct"/>
            <w:tcBorders>
              <w:top w:val="single" w:sz="4" w:space="0" w:color="auto"/>
              <w:left w:val="single" w:sz="4" w:space="0" w:color="auto"/>
              <w:bottom w:val="single" w:sz="4" w:space="0" w:color="auto"/>
              <w:right w:val="single" w:sz="4" w:space="0" w:color="auto"/>
            </w:tcBorders>
          </w:tcPr>
          <w:p w14:paraId="6B8F9641" w14:textId="77777777" w:rsidR="003C4B27" w:rsidRPr="005C5EAE" w:rsidRDefault="003C4B27" w:rsidP="003C4B27">
            <w:pPr>
              <w:pStyle w:val="TableContents"/>
              <w:keepNext/>
              <w:keepLines/>
              <w:rPr>
                <w:rFonts w:cs="Arial"/>
                <w:sz w:val="21"/>
                <w:szCs w:val="21"/>
              </w:rPr>
            </w:pPr>
          </w:p>
        </w:tc>
      </w:tr>
      <w:tr w:rsidR="003C4B27" w:rsidRPr="005C5EAE" w14:paraId="62B1D336" w14:textId="77777777" w:rsidTr="001248B6">
        <w:trPr>
          <w:jc w:val="center"/>
        </w:trPr>
        <w:tc>
          <w:tcPr>
            <w:tcW w:w="1666" w:type="pct"/>
            <w:tcBorders>
              <w:top w:val="single" w:sz="4" w:space="0" w:color="auto"/>
              <w:left w:val="single" w:sz="4" w:space="0" w:color="auto"/>
              <w:bottom w:val="single" w:sz="4" w:space="0" w:color="auto"/>
              <w:right w:val="single" w:sz="4" w:space="0" w:color="auto"/>
            </w:tcBorders>
          </w:tcPr>
          <w:p w14:paraId="3028C792" w14:textId="77777777" w:rsidR="003C4B27" w:rsidRPr="005C5EAE" w:rsidRDefault="003C4B27" w:rsidP="003C4B27">
            <w:pPr>
              <w:pStyle w:val="Paragragh"/>
              <w:keepNext/>
              <w:keepLines/>
              <w:rPr>
                <w:rFonts w:cs="Arial"/>
                <w:sz w:val="21"/>
                <w:szCs w:val="21"/>
              </w:rPr>
            </w:pPr>
            <w:r w:rsidRPr="005C5EAE">
              <w:rPr>
                <w:rFonts w:cs="Arial"/>
                <w:sz w:val="21"/>
                <w:szCs w:val="21"/>
              </w:rPr>
              <w:t>Other expenses to support achievement of case/support plan *</w:t>
            </w:r>
          </w:p>
        </w:tc>
        <w:tc>
          <w:tcPr>
            <w:tcW w:w="1666" w:type="pct"/>
            <w:tcBorders>
              <w:top w:val="single" w:sz="4" w:space="0" w:color="auto"/>
              <w:left w:val="single" w:sz="4" w:space="0" w:color="auto"/>
              <w:bottom w:val="single" w:sz="4" w:space="0" w:color="auto"/>
              <w:right w:val="single" w:sz="4" w:space="0" w:color="auto"/>
            </w:tcBorders>
          </w:tcPr>
          <w:p w14:paraId="277CF865" w14:textId="77777777" w:rsidR="003C4B27" w:rsidRPr="005C5EAE" w:rsidRDefault="003C4B27" w:rsidP="003C4B27">
            <w:pPr>
              <w:pStyle w:val="TableContents"/>
              <w:keepNext/>
              <w:keepLines/>
              <w:rPr>
                <w:rFonts w:cs="Arial"/>
                <w:sz w:val="21"/>
                <w:szCs w:val="21"/>
              </w:rPr>
            </w:pPr>
          </w:p>
        </w:tc>
        <w:tc>
          <w:tcPr>
            <w:tcW w:w="1668" w:type="pct"/>
            <w:tcBorders>
              <w:top w:val="single" w:sz="4" w:space="0" w:color="auto"/>
              <w:left w:val="single" w:sz="4" w:space="0" w:color="auto"/>
              <w:bottom w:val="single" w:sz="4" w:space="0" w:color="auto"/>
              <w:right w:val="single" w:sz="4" w:space="0" w:color="auto"/>
            </w:tcBorders>
          </w:tcPr>
          <w:p w14:paraId="0051F1B1" w14:textId="77777777" w:rsidR="003C4B27" w:rsidRPr="005C5EAE" w:rsidRDefault="003C4B27" w:rsidP="003C4B27">
            <w:pPr>
              <w:pStyle w:val="TableContents"/>
              <w:keepNext/>
              <w:keepLines/>
              <w:rPr>
                <w:rFonts w:cs="Arial"/>
                <w:sz w:val="21"/>
                <w:szCs w:val="21"/>
              </w:rPr>
            </w:pPr>
          </w:p>
        </w:tc>
      </w:tr>
      <w:tr w:rsidR="003C4B27" w:rsidRPr="005C5EAE" w14:paraId="464C425B" w14:textId="77777777" w:rsidTr="001248B6">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5B00BC7F" w14:textId="77777777" w:rsidR="003C4B27" w:rsidRPr="005C5EAE" w:rsidRDefault="003C4B27" w:rsidP="003C4B27">
            <w:pPr>
              <w:keepNext/>
              <w:keepLines/>
              <w:spacing w:after="0"/>
              <w:rPr>
                <w:rFonts w:cs="Arial"/>
                <w:szCs w:val="21"/>
              </w:rPr>
            </w:pPr>
            <w:r w:rsidRPr="005C5EAE">
              <w:rPr>
                <w:rFonts w:cs="Arial"/>
                <w:szCs w:val="21"/>
              </w:rPr>
              <w:t xml:space="preserve">*Please outline below the main types of expenses in the </w:t>
            </w:r>
            <w:r w:rsidR="001C0C26" w:rsidRPr="005C5EAE">
              <w:rPr>
                <w:rFonts w:cs="Arial"/>
                <w:szCs w:val="21"/>
              </w:rPr>
              <w:t>‘</w:t>
            </w:r>
            <w:r w:rsidRPr="005C5EAE">
              <w:rPr>
                <w:rFonts w:cs="Arial"/>
                <w:szCs w:val="21"/>
              </w:rPr>
              <w:t>other expenses</w:t>
            </w:r>
            <w:r w:rsidR="001C0C26" w:rsidRPr="005C5EAE">
              <w:rPr>
                <w:rFonts w:cs="Arial"/>
                <w:szCs w:val="21"/>
              </w:rPr>
              <w:t>’</w:t>
            </w:r>
            <w:r w:rsidRPr="005C5EAE">
              <w:rPr>
                <w:rFonts w:cs="Arial"/>
                <w:szCs w:val="21"/>
              </w:rPr>
              <w:t xml:space="preserve"> category above e.g. essential provisions, educational expenses, medical expenses.</w:t>
            </w:r>
          </w:p>
        </w:tc>
      </w:tr>
      <w:tr w:rsidR="003C4B27" w:rsidRPr="005C5EAE" w14:paraId="1FECBA6D" w14:textId="77777777" w:rsidTr="001248B6">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769A7E50" w14:textId="77777777" w:rsidR="003C4B27" w:rsidRPr="005C5EAE" w:rsidRDefault="003C4B27" w:rsidP="003C4B27">
            <w:pPr>
              <w:keepNext/>
              <w:keepLines/>
              <w:spacing w:after="0"/>
              <w:rPr>
                <w:rFonts w:cs="Arial"/>
                <w:szCs w:val="21"/>
              </w:rPr>
            </w:pPr>
            <w:r w:rsidRPr="005C5EAE">
              <w:rPr>
                <w:rFonts w:cs="Arial"/>
                <w:szCs w:val="21"/>
              </w:rPr>
              <w:t>Individual clients assisted</w:t>
            </w:r>
          </w:p>
        </w:tc>
      </w:tr>
      <w:tr w:rsidR="003C4B27" w:rsidRPr="005C5EAE" w14:paraId="6EA8AB84" w14:textId="77777777" w:rsidTr="001248B6">
        <w:trPr>
          <w:jc w:val="center"/>
        </w:trPr>
        <w:tc>
          <w:tcPr>
            <w:tcW w:w="1666" w:type="pct"/>
            <w:tcBorders>
              <w:top w:val="single" w:sz="4" w:space="0" w:color="auto"/>
              <w:left w:val="single" w:sz="4" w:space="0" w:color="auto"/>
              <w:bottom w:val="single" w:sz="4" w:space="0" w:color="auto"/>
              <w:right w:val="single" w:sz="4" w:space="0" w:color="auto"/>
            </w:tcBorders>
          </w:tcPr>
          <w:p w14:paraId="57B8A8B6" w14:textId="77777777" w:rsidR="003C4B27" w:rsidRPr="005C5EAE" w:rsidRDefault="003C4B27" w:rsidP="003C4B27">
            <w:pPr>
              <w:pStyle w:val="TableContents"/>
              <w:keepNext/>
              <w:keepLines/>
              <w:rPr>
                <w:rFonts w:cs="Arial"/>
                <w:b/>
                <w:sz w:val="21"/>
                <w:szCs w:val="21"/>
              </w:rPr>
            </w:pPr>
            <w:r w:rsidRPr="005C5EAE">
              <w:rPr>
                <w:rFonts w:cs="Arial"/>
                <w:sz w:val="21"/>
                <w:szCs w:val="21"/>
              </w:rPr>
              <w:t>This should be same as performance report</w:t>
            </w:r>
          </w:p>
        </w:tc>
        <w:tc>
          <w:tcPr>
            <w:tcW w:w="1666" w:type="pct"/>
            <w:tcBorders>
              <w:top w:val="single" w:sz="4" w:space="0" w:color="auto"/>
              <w:left w:val="single" w:sz="4" w:space="0" w:color="auto"/>
              <w:bottom w:val="single" w:sz="4" w:space="0" w:color="auto"/>
              <w:right w:val="single" w:sz="4" w:space="0" w:color="auto"/>
            </w:tcBorders>
          </w:tcPr>
          <w:p w14:paraId="622D2209" w14:textId="77777777" w:rsidR="003C4B27" w:rsidRPr="005C5EAE" w:rsidRDefault="003C4B27" w:rsidP="003C4B27">
            <w:pPr>
              <w:pStyle w:val="TableContents"/>
              <w:keepNext/>
              <w:keepLines/>
              <w:rPr>
                <w:rFonts w:cs="Arial"/>
                <w:sz w:val="21"/>
                <w:szCs w:val="21"/>
              </w:rPr>
            </w:pPr>
            <w:r w:rsidRPr="005C5EAE">
              <w:rPr>
                <w:rFonts w:cs="Arial"/>
                <w:sz w:val="21"/>
                <w:szCs w:val="21"/>
              </w:rPr>
              <w:t>Total clients</w:t>
            </w:r>
            <w:r w:rsidRPr="005C5EAE">
              <w:rPr>
                <w:rStyle w:val="FootnoteReference"/>
                <w:rFonts w:cs="Arial"/>
                <w:b/>
                <w:bCs/>
                <w:sz w:val="21"/>
                <w:szCs w:val="21"/>
              </w:rPr>
              <w:footnoteReference w:id="1"/>
            </w:r>
            <w:r w:rsidRPr="005C5EAE">
              <w:rPr>
                <w:rFonts w:cs="Arial"/>
                <w:sz w:val="21"/>
                <w:szCs w:val="21"/>
              </w:rPr>
              <w:t>:</w:t>
            </w:r>
          </w:p>
          <w:p w14:paraId="787F9DE4" w14:textId="77777777" w:rsidR="003C4B27" w:rsidRPr="005C5EAE" w:rsidRDefault="003C4B27" w:rsidP="003C4B27">
            <w:pPr>
              <w:pStyle w:val="TableContents"/>
              <w:keepNext/>
              <w:keepLines/>
              <w:rPr>
                <w:rFonts w:cs="Arial"/>
                <w:sz w:val="21"/>
                <w:szCs w:val="21"/>
              </w:rPr>
            </w:pPr>
          </w:p>
        </w:tc>
        <w:tc>
          <w:tcPr>
            <w:tcW w:w="1668" w:type="pct"/>
            <w:tcBorders>
              <w:top w:val="single" w:sz="4" w:space="0" w:color="auto"/>
              <w:left w:val="single" w:sz="4" w:space="0" w:color="auto"/>
              <w:bottom w:val="single" w:sz="4" w:space="0" w:color="auto"/>
              <w:right w:val="single" w:sz="4" w:space="0" w:color="auto"/>
            </w:tcBorders>
          </w:tcPr>
          <w:p w14:paraId="52D91FE0" w14:textId="77777777" w:rsidR="003C4B27" w:rsidRPr="005C5EAE" w:rsidRDefault="003C4B27" w:rsidP="003C4B27">
            <w:pPr>
              <w:pStyle w:val="TableContents"/>
              <w:keepNext/>
              <w:keepLines/>
              <w:rPr>
                <w:rFonts w:cs="Arial"/>
                <w:sz w:val="21"/>
                <w:szCs w:val="21"/>
              </w:rPr>
            </w:pPr>
            <w:r w:rsidRPr="005C5EAE">
              <w:rPr>
                <w:rFonts w:cs="Arial"/>
                <w:sz w:val="21"/>
                <w:szCs w:val="21"/>
              </w:rPr>
              <w:t>Total amount</w:t>
            </w:r>
            <w:r w:rsidRPr="005C5EAE">
              <w:rPr>
                <w:rStyle w:val="FootnoteReference"/>
                <w:rFonts w:cs="Arial"/>
                <w:b/>
                <w:bCs/>
                <w:sz w:val="21"/>
                <w:szCs w:val="21"/>
              </w:rPr>
              <w:footnoteReference w:id="2"/>
            </w:r>
            <w:r w:rsidRPr="005C5EAE">
              <w:rPr>
                <w:rFonts w:cs="Arial"/>
                <w:sz w:val="21"/>
                <w:szCs w:val="21"/>
              </w:rPr>
              <w:t>: $</w:t>
            </w:r>
          </w:p>
        </w:tc>
      </w:tr>
    </w:tbl>
    <w:p w14:paraId="57C8CA4F" w14:textId="77777777" w:rsidR="003C4B27" w:rsidRPr="005C5EAE" w:rsidRDefault="003C4B27" w:rsidP="003C4B27"/>
    <w:tbl>
      <w:tblPr>
        <w:tblW w:w="5000" w:type="pct"/>
        <w:jc w:val="center"/>
        <w:tblCellMar>
          <w:top w:w="55" w:type="dxa"/>
          <w:left w:w="55" w:type="dxa"/>
          <w:bottom w:w="55" w:type="dxa"/>
          <w:right w:w="55" w:type="dxa"/>
        </w:tblCellMar>
        <w:tblLook w:val="0000" w:firstRow="0" w:lastRow="0" w:firstColumn="0" w:lastColumn="0" w:noHBand="0" w:noVBand="0"/>
      </w:tblPr>
      <w:tblGrid>
        <w:gridCol w:w="3055"/>
        <w:gridCol w:w="3055"/>
        <w:gridCol w:w="3058"/>
      </w:tblGrid>
      <w:tr w:rsidR="003C4B27" w:rsidRPr="005C5EAE" w14:paraId="7C33131D" w14:textId="77777777" w:rsidTr="001248B6">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000000"/>
          </w:tcPr>
          <w:p w14:paraId="4D060D25" w14:textId="77777777" w:rsidR="003C4B27" w:rsidRPr="005C5EAE" w:rsidRDefault="003C4B27" w:rsidP="003C4B27">
            <w:pPr>
              <w:pStyle w:val="TableContents"/>
              <w:keepNext/>
              <w:keepLines/>
              <w:rPr>
                <w:rFonts w:cs="Arial"/>
                <w:sz w:val="21"/>
                <w:szCs w:val="21"/>
              </w:rPr>
            </w:pPr>
            <w:r w:rsidRPr="005C5EAE">
              <w:rPr>
                <w:rFonts w:cs="Arial"/>
                <w:sz w:val="21"/>
                <w:szCs w:val="21"/>
              </w:rPr>
              <w:lastRenderedPageBreak/>
              <w:t>Section 2: Brokerage used to ACCESS accommodation</w:t>
            </w:r>
          </w:p>
        </w:tc>
      </w:tr>
      <w:tr w:rsidR="003C4B27" w:rsidRPr="005C5EAE" w14:paraId="680ED9C5" w14:textId="77777777" w:rsidTr="001248B6">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4E713519" w14:textId="77777777" w:rsidR="003C4B27" w:rsidRPr="005C5EAE" w:rsidRDefault="003C4B27" w:rsidP="003C4B27">
            <w:pPr>
              <w:keepNext/>
              <w:keepLines/>
              <w:spacing w:after="0"/>
              <w:rPr>
                <w:rFonts w:cs="Arial"/>
                <w:szCs w:val="21"/>
              </w:rPr>
            </w:pPr>
            <w:r w:rsidRPr="005C5EAE">
              <w:rPr>
                <w:rFonts w:cs="Arial"/>
                <w:szCs w:val="21"/>
              </w:rPr>
              <w:t>Occasions provided</w:t>
            </w:r>
          </w:p>
        </w:tc>
      </w:tr>
      <w:tr w:rsidR="003C4B27" w:rsidRPr="005C5EAE" w14:paraId="54607DA1" w14:textId="77777777" w:rsidTr="001248B6">
        <w:trPr>
          <w:jc w:val="center"/>
        </w:trPr>
        <w:tc>
          <w:tcPr>
            <w:tcW w:w="1666" w:type="pct"/>
            <w:tcBorders>
              <w:top w:val="single" w:sz="4" w:space="0" w:color="auto"/>
              <w:left w:val="single" w:sz="4" w:space="0" w:color="auto"/>
              <w:bottom w:val="single" w:sz="4" w:space="0" w:color="auto"/>
              <w:right w:val="single" w:sz="4" w:space="0" w:color="auto"/>
            </w:tcBorders>
          </w:tcPr>
          <w:p w14:paraId="1CC544AB" w14:textId="77777777" w:rsidR="003C4B27" w:rsidRPr="005C5EAE" w:rsidRDefault="003C4B27" w:rsidP="003C4B27">
            <w:pPr>
              <w:pStyle w:val="TableContents"/>
              <w:keepNext/>
              <w:keepLines/>
              <w:rPr>
                <w:rFonts w:cs="Arial"/>
                <w:sz w:val="21"/>
                <w:szCs w:val="21"/>
              </w:rPr>
            </w:pPr>
            <w:r w:rsidRPr="005C5EAE">
              <w:rPr>
                <w:rFonts w:cs="Arial"/>
                <w:sz w:val="21"/>
                <w:szCs w:val="21"/>
              </w:rPr>
              <w:t>Purpose</w:t>
            </w:r>
          </w:p>
        </w:tc>
        <w:tc>
          <w:tcPr>
            <w:tcW w:w="1666" w:type="pct"/>
            <w:tcBorders>
              <w:top w:val="single" w:sz="4" w:space="0" w:color="auto"/>
              <w:left w:val="single" w:sz="4" w:space="0" w:color="auto"/>
              <w:bottom w:val="single" w:sz="4" w:space="0" w:color="auto"/>
              <w:right w:val="single" w:sz="4" w:space="0" w:color="auto"/>
            </w:tcBorders>
          </w:tcPr>
          <w:p w14:paraId="56E80F63" w14:textId="77777777" w:rsidR="003C4B27" w:rsidRPr="005C5EAE" w:rsidRDefault="003C4B27" w:rsidP="003C4B27">
            <w:pPr>
              <w:pStyle w:val="TableContents"/>
              <w:keepNext/>
              <w:keepLines/>
              <w:rPr>
                <w:rFonts w:cs="Arial"/>
                <w:sz w:val="21"/>
                <w:szCs w:val="21"/>
              </w:rPr>
            </w:pPr>
            <w:r w:rsidRPr="005C5EAE">
              <w:rPr>
                <w:rFonts w:cs="Arial"/>
                <w:sz w:val="21"/>
                <w:szCs w:val="21"/>
              </w:rPr>
              <w:t>Number of occasions</w:t>
            </w:r>
          </w:p>
        </w:tc>
        <w:tc>
          <w:tcPr>
            <w:tcW w:w="1668" w:type="pct"/>
            <w:tcBorders>
              <w:top w:val="single" w:sz="4" w:space="0" w:color="auto"/>
              <w:left w:val="single" w:sz="4" w:space="0" w:color="auto"/>
              <w:bottom w:val="single" w:sz="4" w:space="0" w:color="auto"/>
              <w:right w:val="single" w:sz="4" w:space="0" w:color="auto"/>
            </w:tcBorders>
          </w:tcPr>
          <w:p w14:paraId="1FA33CCE" w14:textId="77777777" w:rsidR="003C4B27" w:rsidRPr="005C5EAE" w:rsidRDefault="003C4B27" w:rsidP="003C4B27">
            <w:pPr>
              <w:pStyle w:val="TableContents"/>
              <w:keepNext/>
              <w:keepLines/>
              <w:rPr>
                <w:rFonts w:cs="Arial"/>
                <w:sz w:val="21"/>
                <w:szCs w:val="21"/>
              </w:rPr>
            </w:pPr>
            <w:r w:rsidRPr="005C5EAE">
              <w:rPr>
                <w:rFonts w:cs="Arial"/>
                <w:sz w:val="21"/>
                <w:szCs w:val="21"/>
              </w:rPr>
              <w:t>Amount ($ whole dollars)</w:t>
            </w:r>
          </w:p>
        </w:tc>
      </w:tr>
      <w:tr w:rsidR="003C4B27" w:rsidRPr="005C5EAE" w14:paraId="0D932641" w14:textId="77777777" w:rsidTr="001248B6">
        <w:trPr>
          <w:jc w:val="center"/>
        </w:trPr>
        <w:tc>
          <w:tcPr>
            <w:tcW w:w="1666" w:type="pct"/>
            <w:tcBorders>
              <w:top w:val="single" w:sz="4" w:space="0" w:color="auto"/>
              <w:left w:val="single" w:sz="4" w:space="0" w:color="auto"/>
              <w:bottom w:val="single" w:sz="4" w:space="0" w:color="auto"/>
              <w:right w:val="single" w:sz="4" w:space="0" w:color="auto"/>
            </w:tcBorders>
          </w:tcPr>
          <w:p w14:paraId="14C07EAE" w14:textId="77777777" w:rsidR="003C4B27" w:rsidRPr="005C5EAE" w:rsidRDefault="003C4B27" w:rsidP="003C4B27">
            <w:pPr>
              <w:pStyle w:val="Paragragh"/>
              <w:keepNext/>
              <w:keepLines/>
              <w:rPr>
                <w:rFonts w:cs="Arial"/>
                <w:sz w:val="21"/>
                <w:szCs w:val="21"/>
              </w:rPr>
            </w:pPr>
            <w:r w:rsidRPr="005C5EAE">
              <w:rPr>
                <w:rFonts w:cs="Arial"/>
                <w:sz w:val="21"/>
                <w:szCs w:val="21"/>
              </w:rPr>
              <w:t>Payment of accommodation related expenses (</w:t>
            </w:r>
            <w:r w:rsidR="001C0C26" w:rsidRPr="005C5EAE">
              <w:rPr>
                <w:rFonts w:cs="Arial"/>
                <w:sz w:val="21"/>
                <w:szCs w:val="21"/>
              </w:rPr>
              <w:t>e.g.</w:t>
            </w:r>
            <w:r w:rsidRPr="005C5EAE">
              <w:rPr>
                <w:rFonts w:cs="Arial"/>
                <w:sz w:val="21"/>
                <w:szCs w:val="21"/>
              </w:rPr>
              <w:t xml:space="preserve"> bond, utilities)</w:t>
            </w:r>
          </w:p>
        </w:tc>
        <w:tc>
          <w:tcPr>
            <w:tcW w:w="1666" w:type="pct"/>
            <w:tcBorders>
              <w:top w:val="single" w:sz="4" w:space="0" w:color="auto"/>
              <w:left w:val="single" w:sz="4" w:space="0" w:color="auto"/>
              <w:bottom w:val="single" w:sz="4" w:space="0" w:color="auto"/>
              <w:right w:val="single" w:sz="4" w:space="0" w:color="auto"/>
            </w:tcBorders>
          </w:tcPr>
          <w:p w14:paraId="37C88FFC" w14:textId="77777777" w:rsidR="003C4B27" w:rsidRPr="005C5EAE" w:rsidRDefault="003C4B27" w:rsidP="003C4B27">
            <w:pPr>
              <w:pStyle w:val="TableContents"/>
              <w:keepNext/>
              <w:keepLines/>
              <w:rPr>
                <w:rFonts w:cs="Arial"/>
                <w:sz w:val="21"/>
                <w:szCs w:val="21"/>
              </w:rPr>
            </w:pPr>
          </w:p>
        </w:tc>
        <w:tc>
          <w:tcPr>
            <w:tcW w:w="1668" w:type="pct"/>
            <w:tcBorders>
              <w:top w:val="single" w:sz="4" w:space="0" w:color="auto"/>
              <w:left w:val="single" w:sz="4" w:space="0" w:color="auto"/>
              <w:bottom w:val="single" w:sz="4" w:space="0" w:color="auto"/>
              <w:right w:val="single" w:sz="4" w:space="0" w:color="auto"/>
            </w:tcBorders>
          </w:tcPr>
          <w:p w14:paraId="244887EC" w14:textId="77777777" w:rsidR="003C4B27" w:rsidRPr="005C5EAE" w:rsidRDefault="003C4B27" w:rsidP="003C4B27">
            <w:pPr>
              <w:pStyle w:val="TableContents"/>
              <w:keepNext/>
              <w:keepLines/>
              <w:rPr>
                <w:rFonts w:cs="Arial"/>
                <w:sz w:val="21"/>
                <w:szCs w:val="21"/>
              </w:rPr>
            </w:pPr>
          </w:p>
        </w:tc>
      </w:tr>
      <w:tr w:rsidR="003C4B27" w:rsidRPr="005C5EAE" w14:paraId="0FB8CC62" w14:textId="77777777" w:rsidTr="001248B6">
        <w:trPr>
          <w:jc w:val="center"/>
        </w:trPr>
        <w:tc>
          <w:tcPr>
            <w:tcW w:w="1666" w:type="pct"/>
            <w:tcBorders>
              <w:top w:val="single" w:sz="4" w:space="0" w:color="auto"/>
              <w:left w:val="single" w:sz="4" w:space="0" w:color="auto"/>
              <w:bottom w:val="single" w:sz="4" w:space="0" w:color="auto"/>
              <w:right w:val="single" w:sz="4" w:space="0" w:color="auto"/>
            </w:tcBorders>
          </w:tcPr>
          <w:p w14:paraId="612F43F5" w14:textId="77777777" w:rsidR="003C4B27" w:rsidRPr="005C5EAE" w:rsidRDefault="003C4B27" w:rsidP="003C4B27">
            <w:pPr>
              <w:pStyle w:val="Paragragh"/>
              <w:keepNext/>
              <w:keepLines/>
              <w:rPr>
                <w:rFonts w:cs="Arial"/>
                <w:sz w:val="21"/>
                <w:szCs w:val="21"/>
              </w:rPr>
            </w:pPr>
            <w:r w:rsidRPr="005C5EAE">
              <w:rPr>
                <w:rFonts w:cs="Arial"/>
                <w:sz w:val="21"/>
                <w:szCs w:val="21"/>
              </w:rPr>
              <w:t>Purchase of specialist support services (</w:t>
            </w:r>
            <w:r w:rsidR="001C0C26" w:rsidRPr="005C5EAE">
              <w:rPr>
                <w:rFonts w:cs="Arial"/>
                <w:sz w:val="21"/>
                <w:szCs w:val="21"/>
              </w:rPr>
              <w:t>e.g.</w:t>
            </w:r>
            <w:r w:rsidRPr="005C5EAE">
              <w:rPr>
                <w:rFonts w:cs="Arial"/>
                <w:sz w:val="21"/>
                <w:szCs w:val="21"/>
              </w:rPr>
              <w:t xml:space="preserve"> specialist counselling)</w:t>
            </w:r>
          </w:p>
        </w:tc>
        <w:tc>
          <w:tcPr>
            <w:tcW w:w="1666" w:type="pct"/>
            <w:tcBorders>
              <w:top w:val="single" w:sz="4" w:space="0" w:color="auto"/>
              <w:left w:val="single" w:sz="4" w:space="0" w:color="auto"/>
              <w:bottom w:val="single" w:sz="4" w:space="0" w:color="auto"/>
              <w:right w:val="single" w:sz="4" w:space="0" w:color="auto"/>
            </w:tcBorders>
          </w:tcPr>
          <w:p w14:paraId="6D4EFE9E" w14:textId="77777777" w:rsidR="003C4B27" w:rsidRPr="005C5EAE" w:rsidRDefault="003C4B27" w:rsidP="003C4B27">
            <w:pPr>
              <w:pStyle w:val="TableContents"/>
              <w:keepNext/>
              <w:keepLines/>
              <w:rPr>
                <w:rFonts w:cs="Arial"/>
                <w:sz w:val="21"/>
                <w:szCs w:val="21"/>
              </w:rPr>
            </w:pPr>
          </w:p>
        </w:tc>
        <w:tc>
          <w:tcPr>
            <w:tcW w:w="1668" w:type="pct"/>
            <w:tcBorders>
              <w:top w:val="single" w:sz="4" w:space="0" w:color="auto"/>
              <w:left w:val="single" w:sz="4" w:space="0" w:color="auto"/>
              <w:bottom w:val="single" w:sz="4" w:space="0" w:color="auto"/>
              <w:right w:val="single" w:sz="4" w:space="0" w:color="auto"/>
            </w:tcBorders>
          </w:tcPr>
          <w:p w14:paraId="0A8AF3D4" w14:textId="77777777" w:rsidR="003C4B27" w:rsidRPr="005C5EAE" w:rsidRDefault="003C4B27" w:rsidP="003C4B27">
            <w:pPr>
              <w:pStyle w:val="TableContents"/>
              <w:keepNext/>
              <w:keepLines/>
              <w:rPr>
                <w:rFonts w:cs="Arial"/>
                <w:sz w:val="21"/>
                <w:szCs w:val="21"/>
              </w:rPr>
            </w:pPr>
          </w:p>
        </w:tc>
      </w:tr>
      <w:tr w:rsidR="003C4B27" w:rsidRPr="005C5EAE" w14:paraId="3E050A08" w14:textId="77777777" w:rsidTr="001248B6">
        <w:trPr>
          <w:jc w:val="center"/>
        </w:trPr>
        <w:tc>
          <w:tcPr>
            <w:tcW w:w="1666" w:type="pct"/>
            <w:tcBorders>
              <w:top w:val="single" w:sz="4" w:space="0" w:color="auto"/>
              <w:left w:val="single" w:sz="4" w:space="0" w:color="auto"/>
              <w:bottom w:val="single" w:sz="4" w:space="0" w:color="auto"/>
              <w:right w:val="single" w:sz="4" w:space="0" w:color="auto"/>
            </w:tcBorders>
          </w:tcPr>
          <w:p w14:paraId="3F858034" w14:textId="77777777" w:rsidR="003C4B27" w:rsidRPr="005C5EAE" w:rsidRDefault="003C4B27" w:rsidP="003C4B27">
            <w:pPr>
              <w:pStyle w:val="Paragragh"/>
              <w:keepNext/>
              <w:keepLines/>
              <w:rPr>
                <w:rFonts w:cs="Arial"/>
                <w:sz w:val="21"/>
                <w:szCs w:val="21"/>
              </w:rPr>
            </w:pPr>
            <w:r w:rsidRPr="005C5EAE">
              <w:rPr>
                <w:rFonts w:cs="Arial"/>
                <w:sz w:val="21"/>
                <w:szCs w:val="21"/>
              </w:rPr>
              <w:t>Other expenses to support achievement of case/support plan *</w:t>
            </w:r>
          </w:p>
        </w:tc>
        <w:tc>
          <w:tcPr>
            <w:tcW w:w="1666" w:type="pct"/>
            <w:tcBorders>
              <w:top w:val="single" w:sz="4" w:space="0" w:color="auto"/>
              <w:left w:val="single" w:sz="4" w:space="0" w:color="auto"/>
              <w:bottom w:val="single" w:sz="4" w:space="0" w:color="auto"/>
              <w:right w:val="single" w:sz="4" w:space="0" w:color="auto"/>
            </w:tcBorders>
          </w:tcPr>
          <w:p w14:paraId="7F9411FE" w14:textId="77777777" w:rsidR="003C4B27" w:rsidRPr="005C5EAE" w:rsidRDefault="003C4B27" w:rsidP="003C4B27">
            <w:pPr>
              <w:pStyle w:val="TableContents"/>
              <w:keepNext/>
              <w:keepLines/>
              <w:rPr>
                <w:rFonts w:cs="Arial"/>
                <w:sz w:val="21"/>
                <w:szCs w:val="21"/>
              </w:rPr>
            </w:pPr>
          </w:p>
        </w:tc>
        <w:tc>
          <w:tcPr>
            <w:tcW w:w="1668" w:type="pct"/>
            <w:tcBorders>
              <w:top w:val="single" w:sz="4" w:space="0" w:color="auto"/>
              <w:left w:val="single" w:sz="4" w:space="0" w:color="auto"/>
              <w:bottom w:val="single" w:sz="4" w:space="0" w:color="auto"/>
              <w:right w:val="single" w:sz="4" w:space="0" w:color="auto"/>
            </w:tcBorders>
          </w:tcPr>
          <w:p w14:paraId="6E834BEF" w14:textId="77777777" w:rsidR="003C4B27" w:rsidRPr="005C5EAE" w:rsidRDefault="003C4B27" w:rsidP="003C4B27">
            <w:pPr>
              <w:pStyle w:val="TableContents"/>
              <w:keepNext/>
              <w:keepLines/>
              <w:rPr>
                <w:rFonts w:cs="Arial"/>
                <w:sz w:val="21"/>
                <w:szCs w:val="21"/>
              </w:rPr>
            </w:pPr>
          </w:p>
        </w:tc>
      </w:tr>
      <w:tr w:rsidR="003C4B27" w:rsidRPr="005C5EAE" w14:paraId="70FE5D67" w14:textId="77777777" w:rsidTr="001248B6">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625EB8A2" w14:textId="77777777" w:rsidR="003C4B27" w:rsidRPr="005C5EAE" w:rsidRDefault="003C4B27" w:rsidP="003C4B27">
            <w:pPr>
              <w:keepNext/>
              <w:keepLines/>
              <w:spacing w:after="0"/>
              <w:rPr>
                <w:rFonts w:cs="Arial"/>
                <w:szCs w:val="21"/>
              </w:rPr>
            </w:pPr>
            <w:r w:rsidRPr="005C5EAE">
              <w:rPr>
                <w:rFonts w:cs="Arial"/>
                <w:szCs w:val="21"/>
              </w:rPr>
              <w:t xml:space="preserve">* Please outline below the main types of expenses in the “other expenses” category above </w:t>
            </w:r>
            <w:r w:rsidR="001C0C26" w:rsidRPr="005C5EAE">
              <w:rPr>
                <w:rFonts w:cs="Arial"/>
                <w:szCs w:val="21"/>
              </w:rPr>
              <w:t>e.g.</w:t>
            </w:r>
            <w:r w:rsidRPr="005C5EAE">
              <w:rPr>
                <w:rFonts w:cs="Arial"/>
                <w:szCs w:val="21"/>
              </w:rPr>
              <w:t xml:space="preserve"> essential provisions, educational expenses, medical expenses.</w:t>
            </w:r>
          </w:p>
          <w:p w14:paraId="66DE15FC" w14:textId="77777777" w:rsidR="003C4B27" w:rsidRPr="005C5EAE" w:rsidRDefault="003C4B27" w:rsidP="003C4B27">
            <w:pPr>
              <w:keepNext/>
              <w:keepLines/>
              <w:spacing w:after="0"/>
              <w:rPr>
                <w:rFonts w:cs="Arial"/>
                <w:szCs w:val="21"/>
              </w:rPr>
            </w:pPr>
          </w:p>
        </w:tc>
      </w:tr>
      <w:tr w:rsidR="003C4B27" w:rsidRPr="005C5EAE" w14:paraId="123EDE58" w14:textId="77777777" w:rsidTr="001248B6">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69523818" w14:textId="77777777" w:rsidR="003C4B27" w:rsidRPr="005C5EAE" w:rsidRDefault="003C4B27" w:rsidP="003C4B27">
            <w:pPr>
              <w:keepNext/>
              <w:keepLines/>
              <w:spacing w:after="0"/>
              <w:rPr>
                <w:rFonts w:cs="Arial"/>
                <w:szCs w:val="21"/>
              </w:rPr>
            </w:pPr>
            <w:r w:rsidRPr="005C5EAE">
              <w:rPr>
                <w:rFonts w:cs="Arial"/>
                <w:szCs w:val="21"/>
              </w:rPr>
              <w:t>Individual clients assisted</w:t>
            </w:r>
          </w:p>
        </w:tc>
      </w:tr>
      <w:tr w:rsidR="003C4B27" w:rsidRPr="00C86898" w14:paraId="03E57EB2" w14:textId="77777777" w:rsidTr="001248B6">
        <w:trPr>
          <w:jc w:val="center"/>
        </w:trPr>
        <w:tc>
          <w:tcPr>
            <w:tcW w:w="1666" w:type="pct"/>
            <w:tcBorders>
              <w:top w:val="single" w:sz="4" w:space="0" w:color="auto"/>
              <w:left w:val="single" w:sz="4" w:space="0" w:color="auto"/>
              <w:bottom w:val="single" w:sz="4" w:space="0" w:color="auto"/>
              <w:right w:val="single" w:sz="4" w:space="0" w:color="auto"/>
            </w:tcBorders>
          </w:tcPr>
          <w:p w14:paraId="10E47F7B" w14:textId="77777777" w:rsidR="003C4B27" w:rsidRPr="005C5EAE" w:rsidRDefault="003C4B27" w:rsidP="003C4B27">
            <w:pPr>
              <w:pStyle w:val="TableContents"/>
              <w:keepNext/>
              <w:keepLines/>
              <w:rPr>
                <w:rFonts w:cs="Arial"/>
                <w:b/>
                <w:sz w:val="21"/>
                <w:szCs w:val="21"/>
              </w:rPr>
            </w:pPr>
            <w:r w:rsidRPr="005C5EAE">
              <w:rPr>
                <w:rFonts w:cs="Arial"/>
                <w:sz w:val="21"/>
                <w:szCs w:val="21"/>
              </w:rPr>
              <w:t>This should be same as performance report</w:t>
            </w:r>
          </w:p>
        </w:tc>
        <w:tc>
          <w:tcPr>
            <w:tcW w:w="1666" w:type="pct"/>
            <w:tcBorders>
              <w:top w:val="single" w:sz="4" w:space="0" w:color="auto"/>
              <w:left w:val="single" w:sz="4" w:space="0" w:color="auto"/>
              <w:bottom w:val="single" w:sz="4" w:space="0" w:color="auto"/>
              <w:right w:val="single" w:sz="4" w:space="0" w:color="auto"/>
            </w:tcBorders>
          </w:tcPr>
          <w:p w14:paraId="28FB5D4A" w14:textId="77777777" w:rsidR="003C4B27" w:rsidRPr="005C5EAE" w:rsidRDefault="003C4B27" w:rsidP="003C4B27">
            <w:pPr>
              <w:pStyle w:val="TableContents"/>
              <w:keepNext/>
              <w:keepLines/>
              <w:rPr>
                <w:rFonts w:cs="Arial"/>
                <w:sz w:val="21"/>
                <w:szCs w:val="21"/>
              </w:rPr>
            </w:pPr>
            <w:r w:rsidRPr="005C5EAE">
              <w:rPr>
                <w:rFonts w:cs="Arial"/>
                <w:sz w:val="21"/>
                <w:szCs w:val="21"/>
              </w:rPr>
              <w:t>Total clients</w:t>
            </w:r>
            <w:r w:rsidRPr="005C5EAE">
              <w:rPr>
                <w:rStyle w:val="FootnoteReference"/>
                <w:rFonts w:cs="Arial"/>
                <w:b/>
                <w:bCs/>
                <w:sz w:val="21"/>
                <w:szCs w:val="21"/>
              </w:rPr>
              <w:footnoteReference w:id="3"/>
            </w:r>
            <w:r w:rsidRPr="005C5EAE">
              <w:rPr>
                <w:rFonts w:cs="Arial"/>
                <w:sz w:val="21"/>
                <w:szCs w:val="21"/>
              </w:rPr>
              <w:t>:</w:t>
            </w:r>
          </w:p>
          <w:p w14:paraId="4E369DEC" w14:textId="77777777" w:rsidR="003C4B27" w:rsidRPr="005C5EAE" w:rsidRDefault="003C4B27" w:rsidP="003C4B27">
            <w:pPr>
              <w:pStyle w:val="TableContents"/>
              <w:keepNext/>
              <w:keepLines/>
              <w:rPr>
                <w:rFonts w:cs="Arial"/>
                <w:sz w:val="21"/>
                <w:szCs w:val="21"/>
              </w:rPr>
            </w:pPr>
          </w:p>
        </w:tc>
        <w:tc>
          <w:tcPr>
            <w:tcW w:w="1668" w:type="pct"/>
            <w:tcBorders>
              <w:top w:val="single" w:sz="4" w:space="0" w:color="auto"/>
              <w:left w:val="single" w:sz="4" w:space="0" w:color="auto"/>
              <w:bottom w:val="single" w:sz="4" w:space="0" w:color="auto"/>
              <w:right w:val="single" w:sz="4" w:space="0" w:color="auto"/>
            </w:tcBorders>
          </w:tcPr>
          <w:p w14:paraId="20554FDC" w14:textId="77777777" w:rsidR="003C4B27" w:rsidRPr="004A1EC9" w:rsidRDefault="003C4B27" w:rsidP="003C4B27">
            <w:pPr>
              <w:pStyle w:val="TableContents"/>
              <w:keepNext/>
              <w:keepLines/>
              <w:rPr>
                <w:rFonts w:cs="Arial"/>
                <w:sz w:val="21"/>
                <w:szCs w:val="21"/>
              </w:rPr>
            </w:pPr>
            <w:r w:rsidRPr="005C5EAE">
              <w:rPr>
                <w:rFonts w:cs="Arial"/>
                <w:sz w:val="21"/>
                <w:szCs w:val="21"/>
              </w:rPr>
              <w:t>Total amount</w:t>
            </w:r>
            <w:r w:rsidRPr="005C5EAE">
              <w:rPr>
                <w:rStyle w:val="FootnoteReference"/>
                <w:rFonts w:cs="Arial"/>
                <w:b/>
                <w:bCs/>
                <w:sz w:val="21"/>
                <w:szCs w:val="21"/>
              </w:rPr>
              <w:footnoteReference w:id="4"/>
            </w:r>
            <w:r w:rsidRPr="005C5EAE">
              <w:rPr>
                <w:rFonts w:cs="Arial"/>
                <w:sz w:val="21"/>
                <w:szCs w:val="21"/>
              </w:rPr>
              <w:t>: $</w:t>
            </w:r>
          </w:p>
        </w:tc>
      </w:tr>
    </w:tbl>
    <w:p w14:paraId="163A28FD" w14:textId="77777777" w:rsidR="003C4B27" w:rsidRDefault="003C4B27" w:rsidP="003C4B27"/>
    <w:p w14:paraId="50433FD6" w14:textId="77777777" w:rsidR="003C4B27" w:rsidRDefault="003C4B27" w:rsidP="003C4B27"/>
    <w:p w14:paraId="501C0202" w14:textId="20FEC330" w:rsidR="003C4B27" w:rsidRPr="001B60E9" w:rsidRDefault="003C4B27" w:rsidP="003C4B27">
      <w:pPr>
        <w:spacing w:after="0"/>
        <w:rPr>
          <w:b/>
          <w:sz w:val="4"/>
          <w:szCs w:val="4"/>
        </w:rPr>
      </w:pPr>
    </w:p>
    <w:p w14:paraId="22F82A73" w14:textId="77777777" w:rsidR="00F565C6" w:rsidRDefault="00F565C6" w:rsidP="002E1AB3">
      <w:pPr>
        <w:spacing w:after="0"/>
      </w:pPr>
    </w:p>
    <w:sectPr w:rsidR="00F565C6" w:rsidSect="004127E4">
      <w:pgSz w:w="11900" w:h="16840"/>
      <w:pgMar w:top="1474" w:right="1361" w:bottom="964" w:left="1361"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A6709" w14:textId="77777777" w:rsidR="000E37C7" w:rsidRDefault="000E37C7" w:rsidP="00F565C6">
      <w:pPr>
        <w:spacing w:after="0" w:line="240" w:lineRule="auto"/>
      </w:pPr>
      <w:r>
        <w:separator/>
      </w:r>
    </w:p>
  </w:endnote>
  <w:endnote w:type="continuationSeparator" w:id="0">
    <w:p w14:paraId="2B937837" w14:textId="77777777" w:rsidR="000E37C7" w:rsidRDefault="000E37C7" w:rsidP="00F56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charset w:val="B2"/>
    <w:family w:val="script"/>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charset w:val="00"/>
    <w:family w:val="auto"/>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568"/>
      <w:docPartObj>
        <w:docPartGallery w:val="Page Numbers (Bottom of Page)"/>
        <w:docPartUnique/>
      </w:docPartObj>
    </w:sdtPr>
    <w:sdtEndPr>
      <w:rPr>
        <w:noProof/>
      </w:rPr>
    </w:sdtEndPr>
    <w:sdtContent>
      <w:p w14:paraId="3FBDAADF" w14:textId="7BF8FEE5" w:rsidR="009A61B2" w:rsidRPr="004A31F3" w:rsidRDefault="004127E4" w:rsidP="00741A5A">
        <w:pPr>
          <w:pStyle w:val="Style4"/>
          <w:framePr w:wrap="auto" w:vAnchor="margin" w:yAlign="inline"/>
          <w:tabs>
            <w:tab w:val="right" w:pos="9781"/>
          </w:tabs>
          <w:spacing w:after="0" w:line="240" w:lineRule="auto"/>
        </w:pPr>
        <w:r w:rsidRPr="004127E4">
          <w:rPr>
            <w:b w:val="0"/>
            <w:bCs/>
            <w:color w:val="auto"/>
            <w:sz w:val="18"/>
            <w:szCs w:val="18"/>
          </w:rPr>
          <w:t>Domestic and Family Violence Support Services</w:t>
        </w:r>
        <w:r>
          <w:rPr>
            <w:b w:val="0"/>
            <w:bCs/>
            <w:color w:val="auto"/>
            <w:sz w:val="18"/>
            <w:szCs w:val="18"/>
          </w:rPr>
          <w:t xml:space="preserve"> Investment Specification</w:t>
        </w:r>
        <w:r>
          <w:rPr>
            <w:b w:val="0"/>
            <w:bCs/>
            <w:color w:val="auto"/>
            <w:sz w:val="18"/>
            <w:szCs w:val="18"/>
          </w:rPr>
          <w:tab/>
        </w:r>
        <w:r w:rsidR="009A61B2" w:rsidRPr="004127E4">
          <w:rPr>
            <w:b w:val="0"/>
            <w:bCs/>
            <w:color w:val="auto"/>
            <w:sz w:val="18"/>
            <w:szCs w:val="18"/>
          </w:rPr>
          <w:fldChar w:fldCharType="begin"/>
        </w:r>
        <w:r w:rsidR="009A61B2" w:rsidRPr="004127E4">
          <w:rPr>
            <w:b w:val="0"/>
            <w:bCs/>
            <w:color w:val="auto"/>
            <w:sz w:val="18"/>
            <w:szCs w:val="18"/>
          </w:rPr>
          <w:instrText xml:space="preserve"> PAGE   \* MERGEFORMAT </w:instrText>
        </w:r>
        <w:r w:rsidR="009A61B2" w:rsidRPr="004127E4">
          <w:rPr>
            <w:b w:val="0"/>
            <w:bCs/>
            <w:color w:val="auto"/>
            <w:sz w:val="18"/>
            <w:szCs w:val="18"/>
          </w:rPr>
          <w:fldChar w:fldCharType="separate"/>
        </w:r>
        <w:r w:rsidR="00AC675F" w:rsidRPr="004127E4">
          <w:rPr>
            <w:b w:val="0"/>
            <w:bCs/>
            <w:color w:val="auto"/>
            <w:sz w:val="18"/>
            <w:szCs w:val="18"/>
          </w:rPr>
          <w:t>3</w:t>
        </w:r>
        <w:r w:rsidR="009A61B2" w:rsidRPr="004127E4">
          <w:rPr>
            <w:b w:val="0"/>
            <w:bCs/>
            <w:color w:val="auto"/>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C7BD" w14:textId="60665814" w:rsidR="009A61B2" w:rsidRDefault="00C53B04" w:rsidP="001248B6">
    <w:pPr>
      <w:pStyle w:val="Footer"/>
      <w:tabs>
        <w:tab w:val="clear" w:pos="4513"/>
        <w:tab w:val="clear" w:pos="9026"/>
        <w:tab w:val="left" w:pos="2865"/>
        <w:tab w:val="center" w:pos="4819"/>
      </w:tabs>
    </w:pPr>
    <w:r>
      <w:rPr>
        <w:noProof/>
      </w:rPr>
      <w:drawing>
        <wp:anchor distT="0" distB="0" distL="114300" distR="114300" simplePos="0" relativeHeight="251662848" behindDoc="0" locked="0" layoutInCell="1" allowOverlap="1" wp14:anchorId="6358210A" wp14:editId="4D1EDDB4">
          <wp:simplePos x="0" y="0"/>
          <wp:positionH relativeFrom="column">
            <wp:posOffset>5494456</wp:posOffset>
          </wp:positionH>
          <wp:positionV relativeFrom="paragraph">
            <wp:posOffset>-131521</wp:posOffset>
          </wp:positionV>
          <wp:extent cx="600710" cy="768350"/>
          <wp:effectExtent l="0" t="0" r="8890" b="0"/>
          <wp:wrapNone/>
          <wp:docPr id="337607968" name="Picture"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descr="A black and white logo&#10;&#10;AI-generated content may be incorrect."/>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600710" cy="768350"/>
                  </a:xfrm>
                  <a:prstGeom prst="rect">
                    <a:avLst/>
                  </a:prstGeom>
                </pic:spPr>
              </pic:pic>
            </a:graphicData>
          </a:graphic>
        </wp:anchor>
      </w:drawing>
    </w:r>
    <w:r w:rsidR="009A61B2">
      <w:tab/>
    </w:r>
    <w:r w:rsidR="009A61B2">
      <w:tab/>
    </w:r>
  </w:p>
  <w:p w14:paraId="605E734D" w14:textId="68DC59D4" w:rsidR="009A61B2" w:rsidRPr="00541E30" w:rsidRDefault="009A61B2" w:rsidP="003C4B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AAB18" w14:textId="77777777" w:rsidR="009A61B2" w:rsidRDefault="009A61B2" w:rsidP="003C4B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D22A736" w14:textId="77777777" w:rsidR="009A61B2" w:rsidRDefault="009A61B2" w:rsidP="003C4B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AA434" w14:textId="77777777" w:rsidR="000E37C7" w:rsidRDefault="000E37C7" w:rsidP="00F565C6">
      <w:pPr>
        <w:spacing w:after="0" w:line="240" w:lineRule="auto"/>
      </w:pPr>
      <w:r>
        <w:separator/>
      </w:r>
    </w:p>
  </w:footnote>
  <w:footnote w:type="continuationSeparator" w:id="0">
    <w:p w14:paraId="32B9B214" w14:textId="77777777" w:rsidR="000E37C7" w:rsidRDefault="000E37C7" w:rsidP="00F565C6">
      <w:pPr>
        <w:spacing w:after="0" w:line="240" w:lineRule="auto"/>
      </w:pPr>
      <w:r>
        <w:continuationSeparator/>
      </w:r>
    </w:p>
  </w:footnote>
  <w:footnote w:id="1">
    <w:p w14:paraId="0E583EF5" w14:textId="77777777" w:rsidR="009A61B2" w:rsidRDefault="009A61B2" w:rsidP="001248B6">
      <w:pPr>
        <w:pStyle w:val="FootnoteText"/>
        <w:widowControl w:val="0"/>
        <w:contextualSpacing/>
      </w:pPr>
      <w:r w:rsidRPr="004A3D53">
        <w:t>Note:</w:t>
      </w:r>
    </w:p>
    <w:p w14:paraId="6A73EA2F" w14:textId="77777777" w:rsidR="009A61B2" w:rsidRDefault="009A61B2" w:rsidP="001248B6">
      <w:pPr>
        <w:pStyle w:val="FootnoteText"/>
        <w:contextualSpacing/>
      </w:pPr>
      <w:r w:rsidRPr="00173E06">
        <w:rPr>
          <w:rStyle w:val="FootnoteReference"/>
        </w:rPr>
        <w:t xml:space="preserve"> </w:t>
      </w:r>
      <w:r>
        <w:rPr>
          <w:rStyle w:val="FootnoteReference"/>
        </w:rPr>
        <w:footnoteRef/>
      </w:r>
      <w:r w:rsidRPr="00173E06">
        <w:rPr>
          <w:rStyle w:val="FootnoteReference"/>
        </w:rPr>
        <w:t>&amp; 3</w:t>
      </w:r>
      <w:r>
        <w:rPr>
          <w:bCs/>
        </w:rPr>
        <w:t xml:space="preserve"> T</w:t>
      </w:r>
      <w:r>
        <w:t>otal number of individual clients assisted with brokerage. Clients may be assisted on more than one occasions for multiple purposes e.g. payment of bond and specialist counselling.</w:t>
      </w:r>
    </w:p>
  </w:footnote>
  <w:footnote w:id="2">
    <w:p w14:paraId="7BEBFB37" w14:textId="77777777" w:rsidR="009A61B2" w:rsidRPr="00736A11" w:rsidRDefault="009A61B2" w:rsidP="001248B6">
      <w:pPr>
        <w:pStyle w:val="FootnoteText"/>
        <w:contextualSpacing/>
      </w:pPr>
      <w:r>
        <w:rPr>
          <w:rStyle w:val="FootnoteReference"/>
        </w:rPr>
        <w:footnoteRef/>
      </w:r>
      <w:r w:rsidRPr="00173E06">
        <w:rPr>
          <w:rStyle w:val="FootnoteReference"/>
        </w:rPr>
        <w:t>&amp;4</w:t>
      </w:r>
      <w:r>
        <w:t xml:space="preserve"> T</w:t>
      </w:r>
      <w:r w:rsidRPr="004A3D53">
        <w:t>otal amount of brokerage provided during the quarter (across all occasions).</w:t>
      </w:r>
    </w:p>
  </w:footnote>
  <w:footnote w:id="3">
    <w:p w14:paraId="27116DA2" w14:textId="77777777" w:rsidR="009A61B2" w:rsidRDefault="009A61B2" w:rsidP="003C4B27">
      <w:pPr>
        <w:pStyle w:val="FootnoteText"/>
      </w:pPr>
    </w:p>
  </w:footnote>
  <w:footnote w:id="4">
    <w:p w14:paraId="62A7B50B" w14:textId="77777777" w:rsidR="009A61B2" w:rsidRDefault="009A61B2" w:rsidP="003C4B2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C315" w14:textId="77777777" w:rsidR="009A61B2" w:rsidRDefault="00C53B04" w:rsidP="00947C22">
    <w:pPr>
      <w:pStyle w:val="Title"/>
    </w:pPr>
    <w:r>
      <w:rPr>
        <w:noProof/>
      </w:rPr>
      <w:pict w14:anchorId="32C16E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2480pt;height:489pt;z-index:-251655680;mso-position-horizontal:center;mso-position-horizontal-relative:margin;mso-position-vertical:center;mso-position-vertical-relative:margin" o:allowincell="f">
          <v:imagedata r:id="rId1" o:title="FOO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4432E" w14:textId="528F596C" w:rsidR="009A61B2" w:rsidRPr="00541E30" w:rsidRDefault="004127E4" w:rsidP="00947C22">
    <w:pPr>
      <w:pStyle w:val="Title"/>
    </w:pPr>
    <w:r>
      <w:rPr>
        <w:noProof/>
      </w:rPr>
      <w:drawing>
        <wp:anchor distT="0" distB="0" distL="114300" distR="114300" simplePos="0" relativeHeight="251655680" behindDoc="1" locked="1" layoutInCell="1" allowOverlap="1" wp14:anchorId="0ABAA559" wp14:editId="514DDAEB">
          <wp:simplePos x="0" y="0"/>
          <wp:positionH relativeFrom="page">
            <wp:posOffset>6350</wp:posOffset>
          </wp:positionH>
          <wp:positionV relativeFrom="page">
            <wp:align>top</wp:align>
          </wp:positionV>
          <wp:extent cx="7559675" cy="1205865"/>
          <wp:effectExtent l="0" t="0" r="3175" b="0"/>
          <wp:wrapNone/>
          <wp:docPr id="969336645" name="Picture 1" descr="Department of Families, Seniors, Disability Services and Child Safet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8917" name="Picture 1" descr="Department of Families, Seniors, Disability Services and Child Safety banner"/>
                  <pic:cNvPicPr/>
                </pic:nvPicPr>
                <pic:blipFill>
                  <a:blip r:embed="rId1"/>
                  <a:stretch>
                    <a:fillRect/>
                  </a:stretch>
                </pic:blipFill>
                <pic:spPr>
                  <a:xfrm>
                    <a:off x="0" y="0"/>
                    <a:ext cx="7559675" cy="1205865"/>
                  </a:xfrm>
                  <a:prstGeom prst="rect">
                    <a:avLst/>
                  </a:prstGeom>
                </pic:spPr>
              </pic:pic>
            </a:graphicData>
          </a:graphic>
          <wp14:sizeRelH relativeFrom="margin">
            <wp14:pctWidth>0</wp14:pctWidth>
          </wp14:sizeRelH>
          <wp14:sizeRelV relativeFrom="margin">
            <wp14:pctHeight>0</wp14:pctHeight>
          </wp14:sizeRelV>
        </wp:anchor>
      </w:drawing>
    </w:r>
    <w:r w:rsidR="009A61B2">
      <w:rPr>
        <w:noProof/>
        <w:lang w:val="en-AU" w:eastAsia="en-AU"/>
      </w:rPr>
      <mc:AlternateContent>
        <mc:Choice Requires="wps">
          <w:drawing>
            <wp:anchor distT="0" distB="0" distL="114300" distR="114300" simplePos="0" relativeHeight="251654656" behindDoc="0" locked="0" layoutInCell="1" allowOverlap="1" wp14:anchorId="41BB334C" wp14:editId="220AE488">
              <wp:simplePos x="0" y="0"/>
              <wp:positionH relativeFrom="column">
                <wp:posOffset>-126061</wp:posOffset>
              </wp:positionH>
              <wp:positionV relativeFrom="paragraph">
                <wp:posOffset>-351790</wp:posOffset>
              </wp:positionV>
              <wp:extent cx="2009775" cy="429260"/>
              <wp:effectExtent l="0" t="0" r="0" b="0"/>
              <wp:wrapNone/>
              <wp:docPr id="1" name="Text Box 1"/>
              <wp:cNvGraphicFramePr/>
              <a:graphic xmlns:a="http://schemas.openxmlformats.org/drawingml/2006/main">
                <a:graphicData uri="http://schemas.microsoft.com/office/word/2010/wordprocessingShape">
                  <wps:wsp>
                    <wps:cNvSpPr txBox="1"/>
                    <wps:spPr>
                      <a:xfrm>
                        <a:off x="0" y="0"/>
                        <a:ext cx="2009775" cy="429260"/>
                      </a:xfrm>
                      <a:prstGeom prst="rect">
                        <a:avLst/>
                      </a:prstGeom>
                      <a:noFill/>
                      <a:ln w="6350">
                        <a:noFill/>
                      </a:ln>
                    </wps:spPr>
                    <wps:txbx>
                      <w:txbxContent>
                        <w:p w14:paraId="5BA7E3D6" w14:textId="77777777" w:rsidR="009A61B2" w:rsidRPr="009C4922" w:rsidRDefault="009A61B2" w:rsidP="003C4B27">
                          <w:pPr>
                            <w:pStyle w:val="Documenttypeinhead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BB334C" id="_x0000_t202" coordsize="21600,21600" o:spt="202" path="m,l,21600r21600,l21600,xe">
              <v:stroke joinstyle="miter"/>
              <v:path gradientshapeok="t" o:connecttype="rect"/>
            </v:shapetype>
            <v:shape id="Text Box 1" o:spid="_x0000_s1066" type="#_x0000_t202" style="position:absolute;margin-left:-9.95pt;margin-top:-27.7pt;width:158.25pt;height:33.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" filled="f" stroked="f" strokeweight=".5pt">
              <v:textbox>
                <w:txbxContent>
                  <w:p w14:paraId="5BA7E3D6" w14:textId="77777777" w:rsidR="009A61B2" w:rsidRPr="009C4922" w:rsidRDefault="009A61B2" w:rsidP="003C4B27">
                    <w:pPr>
                      <w:pStyle w:val="Documenttypeinheader"/>
                    </w:pPr>
                  </w:p>
                </w:txbxContent>
              </v:textbox>
            </v:shape>
          </w:pict>
        </mc:Fallback>
      </mc:AlternateContent>
    </w:r>
    <w:r w:rsidR="009A61B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2B67F" w14:textId="77777777" w:rsidR="009A61B2" w:rsidRDefault="009A61B2" w:rsidP="00947C22">
    <w:pPr>
      <w:pStyle w:val="Tit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418A" w14:textId="07F892A1" w:rsidR="009A61B2" w:rsidRDefault="004127E4" w:rsidP="00947C22">
    <w:pPr>
      <w:pStyle w:val="Title"/>
    </w:pPr>
    <w:r>
      <w:rPr>
        <w:noProof/>
        <w:color w:val="FFFFFF" w:themeColor="background1"/>
      </w:rPr>
      <w:drawing>
        <wp:anchor distT="0" distB="0" distL="114300" distR="114300" simplePos="0" relativeHeight="251656704" behindDoc="1" locked="1" layoutInCell="1" allowOverlap="1" wp14:anchorId="661DD173" wp14:editId="5401BD0C">
          <wp:simplePos x="0" y="0"/>
          <wp:positionH relativeFrom="page">
            <wp:align>left</wp:align>
          </wp:positionH>
          <wp:positionV relativeFrom="page">
            <wp:posOffset>-82550</wp:posOffset>
          </wp:positionV>
          <wp:extent cx="7559675" cy="935990"/>
          <wp:effectExtent l="0" t="0" r="3175" b="0"/>
          <wp:wrapNone/>
          <wp:docPr id="796611036" name="Picture 3" descr="banner with m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274559" name="Picture 3" descr="banner with motif"/>
                  <pic:cNvPicPr/>
                </pic:nvPicPr>
                <pic:blipFill>
                  <a:blip r:embed="rId1"/>
                  <a:stretch>
                    <a:fillRect/>
                  </a:stretch>
                </pic:blipFill>
                <pic:spPr>
                  <a:xfrm>
                    <a:off x="0" y="0"/>
                    <a:ext cx="7559675" cy="93599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DF38E" w14:textId="12D6183B" w:rsidR="009A61B2" w:rsidRDefault="003A1D85" w:rsidP="00947C22">
    <w:pPr>
      <w:pStyle w:val="Title"/>
    </w:pPr>
    <w:r>
      <w:rPr>
        <w:noProof/>
        <w:color w:val="FFFFFF" w:themeColor="background1"/>
      </w:rPr>
      <w:drawing>
        <wp:anchor distT="0" distB="0" distL="114300" distR="114300" simplePos="0" relativeHeight="251658752" behindDoc="1" locked="1" layoutInCell="1" allowOverlap="1" wp14:anchorId="3A6C3C51" wp14:editId="77070D7E">
          <wp:simplePos x="0" y="0"/>
          <wp:positionH relativeFrom="page">
            <wp:align>right</wp:align>
          </wp:positionH>
          <wp:positionV relativeFrom="page">
            <wp:posOffset>-635</wp:posOffset>
          </wp:positionV>
          <wp:extent cx="10683875" cy="935990"/>
          <wp:effectExtent l="0" t="0" r="3175" b="0"/>
          <wp:wrapNone/>
          <wp:docPr id="475201012" name="Picture 3" descr="banner with m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274559" name="Picture 3" descr="banner with motif"/>
                  <pic:cNvPicPr/>
                </pic:nvPicPr>
                <pic:blipFill>
                  <a:blip r:embed="rId1"/>
                  <a:stretch>
                    <a:fillRect/>
                  </a:stretch>
                </pic:blipFill>
                <pic:spPr>
                  <a:xfrm>
                    <a:off x="0" y="0"/>
                    <a:ext cx="10683875" cy="93599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6889" w14:textId="1C7E313E" w:rsidR="00950482" w:rsidRDefault="00950482" w:rsidP="00947C22">
    <w:pPr>
      <w:pStyle w:val="Title"/>
    </w:pPr>
    <w:r>
      <w:rPr>
        <w:noProof/>
        <w:color w:val="FFFFFF" w:themeColor="background1"/>
      </w:rPr>
      <w:drawing>
        <wp:anchor distT="0" distB="0" distL="114300" distR="114300" simplePos="0" relativeHeight="251657728" behindDoc="1" locked="1" layoutInCell="1" allowOverlap="1" wp14:anchorId="3033E959" wp14:editId="4B1817A2">
          <wp:simplePos x="0" y="0"/>
          <wp:positionH relativeFrom="page">
            <wp:align>right</wp:align>
          </wp:positionH>
          <wp:positionV relativeFrom="page">
            <wp:posOffset>-635</wp:posOffset>
          </wp:positionV>
          <wp:extent cx="10683875" cy="935990"/>
          <wp:effectExtent l="0" t="0" r="3175" b="0"/>
          <wp:wrapNone/>
          <wp:docPr id="1729297636" name="Picture 3" descr="banner with m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274559" name="Picture 3" descr="banner with motif"/>
                  <pic:cNvPicPr/>
                </pic:nvPicPr>
                <pic:blipFill>
                  <a:blip r:embed="rId1"/>
                  <a:stretch>
                    <a:fillRect/>
                  </a:stretch>
                </pic:blipFill>
                <pic:spPr>
                  <a:xfrm>
                    <a:off x="0" y="0"/>
                    <a:ext cx="10683875" cy="93599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68ED3" w14:textId="77777777" w:rsidR="009A61B2" w:rsidRDefault="009A61B2" w:rsidP="00947C22">
    <w:pPr>
      <w:pStyle w:val="Tit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DBBFF" w14:textId="293813FB" w:rsidR="009A61B2" w:rsidRDefault="003A1D85" w:rsidP="003C4B27">
    <w:pPr>
      <w:spacing w:after="0"/>
      <w:ind w:right="262"/>
      <w:rPr>
        <w:color w:val="FFFFFF"/>
      </w:rPr>
    </w:pPr>
    <w:r>
      <w:rPr>
        <w:noProof/>
        <w:color w:val="FFFFFF" w:themeColor="background1"/>
      </w:rPr>
      <w:drawing>
        <wp:anchor distT="0" distB="0" distL="114300" distR="114300" simplePos="0" relativeHeight="251659776" behindDoc="1" locked="1" layoutInCell="1" allowOverlap="1" wp14:anchorId="7A3A1C21" wp14:editId="779ADE90">
          <wp:simplePos x="0" y="0"/>
          <wp:positionH relativeFrom="page">
            <wp:posOffset>-1998980</wp:posOffset>
          </wp:positionH>
          <wp:positionV relativeFrom="page">
            <wp:posOffset>-635</wp:posOffset>
          </wp:positionV>
          <wp:extent cx="10683875" cy="935990"/>
          <wp:effectExtent l="0" t="0" r="3175" b="0"/>
          <wp:wrapNone/>
          <wp:docPr id="166549464" name="Picture 3" descr="banner with m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274559" name="Picture 3" descr="banner with motif"/>
                  <pic:cNvPicPr/>
                </pic:nvPicPr>
                <pic:blipFill>
                  <a:blip r:embed="rId1"/>
                  <a:stretch>
                    <a:fillRect/>
                  </a:stretch>
                </pic:blipFill>
                <pic:spPr>
                  <a:xfrm>
                    <a:off x="0" y="0"/>
                    <a:ext cx="10683875" cy="9359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1DAC9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623EAA"/>
    <w:multiLevelType w:val="hybridMultilevel"/>
    <w:tmpl w:val="FA46D4DE"/>
    <w:name w:val="Numbering to use32"/>
    <w:lvl w:ilvl="0" w:tplc="425C157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7278E5"/>
    <w:multiLevelType w:val="hybridMultilevel"/>
    <w:tmpl w:val="7D1056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491239"/>
    <w:multiLevelType w:val="multilevel"/>
    <w:tmpl w:val="C37CE578"/>
    <w:styleLink w:val="Style1"/>
    <w:lvl w:ilvl="0">
      <w:start w:val="2"/>
      <w:numFmt w:val="decimal"/>
      <w:lvlText w:val="%1."/>
      <w:lvlJc w:val="left"/>
      <w:pPr>
        <w:ind w:left="360" w:hanging="360"/>
      </w:pPr>
      <w:rPr>
        <w:rFonts w:hint="default"/>
      </w:rPr>
    </w:lvl>
    <w:lvl w:ilvl="1">
      <w:start w:val="1"/>
      <w:numFmt w:val="decimal"/>
      <w:lvlText w:val="%1."/>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5930EB"/>
    <w:multiLevelType w:val="hybridMultilevel"/>
    <w:tmpl w:val="CE40FFA8"/>
    <w:lvl w:ilvl="0" w:tplc="A3241FF2">
      <w:start w:val="1"/>
      <w:numFmt w:val="bullet"/>
      <w:lvlText w:val="-"/>
      <w:lvlJc w:val="left"/>
      <w:pPr>
        <w:ind w:left="717" w:hanging="360"/>
      </w:pPr>
      <w:rPr>
        <w:rFonts w:ascii="Courier New" w:hAnsi="Courier New"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5" w15:restartNumberingAfterBreak="0">
    <w:nsid w:val="1CD66475"/>
    <w:multiLevelType w:val="multilevel"/>
    <w:tmpl w:val="F59E59E2"/>
    <w:lvl w:ilvl="0">
      <w:start w:val="1"/>
      <w:numFmt w:val="decimal"/>
      <w:pStyle w:val="Header"/>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6" w15:restartNumberingAfterBreak="0">
    <w:nsid w:val="20AC2B43"/>
    <w:multiLevelType w:val="hybridMultilevel"/>
    <w:tmpl w:val="EDF8D4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D61B38"/>
    <w:multiLevelType w:val="hybridMultilevel"/>
    <w:tmpl w:val="A90A6356"/>
    <w:lvl w:ilvl="0" w:tplc="204A0642">
      <w:start w:val="1"/>
      <w:numFmt w:val="decimal"/>
      <w:lvlText w:val="%1."/>
      <w:lvlJc w:val="left"/>
      <w:pPr>
        <w:ind w:left="3306" w:hanging="360"/>
      </w:pPr>
      <w:rPr>
        <w:rFonts w:hint="default"/>
      </w:rPr>
    </w:lvl>
    <w:lvl w:ilvl="1" w:tplc="0C090019" w:tentative="1">
      <w:start w:val="1"/>
      <w:numFmt w:val="lowerLetter"/>
      <w:lvlText w:val="%2."/>
      <w:lvlJc w:val="left"/>
      <w:pPr>
        <w:ind w:left="4026" w:hanging="360"/>
      </w:pPr>
    </w:lvl>
    <w:lvl w:ilvl="2" w:tplc="0C09001B" w:tentative="1">
      <w:start w:val="1"/>
      <w:numFmt w:val="lowerRoman"/>
      <w:lvlText w:val="%3."/>
      <w:lvlJc w:val="right"/>
      <w:pPr>
        <w:ind w:left="4746" w:hanging="180"/>
      </w:pPr>
    </w:lvl>
    <w:lvl w:ilvl="3" w:tplc="0C09000F" w:tentative="1">
      <w:start w:val="1"/>
      <w:numFmt w:val="decimal"/>
      <w:lvlText w:val="%4."/>
      <w:lvlJc w:val="left"/>
      <w:pPr>
        <w:ind w:left="5466" w:hanging="360"/>
      </w:pPr>
    </w:lvl>
    <w:lvl w:ilvl="4" w:tplc="0C090019" w:tentative="1">
      <w:start w:val="1"/>
      <w:numFmt w:val="lowerLetter"/>
      <w:lvlText w:val="%5."/>
      <w:lvlJc w:val="left"/>
      <w:pPr>
        <w:ind w:left="6186" w:hanging="360"/>
      </w:pPr>
    </w:lvl>
    <w:lvl w:ilvl="5" w:tplc="0C09001B" w:tentative="1">
      <w:start w:val="1"/>
      <w:numFmt w:val="lowerRoman"/>
      <w:lvlText w:val="%6."/>
      <w:lvlJc w:val="right"/>
      <w:pPr>
        <w:ind w:left="6906" w:hanging="180"/>
      </w:pPr>
    </w:lvl>
    <w:lvl w:ilvl="6" w:tplc="0C09000F" w:tentative="1">
      <w:start w:val="1"/>
      <w:numFmt w:val="decimal"/>
      <w:lvlText w:val="%7."/>
      <w:lvlJc w:val="left"/>
      <w:pPr>
        <w:ind w:left="7626" w:hanging="360"/>
      </w:pPr>
    </w:lvl>
    <w:lvl w:ilvl="7" w:tplc="0C090019" w:tentative="1">
      <w:start w:val="1"/>
      <w:numFmt w:val="lowerLetter"/>
      <w:lvlText w:val="%8."/>
      <w:lvlJc w:val="left"/>
      <w:pPr>
        <w:ind w:left="8346" w:hanging="360"/>
      </w:pPr>
    </w:lvl>
    <w:lvl w:ilvl="8" w:tplc="0C09001B" w:tentative="1">
      <w:start w:val="1"/>
      <w:numFmt w:val="lowerRoman"/>
      <w:lvlText w:val="%9."/>
      <w:lvlJc w:val="right"/>
      <w:pPr>
        <w:ind w:left="9066" w:hanging="180"/>
      </w:pPr>
    </w:lvl>
  </w:abstractNum>
  <w:abstractNum w:abstractNumId="8" w15:restartNumberingAfterBreak="0">
    <w:nsid w:val="25FC7C1C"/>
    <w:multiLevelType w:val="multilevel"/>
    <w:tmpl w:val="D37616E6"/>
    <w:styleLink w:val="Donotuse"/>
    <w:lvl w:ilvl="0">
      <w:start w:val="1"/>
      <w:numFmt w:val="decimal"/>
      <w:lvlText w:val="%1."/>
      <w:lvlJc w:val="left"/>
      <w:pPr>
        <w:ind w:left="360" w:hanging="360"/>
      </w:pPr>
      <w:rPr>
        <w:rFonts w:ascii="Arabic Typesetting" w:hAnsi="Arabic Typesetting" w:hint="default"/>
        <w:color w:val="AF4664"/>
        <w:sz w:val="28"/>
      </w:rPr>
    </w:lvl>
    <w:lvl w:ilvl="1">
      <w:start w:val="1"/>
      <w:numFmt w:val="decimal"/>
      <w:lvlText w:val="%1."/>
      <w:lvlJc w:val="left"/>
      <w:pPr>
        <w:ind w:left="567" w:hanging="567"/>
      </w:pPr>
      <w:rPr>
        <w:rFonts w:ascii="Arial" w:hAnsi="Arial" w:hint="default"/>
        <w:color w:val="AF4664"/>
        <w:sz w:val="24"/>
      </w:rPr>
    </w:lvl>
    <w:lvl w:ilvl="2">
      <w:start w:val="1"/>
      <w:numFmt w:val="decimal"/>
      <w:lvlText w:val="%1.%2.%3."/>
      <w:lvlJc w:val="left"/>
      <w:pPr>
        <w:ind w:left="1224" w:hanging="504"/>
      </w:pPr>
      <w:rPr>
        <w:rFonts w:ascii="Arial" w:hAnsi="Arial" w:hint="default"/>
        <w:color w:val="AF4664"/>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011ADD"/>
    <w:multiLevelType w:val="multilevel"/>
    <w:tmpl w:val="8EAC0376"/>
    <w:lvl w:ilvl="0">
      <w:start w:val="1"/>
      <w:numFmt w:val="decimal"/>
      <w:pStyle w:val="Heading1"/>
      <w:lvlText w:val="%1"/>
      <w:lvlJc w:val="left"/>
      <w:pPr>
        <w:ind w:left="432" w:hanging="432"/>
      </w:pPr>
      <w:rPr>
        <w:rFonts w:hint="default"/>
        <w:b/>
        <w:bCs/>
        <w:color w:val="AF4664"/>
        <w:sz w:val="40"/>
        <w:szCs w:val="40"/>
      </w:rPr>
    </w:lvl>
    <w:lvl w:ilvl="1">
      <w:start w:val="1"/>
      <w:numFmt w:val="decimal"/>
      <w:pStyle w:val="Heading2"/>
      <w:lvlText w:val="%1.%2"/>
      <w:lvlJc w:val="left"/>
      <w:pPr>
        <w:ind w:left="576" w:hanging="576"/>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808" w:hanging="720"/>
      </w:pPr>
      <w:rPr>
        <w:rFonts w:hint="default"/>
        <w:color w:val="AF4664"/>
        <w:sz w:val="24"/>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30CC4D9B"/>
    <w:multiLevelType w:val="hybridMultilevel"/>
    <w:tmpl w:val="DAC8D7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AA334B1"/>
    <w:multiLevelType w:val="hybridMultilevel"/>
    <w:tmpl w:val="237EDE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D204590"/>
    <w:multiLevelType w:val="hybridMultilevel"/>
    <w:tmpl w:val="CC020CEE"/>
    <w:lvl w:ilvl="0" w:tplc="425C157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E6A192A"/>
    <w:multiLevelType w:val="hybridMultilevel"/>
    <w:tmpl w:val="443ACC06"/>
    <w:lvl w:ilvl="0" w:tplc="A3241FF2">
      <w:start w:val="1"/>
      <w:numFmt w:val="bullet"/>
      <w:lvlText w:val="-"/>
      <w:lvlJc w:val="left"/>
      <w:pPr>
        <w:ind w:left="717" w:hanging="360"/>
      </w:pPr>
      <w:rPr>
        <w:rFonts w:ascii="Courier New" w:hAnsi="Courier New"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4" w15:restartNumberingAfterBreak="0">
    <w:nsid w:val="3FA723A2"/>
    <w:multiLevelType w:val="hybridMultilevel"/>
    <w:tmpl w:val="1D8E1C8C"/>
    <w:lvl w:ilvl="0" w:tplc="A42E25C8">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4F10A3"/>
    <w:multiLevelType w:val="hybridMultilevel"/>
    <w:tmpl w:val="558A091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A956B15"/>
    <w:multiLevelType w:val="hybridMultilevel"/>
    <w:tmpl w:val="951CD4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E0E27FC"/>
    <w:multiLevelType w:val="hybridMultilevel"/>
    <w:tmpl w:val="644AEA80"/>
    <w:lvl w:ilvl="0" w:tplc="0C090001">
      <w:start w:val="1"/>
      <w:numFmt w:val="bullet"/>
      <w:lvlText w:val=""/>
      <w:lvlJc w:val="left"/>
      <w:pPr>
        <w:ind w:left="717" w:hanging="360"/>
      </w:pPr>
      <w:rPr>
        <w:rFonts w:ascii="Symbol" w:hAnsi="Symbol" w:hint="default"/>
      </w:rPr>
    </w:lvl>
    <w:lvl w:ilvl="1" w:tplc="0C090003">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8" w15:restartNumberingAfterBreak="0">
    <w:nsid w:val="50354273"/>
    <w:multiLevelType w:val="hybridMultilevel"/>
    <w:tmpl w:val="00B0D0F6"/>
    <w:name w:val="Numbering to use3"/>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28A2CCE"/>
    <w:multiLevelType w:val="hybridMultilevel"/>
    <w:tmpl w:val="F6DE32D4"/>
    <w:lvl w:ilvl="0" w:tplc="A3241FF2">
      <w:start w:val="1"/>
      <w:numFmt w:val="bullet"/>
      <w:lvlText w:val="-"/>
      <w:lvlJc w:val="left"/>
      <w:pPr>
        <w:ind w:left="720" w:hanging="360"/>
      </w:pPr>
      <w:rPr>
        <w:rFonts w:ascii="Courier New" w:hAnsi="Courier New" w:hint="default"/>
      </w:rPr>
    </w:lvl>
    <w:lvl w:ilvl="1" w:tplc="A3241FF2">
      <w:start w:val="1"/>
      <w:numFmt w:val="bullet"/>
      <w:lvlText w:val="-"/>
      <w:lvlJc w:val="left"/>
      <w:pPr>
        <w:ind w:left="1800" w:hanging="72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0C6D45"/>
    <w:multiLevelType w:val="hybridMultilevel"/>
    <w:tmpl w:val="26E4617C"/>
    <w:lvl w:ilvl="0" w:tplc="0C09000F">
      <w:start w:val="1"/>
      <w:numFmt w:val="decimal"/>
      <w:lvlText w:val="%1."/>
      <w:lvlJc w:val="left"/>
      <w:pPr>
        <w:ind w:left="1146" w:hanging="360"/>
      </w:pPr>
    </w:lvl>
    <w:lvl w:ilvl="1" w:tplc="0C090019">
      <w:start w:val="1"/>
      <w:numFmt w:val="lowerLetter"/>
      <w:lvlText w:val="%2."/>
      <w:lvlJc w:val="left"/>
      <w:pPr>
        <w:ind w:left="1866" w:hanging="360"/>
      </w:pPr>
    </w:lvl>
    <w:lvl w:ilvl="2" w:tplc="0C09001B">
      <w:start w:val="1"/>
      <w:numFmt w:val="lowerRoman"/>
      <w:lvlText w:val="%3."/>
      <w:lvlJc w:val="right"/>
      <w:pPr>
        <w:ind w:left="2586" w:hanging="180"/>
      </w:pPr>
    </w:lvl>
    <w:lvl w:ilvl="3" w:tplc="0C09000F">
      <w:start w:val="1"/>
      <w:numFmt w:val="decimal"/>
      <w:lvlText w:val="%4."/>
      <w:lvlJc w:val="left"/>
      <w:pPr>
        <w:ind w:left="3306" w:hanging="360"/>
      </w:pPr>
    </w:lvl>
    <w:lvl w:ilvl="4" w:tplc="0C090019">
      <w:start w:val="1"/>
      <w:numFmt w:val="lowerLetter"/>
      <w:lvlText w:val="%5."/>
      <w:lvlJc w:val="left"/>
      <w:pPr>
        <w:ind w:left="4026" w:hanging="360"/>
      </w:pPr>
    </w:lvl>
    <w:lvl w:ilvl="5" w:tplc="0C09001B">
      <w:start w:val="1"/>
      <w:numFmt w:val="lowerRoman"/>
      <w:lvlText w:val="%6."/>
      <w:lvlJc w:val="right"/>
      <w:pPr>
        <w:ind w:left="4746" w:hanging="180"/>
      </w:pPr>
    </w:lvl>
    <w:lvl w:ilvl="6" w:tplc="0C09000F">
      <w:start w:val="1"/>
      <w:numFmt w:val="decimal"/>
      <w:lvlText w:val="%7."/>
      <w:lvlJc w:val="left"/>
      <w:pPr>
        <w:ind w:left="5466" w:hanging="360"/>
      </w:pPr>
    </w:lvl>
    <w:lvl w:ilvl="7" w:tplc="0C090019">
      <w:start w:val="1"/>
      <w:numFmt w:val="lowerLetter"/>
      <w:lvlText w:val="%8."/>
      <w:lvlJc w:val="left"/>
      <w:pPr>
        <w:ind w:left="6186" w:hanging="360"/>
      </w:pPr>
    </w:lvl>
    <w:lvl w:ilvl="8" w:tplc="0C09001B">
      <w:start w:val="1"/>
      <w:numFmt w:val="lowerRoman"/>
      <w:lvlText w:val="%9."/>
      <w:lvlJc w:val="right"/>
      <w:pPr>
        <w:ind w:left="6906" w:hanging="180"/>
      </w:pPr>
    </w:lvl>
  </w:abstractNum>
  <w:abstractNum w:abstractNumId="21" w15:restartNumberingAfterBreak="0">
    <w:nsid w:val="5E0B0432"/>
    <w:multiLevelType w:val="hybridMultilevel"/>
    <w:tmpl w:val="468CEB28"/>
    <w:lvl w:ilvl="0" w:tplc="A3241FF2">
      <w:start w:val="1"/>
      <w:numFmt w:val="bullet"/>
      <w:lvlText w:val="-"/>
      <w:lvlJc w:val="left"/>
      <w:pPr>
        <w:ind w:left="717" w:hanging="360"/>
      </w:pPr>
      <w:rPr>
        <w:rFonts w:ascii="Courier New" w:hAnsi="Courier New" w:hint="default"/>
      </w:rPr>
    </w:lvl>
    <w:lvl w:ilvl="1" w:tplc="A3241FF2">
      <w:start w:val="1"/>
      <w:numFmt w:val="bullet"/>
      <w:lvlText w:val="-"/>
      <w:lvlJc w:val="left"/>
      <w:pPr>
        <w:ind w:left="1437" w:hanging="360"/>
      </w:pPr>
      <w:rPr>
        <w:rFonts w:ascii="Courier New" w:hAnsi="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2" w15:restartNumberingAfterBreak="0">
    <w:nsid w:val="5EF9431D"/>
    <w:multiLevelType w:val="hybridMultilevel"/>
    <w:tmpl w:val="C194E676"/>
    <w:lvl w:ilvl="0" w:tplc="0C090001">
      <w:start w:val="1"/>
      <w:numFmt w:val="bullet"/>
      <w:lvlText w:val=""/>
      <w:lvlJc w:val="left"/>
      <w:pPr>
        <w:tabs>
          <w:tab w:val="num" w:pos="360"/>
        </w:tabs>
        <w:ind w:left="360" w:hanging="360"/>
      </w:pPr>
      <w:rPr>
        <w:rFonts w:ascii="Symbol" w:hAnsi="Symbol" w:hint="default"/>
      </w:rPr>
    </w:lvl>
    <w:lvl w:ilvl="1" w:tplc="0C09000F">
      <w:start w:val="1"/>
      <w:numFmt w:val="decimal"/>
      <w:lvlText w:val="%2."/>
      <w:lvlJc w:val="left"/>
      <w:pPr>
        <w:tabs>
          <w:tab w:val="num" w:pos="720"/>
        </w:tabs>
        <w:ind w:left="72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609C7DA5"/>
    <w:multiLevelType w:val="hybridMultilevel"/>
    <w:tmpl w:val="820ED732"/>
    <w:lvl w:ilvl="0" w:tplc="0C090001">
      <w:start w:val="1"/>
      <w:numFmt w:val="bullet"/>
      <w:lvlText w:val=""/>
      <w:lvlJc w:val="left"/>
      <w:pPr>
        <w:tabs>
          <w:tab w:val="num" w:pos="360"/>
        </w:tabs>
        <w:ind w:left="360" w:hanging="360"/>
      </w:pPr>
      <w:rPr>
        <w:rFonts w:ascii="Symbol" w:hAnsi="Symbol" w:hint="default"/>
      </w:rPr>
    </w:lvl>
    <w:lvl w:ilvl="1" w:tplc="0C09000F">
      <w:start w:val="1"/>
      <w:numFmt w:val="decimal"/>
      <w:lvlText w:val="%2."/>
      <w:lvlJc w:val="left"/>
      <w:pPr>
        <w:tabs>
          <w:tab w:val="num" w:pos="720"/>
        </w:tabs>
        <w:ind w:left="72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61EE20CD"/>
    <w:multiLevelType w:val="hybridMultilevel"/>
    <w:tmpl w:val="42A2B514"/>
    <w:lvl w:ilvl="0" w:tplc="A3241FF2">
      <w:start w:val="1"/>
      <w:numFmt w:val="bullet"/>
      <w:lvlText w:val="-"/>
      <w:lvlJc w:val="left"/>
      <w:pPr>
        <w:ind w:left="717" w:hanging="360"/>
      </w:pPr>
      <w:rPr>
        <w:rFonts w:ascii="Courier New" w:hAnsi="Courier New" w:hint="default"/>
      </w:rPr>
    </w:lvl>
    <w:lvl w:ilvl="1" w:tplc="A3241FF2">
      <w:start w:val="1"/>
      <w:numFmt w:val="bullet"/>
      <w:lvlText w:val="-"/>
      <w:lvlJc w:val="left"/>
      <w:pPr>
        <w:ind w:left="1437" w:hanging="360"/>
      </w:pPr>
      <w:rPr>
        <w:rFonts w:ascii="Courier New" w:hAnsi="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5" w15:restartNumberingAfterBreak="0">
    <w:nsid w:val="650A6F0E"/>
    <w:multiLevelType w:val="hybridMultilevel"/>
    <w:tmpl w:val="83A86A1C"/>
    <w:lvl w:ilvl="0" w:tplc="425C157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9C56805"/>
    <w:multiLevelType w:val="hybridMultilevel"/>
    <w:tmpl w:val="8CB812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AAC2856"/>
    <w:multiLevelType w:val="hybridMultilevel"/>
    <w:tmpl w:val="4ED835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04B2FE0"/>
    <w:multiLevelType w:val="hybridMultilevel"/>
    <w:tmpl w:val="D00602CE"/>
    <w:lvl w:ilvl="0" w:tplc="A3241FF2">
      <w:start w:val="1"/>
      <w:numFmt w:val="bullet"/>
      <w:lvlText w:val="-"/>
      <w:lvlJc w:val="left"/>
      <w:pPr>
        <w:ind w:left="717" w:hanging="360"/>
      </w:pPr>
      <w:rPr>
        <w:rFonts w:ascii="Courier New" w:hAnsi="Courier New"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9" w15:restartNumberingAfterBreak="0">
    <w:nsid w:val="738917D4"/>
    <w:multiLevelType w:val="hybridMultilevel"/>
    <w:tmpl w:val="95D47298"/>
    <w:name w:val="Numbering to use322"/>
    <w:lvl w:ilvl="0" w:tplc="A3241FF2">
      <w:start w:val="1"/>
      <w:numFmt w:val="bullet"/>
      <w:lvlText w:val="-"/>
      <w:lvlJc w:val="left"/>
      <w:pPr>
        <w:ind w:left="717" w:hanging="360"/>
      </w:pPr>
      <w:rPr>
        <w:rFonts w:ascii="Courier New" w:hAnsi="Courier New"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30" w15:restartNumberingAfterBreak="0">
    <w:nsid w:val="7A030C72"/>
    <w:multiLevelType w:val="multilevel"/>
    <w:tmpl w:val="92E6FE1C"/>
    <w:styleLink w:val="Style2"/>
    <w:lvl w:ilvl="0">
      <w:start w:val="3"/>
      <w:numFmt w:val="decimal"/>
      <w:lvlText w:val="%1."/>
      <w:lvlJc w:val="left"/>
      <w:pPr>
        <w:ind w:left="360" w:hanging="360"/>
      </w:pPr>
      <w:rPr>
        <w:rFonts w:ascii="Arabic Typesetting" w:hAnsi="Arabic Typesetting" w:hint="default"/>
        <w:color w:val="AF4664"/>
        <w:sz w:val="28"/>
      </w:rPr>
    </w:lvl>
    <w:lvl w:ilvl="1">
      <w:start w:val="1"/>
      <w:numFmt w:val="none"/>
      <w:lvlText w:val="1"/>
      <w:lvlJc w:val="left"/>
      <w:pPr>
        <w:ind w:left="227" w:hanging="227"/>
      </w:pPr>
      <w:rPr>
        <w:rFonts w:ascii="Arial" w:hAnsi="Arial" w:hint="default"/>
        <w:color w:val="AF4664"/>
        <w:sz w:val="24"/>
      </w:rPr>
    </w:lvl>
    <w:lvl w:ilvl="2">
      <w:start w:val="1"/>
      <w:numFmt w:val="decimal"/>
      <w:lvlText w:val="%1.%2.%3."/>
      <w:lvlJc w:val="left"/>
      <w:pPr>
        <w:ind w:left="1224" w:hanging="504"/>
      </w:pPr>
      <w:rPr>
        <w:rFonts w:ascii="Arial" w:hAnsi="Arial" w:hint="default"/>
        <w:color w:val="AF4664"/>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A167BB3"/>
    <w:multiLevelType w:val="hybridMultilevel"/>
    <w:tmpl w:val="E7C066A4"/>
    <w:lvl w:ilvl="0" w:tplc="40D2298A">
      <w:start w:val="2"/>
      <w:numFmt w:val="bullet"/>
      <w:lvlText w:val="-"/>
      <w:lvlJc w:val="left"/>
      <w:pPr>
        <w:ind w:left="420" w:hanging="360"/>
      </w:pPr>
      <w:rPr>
        <w:rFonts w:ascii="Arial" w:eastAsia="Times New Roman"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32" w15:restartNumberingAfterBreak="0">
    <w:nsid w:val="7C6E560B"/>
    <w:multiLevelType w:val="hybridMultilevel"/>
    <w:tmpl w:val="5F12C42C"/>
    <w:lvl w:ilvl="0" w:tplc="0C090001">
      <w:start w:val="1"/>
      <w:numFmt w:val="bullet"/>
      <w:lvlText w:val=""/>
      <w:lvlJc w:val="left"/>
      <w:pPr>
        <w:ind w:left="717" w:hanging="360"/>
      </w:pPr>
      <w:rPr>
        <w:rFonts w:ascii="Symbol" w:hAnsi="Symbol" w:hint="default"/>
      </w:rPr>
    </w:lvl>
    <w:lvl w:ilvl="1" w:tplc="0C090001">
      <w:start w:val="1"/>
      <w:numFmt w:val="bullet"/>
      <w:lvlText w:val=""/>
      <w:lvlJc w:val="left"/>
      <w:pPr>
        <w:ind w:left="1437" w:hanging="360"/>
      </w:pPr>
      <w:rPr>
        <w:rFonts w:ascii="Symbol" w:hAnsi="Symbol"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33" w15:restartNumberingAfterBreak="0">
    <w:nsid w:val="7D587E2D"/>
    <w:multiLevelType w:val="hybridMultilevel"/>
    <w:tmpl w:val="CDACE7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90790204">
    <w:abstractNumId w:val="14"/>
  </w:num>
  <w:num w:numId="2" w16cid:durableId="1150754756">
    <w:abstractNumId w:val="11"/>
  </w:num>
  <w:num w:numId="3" w16cid:durableId="1624770275">
    <w:abstractNumId w:val="22"/>
  </w:num>
  <w:num w:numId="4" w16cid:durableId="1413551166">
    <w:abstractNumId w:val="23"/>
  </w:num>
  <w:num w:numId="5" w16cid:durableId="928654478">
    <w:abstractNumId w:val="27"/>
  </w:num>
  <w:num w:numId="6" w16cid:durableId="908812340">
    <w:abstractNumId w:val="19"/>
  </w:num>
  <w:num w:numId="7" w16cid:durableId="423451893">
    <w:abstractNumId w:val="20"/>
  </w:num>
  <w:num w:numId="8" w16cid:durableId="1987929705">
    <w:abstractNumId w:val="31"/>
  </w:num>
  <w:num w:numId="9" w16cid:durableId="811755238">
    <w:abstractNumId w:val="33"/>
  </w:num>
  <w:num w:numId="10" w16cid:durableId="1935822532">
    <w:abstractNumId w:val="7"/>
  </w:num>
  <w:num w:numId="11" w16cid:durableId="1538468140">
    <w:abstractNumId w:val="0"/>
  </w:num>
  <w:num w:numId="12" w16cid:durableId="869151824">
    <w:abstractNumId w:val="26"/>
  </w:num>
  <w:num w:numId="13" w16cid:durableId="864975657">
    <w:abstractNumId w:val="3"/>
  </w:num>
  <w:num w:numId="14" w16cid:durableId="664749451">
    <w:abstractNumId w:val="5"/>
  </w:num>
  <w:num w:numId="15" w16cid:durableId="128520642">
    <w:abstractNumId w:val="12"/>
  </w:num>
  <w:num w:numId="16" w16cid:durableId="604388528">
    <w:abstractNumId w:val="8"/>
  </w:num>
  <w:num w:numId="17" w16cid:durableId="270017378">
    <w:abstractNumId w:val="30"/>
  </w:num>
  <w:num w:numId="18" w16cid:durableId="240869810">
    <w:abstractNumId w:val="9"/>
  </w:num>
  <w:num w:numId="19" w16cid:durableId="344981800">
    <w:abstractNumId w:val="9"/>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5899391">
    <w:abstractNumId w:val="28"/>
  </w:num>
  <w:num w:numId="21" w16cid:durableId="1822503707">
    <w:abstractNumId w:val="18"/>
  </w:num>
  <w:num w:numId="22" w16cid:durableId="1578320763">
    <w:abstractNumId w:val="15"/>
  </w:num>
  <w:num w:numId="23" w16cid:durableId="100875876">
    <w:abstractNumId w:val="13"/>
  </w:num>
  <w:num w:numId="24" w16cid:durableId="216166289">
    <w:abstractNumId w:val="4"/>
  </w:num>
  <w:num w:numId="25" w16cid:durableId="97141700">
    <w:abstractNumId w:val="25"/>
  </w:num>
  <w:num w:numId="26" w16cid:durableId="1009217651">
    <w:abstractNumId w:val="24"/>
  </w:num>
  <w:num w:numId="27" w16cid:durableId="1160803853">
    <w:abstractNumId w:val="21"/>
  </w:num>
  <w:num w:numId="28" w16cid:durableId="1697000494">
    <w:abstractNumId w:val="29"/>
  </w:num>
  <w:num w:numId="29" w16cid:durableId="627127658">
    <w:abstractNumId w:val="9"/>
    <w:lvlOverride w:ilvl="0">
      <w:startOverride w:val="2"/>
      <w:lvl w:ilvl="0">
        <w:start w:val="2"/>
        <w:numFmt w:val="decimal"/>
        <w:pStyle w:val="Heading1"/>
        <w:lvlText w:val="%1."/>
        <w:lvlJc w:val="left"/>
        <w:pPr>
          <w:ind w:left="360" w:hanging="360"/>
        </w:pPr>
        <w:rPr>
          <w:rFonts w:ascii="Arial" w:hAnsi="Arial" w:hint="default"/>
          <w:color w:val="AF4664"/>
          <w:sz w:val="28"/>
          <w:szCs w:val="28"/>
        </w:rPr>
      </w:lvl>
    </w:lvlOverride>
    <w:lvlOverride w:ilvl="1">
      <w:startOverride w:val="1"/>
      <w:lvl w:ilvl="1">
        <w:start w:val="1"/>
        <w:numFmt w:val="decimal"/>
        <w:lvlRestart w:val="0"/>
        <w:pStyle w:val="Heading2"/>
        <w:lvlText w:val="2.%2"/>
        <w:lvlJc w:val="left"/>
        <w:pPr>
          <w:ind w:left="567" w:hanging="567"/>
        </w:pPr>
        <w:rPr>
          <w:rFonts w:ascii="Arial" w:hAnsi="Arial" w:hint="default"/>
          <w:color w:val="AF4664"/>
          <w:sz w:val="28"/>
        </w:rPr>
      </w:lvl>
    </w:lvlOverride>
    <w:lvlOverride w:ilvl="2">
      <w:startOverride w:val="1"/>
      <w:lvl w:ilvl="2">
        <w:start w:val="1"/>
        <w:numFmt w:val="decimal"/>
        <w:lvlRestart w:val="1"/>
        <w:pStyle w:val="Heading3"/>
        <w:lvlText w:val="%1.6.%3."/>
        <w:lvlJc w:val="left"/>
        <w:pPr>
          <w:tabs>
            <w:tab w:val="num" w:pos="680"/>
          </w:tabs>
          <w:ind w:left="567" w:hanging="567"/>
        </w:pPr>
        <w:rPr>
          <w:rFonts w:ascii="Arial" w:hAnsi="Arial" w:hint="default"/>
          <w:color w:val="AF4664"/>
          <w:sz w:val="24"/>
        </w:rPr>
      </w:lvl>
    </w:lvlOverride>
    <w:lvlOverride w:ilvl="3">
      <w:startOverride w:val="1"/>
      <w:lvl w:ilvl="3">
        <w:start w:val="1"/>
        <w:numFmt w:val="decimal"/>
        <w:pStyle w:val="Heading4"/>
        <w:lvlText w:val="%1.%2.%3.%4."/>
        <w:lvlJc w:val="left"/>
        <w:pPr>
          <w:ind w:left="1728" w:hanging="648"/>
        </w:pPr>
        <w:rPr>
          <w:rFonts w:hint="default"/>
        </w:rPr>
      </w:lvl>
    </w:lvlOverride>
    <w:lvlOverride w:ilvl="4">
      <w:startOverride w:val="1"/>
      <w:lvl w:ilvl="4">
        <w:start w:val="1"/>
        <w:numFmt w:val="decimal"/>
        <w:pStyle w:val="Heading5"/>
        <w:lvlText w:val="%1.%2.%3.%4.%5."/>
        <w:lvlJc w:val="left"/>
        <w:pPr>
          <w:ind w:left="2232" w:hanging="792"/>
        </w:pPr>
        <w:rPr>
          <w:rFonts w:hint="default"/>
        </w:rPr>
      </w:lvl>
    </w:lvlOverride>
    <w:lvlOverride w:ilvl="5">
      <w:startOverride w:val="1"/>
      <w:lvl w:ilvl="5">
        <w:start w:val="1"/>
        <w:numFmt w:val="decimal"/>
        <w:pStyle w:val="Heading6"/>
        <w:lvlText w:val="%1.%2.%3.%4.%5.%6."/>
        <w:lvlJc w:val="left"/>
        <w:pPr>
          <w:ind w:left="2736" w:hanging="936"/>
        </w:pPr>
        <w:rPr>
          <w:rFonts w:hint="default"/>
        </w:rPr>
      </w:lvl>
    </w:lvlOverride>
    <w:lvlOverride w:ilvl="6">
      <w:startOverride w:val="1"/>
      <w:lvl w:ilvl="6">
        <w:start w:val="1"/>
        <w:numFmt w:val="decimal"/>
        <w:pStyle w:val="Heading7"/>
        <w:lvlText w:val="%1.%2.%3.%4.%5.%6.%7."/>
        <w:lvlJc w:val="left"/>
        <w:pPr>
          <w:ind w:left="3240" w:hanging="1080"/>
        </w:pPr>
        <w:rPr>
          <w:rFonts w:hint="default"/>
        </w:rPr>
      </w:lvl>
    </w:lvlOverride>
    <w:lvlOverride w:ilvl="7">
      <w:startOverride w:val="1"/>
      <w:lvl w:ilvl="7">
        <w:start w:val="1"/>
        <w:numFmt w:val="decimal"/>
        <w:pStyle w:val="Heading8"/>
        <w:lvlText w:val="%1.%2.%3.%4.%5.%6.%7.%8."/>
        <w:lvlJc w:val="left"/>
        <w:pPr>
          <w:ind w:left="3744" w:hanging="1224"/>
        </w:pPr>
        <w:rPr>
          <w:rFonts w:hint="default"/>
        </w:rPr>
      </w:lvl>
    </w:lvlOverride>
    <w:lvlOverride w:ilvl="8">
      <w:startOverride w:val="1"/>
      <w:lvl w:ilvl="8">
        <w:start w:val="1"/>
        <w:numFmt w:val="decimal"/>
        <w:pStyle w:val="Heading9"/>
        <w:lvlText w:val="%1.%2.%3.%4.%5.%6.%7.%8.%9."/>
        <w:lvlJc w:val="left"/>
        <w:pPr>
          <w:ind w:left="4320" w:hanging="1440"/>
        </w:pPr>
        <w:rPr>
          <w:rFonts w:hint="default"/>
        </w:rPr>
      </w:lvl>
    </w:lvlOverride>
  </w:num>
  <w:num w:numId="30" w16cid:durableId="1225219426">
    <w:abstractNumId w:val="2"/>
  </w:num>
  <w:num w:numId="31" w16cid:durableId="2117169390">
    <w:abstractNumId w:val="1"/>
  </w:num>
  <w:num w:numId="32" w16cid:durableId="1492134143">
    <w:abstractNumId w:val="10"/>
  </w:num>
  <w:num w:numId="33" w16cid:durableId="1788427102">
    <w:abstractNumId w:val="32"/>
  </w:num>
  <w:num w:numId="34" w16cid:durableId="1396127505">
    <w:abstractNumId w:val="17"/>
  </w:num>
  <w:num w:numId="35" w16cid:durableId="1467505082">
    <w:abstractNumId w:val="6"/>
  </w:num>
  <w:num w:numId="36" w16cid:durableId="1193037600">
    <w:abstractNumId w:val="16"/>
  </w:num>
  <w:num w:numId="37" w16cid:durableId="6323917">
    <w:abstractNumId w:val="9"/>
  </w:num>
  <w:num w:numId="38" w16cid:durableId="324476043">
    <w:abstractNumId w:val="9"/>
  </w:num>
  <w:num w:numId="39" w16cid:durableId="16809846">
    <w:abstractNumId w:val="9"/>
  </w:num>
  <w:num w:numId="40" w16cid:durableId="988703689">
    <w:abstractNumId w:val="9"/>
  </w:num>
  <w:num w:numId="41" w16cid:durableId="1414157975">
    <w:abstractNumId w:val="9"/>
  </w:num>
  <w:num w:numId="42" w16cid:durableId="1872692716">
    <w:abstractNumId w:val="9"/>
  </w:num>
  <w:num w:numId="43" w16cid:durableId="1099179412">
    <w:abstractNumId w:val="9"/>
  </w:num>
  <w:num w:numId="44" w16cid:durableId="573861739">
    <w:abstractNumId w:val="9"/>
  </w:num>
  <w:num w:numId="45" w16cid:durableId="161311708">
    <w:abstractNumId w:val="9"/>
  </w:num>
  <w:num w:numId="46" w16cid:durableId="1408915020">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401" w:allStyles="1" w:customStyles="0" w:latentStyles="0" w:stylesInUse="0" w:headingStyles="0" w:numberingStyles="0" w:tableStyles="0" w:directFormattingOnRuns="0" w:directFormattingOnParagraphs="0" w:directFormattingOnNumbering="1" w:directFormattingOnTables="0" w:clearFormatting="1" w:top3HeadingStyles="0"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0CB"/>
    <w:rsid w:val="00036A86"/>
    <w:rsid w:val="0004031C"/>
    <w:rsid w:val="000522ED"/>
    <w:rsid w:val="00063FE9"/>
    <w:rsid w:val="0007697C"/>
    <w:rsid w:val="00091E71"/>
    <w:rsid w:val="000E37C7"/>
    <w:rsid w:val="000E4E00"/>
    <w:rsid w:val="000F2109"/>
    <w:rsid w:val="000F4CE9"/>
    <w:rsid w:val="00102125"/>
    <w:rsid w:val="001248B6"/>
    <w:rsid w:val="001274A7"/>
    <w:rsid w:val="001B6723"/>
    <w:rsid w:val="001C0C26"/>
    <w:rsid w:val="001C73D7"/>
    <w:rsid w:val="001E057D"/>
    <w:rsid w:val="001F2759"/>
    <w:rsid w:val="001F33A6"/>
    <w:rsid w:val="00217E2A"/>
    <w:rsid w:val="002206D1"/>
    <w:rsid w:val="00224727"/>
    <w:rsid w:val="00236144"/>
    <w:rsid w:val="002419BA"/>
    <w:rsid w:val="00262715"/>
    <w:rsid w:val="00264C80"/>
    <w:rsid w:val="00273518"/>
    <w:rsid w:val="002A0A31"/>
    <w:rsid w:val="002A7730"/>
    <w:rsid w:val="002D5223"/>
    <w:rsid w:val="002E1AB3"/>
    <w:rsid w:val="00307581"/>
    <w:rsid w:val="003350FF"/>
    <w:rsid w:val="00365DC2"/>
    <w:rsid w:val="003A1D85"/>
    <w:rsid w:val="003C4B27"/>
    <w:rsid w:val="003F73F8"/>
    <w:rsid w:val="004026B8"/>
    <w:rsid w:val="004127E4"/>
    <w:rsid w:val="0042495F"/>
    <w:rsid w:val="00427D62"/>
    <w:rsid w:val="004366CC"/>
    <w:rsid w:val="00452F7C"/>
    <w:rsid w:val="00473A52"/>
    <w:rsid w:val="004A1EC9"/>
    <w:rsid w:val="004A7E7A"/>
    <w:rsid w:val="004C0D37"/>
    <w:rsid w:val="004F60CB"/>
    <w:rsid w:val="00506C74"/>
    <w:rsid w:val="005343EA"/>
    <w:rsid w:val="00576E19"/>
    <w:rsid w:val="00580AAB"/>
    <w:rsid w:val="00585190"/>
    <w:rsid w:val="0059587F"/>
    <w:rsid w:val="005C5EAE"/>
    <w:rsid w:val="00613B14"/>
    <w:rsid w:val="0062461D"/>
    <w:rsid w:val="00633F24"/>
    <w:rsid w:val="00641A74"/>
    <w:rsid w:val="00646470"/>
    <w:rsid w:val="00655CB4"/>
    <w:rsid w:val="00657CDD"/>
    <w:rsid w:val="006942A7"/>
    <w:rsid w:val="006B04A3"/>
    <w:rsid w:val="006B1856"/>
    <w:rsid w:val="006B4BA9"/>
    <w:rsid w:val="006C0980"/>
    <w:rsid w:val="006C7AE8"/>
    <w:rsid w:val="006F60C0"/>
    <w:rsid w:val="00711592"/>
    <w:rsid w:val="007350E0"/>
    <w:rsid w:val="00741A5A"/>
    <w:rsid w:val="00754703"/>
    <w:rsid w:val="00755DC9"/>
    <w:rsid w:val="00797042"/>
    <w:rsid w:val="00797636"/>
    <w:rsid w:val="008127CC"/>
    <w:rsid w:val="008555A6"/>
    <w:rsid w:val="00883ADB"/>
    <w:rsid w:val="0088663A"/>
    <w:rsid w:val="008A2B1A"/>
    <w:rsid w:val="008B0D40"/>
    <w:rsid w:val="00910C10"/>
    <w:rsid w:val="0091326B"/>
    <w:rsid w:val="00927189"/>
    <w:rsid w:val="00933711"/>
    <w:rsid w:val="00947C22"/>
    <w:rsid w:val="00950482"/>
    <w:rsid w:val="009516BA"/>
    <w:rsid w:val="00971035"/>
    <w:rsid w:val="0097627F"/>
    <w:rsid w:val="00990D0C"/>
    <w:rsid w:val="00992C8D"/>
    <w:rsid w:val="00993C8F"/>
    <w:rsid w:val="00996351"/>
    <w:rsid w:val="009A61B2"/>
    <w:rsid w:val="009D6787"/>
    <w:rsid w:val="009E014C"/>
    <w:rsid w:val="009F5E93"/>
    <w:rsid w:val="00A113F4"/>
    <w:rsid w:val="00A2143A"/>
    <w:rsid w:val="00A27098"/>
    <w:rsid w:val="00A35420"/>
    <w:rsid w:val="00A535FA"/>
    <w:rsid w:val="00A77915"/>
    <w:rsid w:val="00A85313"/>
    <w:rsid w:val="00A95035"/>
    <w:rsid w:val="00AB7578"/>
    <w:rsid w:val="00AC629C"/>
    <w:rsid w:val="00AC675F"/>
    <w:rsid w:val="00AE37D1"/>
    <w:rsid w:val="00AF2F5B"/>
    <w:rsid w:val="00B166AF"/>
    <w:rsid w:val="00B1671E"/>
    <w:rsid w:val="00B330FD"/>
    <w:rsid w:val="00B3460B"/>
    <w:rsid w:val="00B5471D"/>
    <w:rsid w:val="00B931B1"/>
    <w:rsid w:val="00BA1F5B"/>
    <w:rsid w:val="00BD322F"/>
    <w:rsid w:val="00BD4510"/>
    <w:rsid w:val="00BD5852"/>
    <w:rsid w:val="00BD760D"/>
    <w:rsid w:val="00BF1759"/>
    <w:rsid w:val="00BF2C7D"/>
    <w:rsid w:val="00C32127"/>
    <w:rsid w:val="00C440F6"/>
    <w:rsid w:val="00C53B04"/>
    <w:rsid w:val="00C60501"/>
    <w:rsid w:val="00C6655C"/>
    <w:rsid w:val="00CB3DE7"/>
    <w:rsid w:val="00CD282A"/>
    <w:rsid w:val="00CD546B"/>
    <w:rsid w:val="00CD6226"/>
    <w:rsid w:val="00CD63A3"/>
    <w:rsid w:val="00CD663A"/>
    <w:rsid w:val="00CE1658"/>
    <w:rsid w:val="00CE7E20"/>
    <w:rsid w:val="00CF1C9F"/>
    <w:rsid w:val="00D11F92"/>
    <w:rsid w:val="00D256B2"/>
    <w:rsid w:val="00D52915"/>
    <w:rsid w:val="00D53E1E"/>
    <w:rsid w:val="00D53EDE"/>
    <w:rsid w:val="00D546FA"/>
    <w:rsid w:val="00DA2C2E"/>
    <w:rsid w:val="00DB6804"/>
    <w:rsid w:val="00DC5648"/>
    <w:rsid w:val="00DD6CA5"/>
    <w:rsid w:val="00E02FD0"/>
    <w:rsid w:val="00E23621"/>
    <w:rsid w:val="00E32AFB"/>
    <w:rsid w:val="00E4683A"/>
    <w:rsid w:val="00E645DF"/>
    <w:rsid w:val="00E71FFE"/>
    <w:rsid w:val="00E923E7"/>
    <w:rsid w:val="00ED07D0"/>
    <w:rsid w:val="00ED0C86"/>
    <w:rsid w:val="00EE502B"/>
    <w:rsid w:val="00EF3536"/>
    <w:rsid w:val="00F02CED"/>
    <w:rsid w:val="00F101B3"/>
    <w:rsid w:val="00F314AB"/>
    <w:rsid w:val="00F565C6"/>
    <w:rsid w:val="00F60F4A"/>
    <w:rsid w:val="00F72E79"/>
    <w:rsid w:val="00FA63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AE58C0"/>
  <w15:chartTrackingRefBased/>
  <w15:docId w15:val="{1D81E9C6-1B11-4FE9-87F5-41A0610AD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D40"/>
    <w:pPr>
      <w:spacing w:after="120" w:line="260" w:lineRule="exact"/>
    </w:pPr>
    <w:rPr>
      <w:rFonts w:ascii="Arial" w:hAnsi="Arial"/>
      <w:sz w:val="21"/>
      <w:szCs w:val="24"/>
    </w:rPr>
  </w:style>
  <w:style w:type="paragraph" w:styleId="Heading1">
    <w:name w:val="heading 1"/>
    <w:basedOn w:val="Title"/>
    <w:next w:val="Normal"/>
    <w:link w:val="Heading1Char"/>
    <w:autoRedefine/>
    <w:rsid w:val="004A7E7A"/>
    <w:pPr>
      <w:numPr>
        <w:numId w:val="18"/>
      </w:numPr>
      <w:spacing w:line="240" w:lineRule="auto"/>
      <w:ind w:left="851" w:hanging="851"/>
      <w:jc w:val="both"/>
      <w:outlineLvl w:val="0"/>
    </w:pPr>
    <w:rPr>
      <w:sz w:val="40"/>
      <w:szCs w:val="40"/>
    </w:rPr>
  </w:style>
  <w:style w:type="paragraph" w:styleId="Heading2">
    <w:name w:val="heading 2"/>
    <w:basedOn w:val="Title"/>
    <w:next w:val="Normal"/>
    <w:link w:val="Heading2Char"/>
    <w:autoRedefine/>
    <w:unhideWhenUsed/>
    <w:rsid w:val="00B330FD"/>
    <w:pPr>
      <w:numPr>
        <w:ilvl w:val="1"/>
        <w:numId w:val="18"/>
      </w:numPr>
      <w:spacing w:before="240" w:line="240" w:lineRule="auto"/>
      <w:ind w:left="851" w:hanging="851"/>
      <w:jc w:val="both"/>
      <w:outlineLvl w:val="1"/>
    </w:pPr>
    <w:rPr>
      <w:sz w:val="32"/>
      <w:szCs w:val="32"/>
    </w:rPr>
  </w:style>
  <w:style w:type="paragraph" w:styleId="Heading3">
    <w:name w:val="heading 3"/>
    <w:next w:val="Normal"/>
    <w:link w:val="Heading3Char"/>
    <w:autoRedefine/>
    <w:unhideWhenUsed/>
    <w:qFormat/>
    <w:rsid w:val="00307581"/>
    <w:pPr>
      <w:keepNext/>
      <w:keepLines/>
      <w:numPr>
        <w:ilvl w:val="2"/>
        <w:numId w:val="18"/>
      </w:numPr>
      <w:spacing w:before="180" w:after="120" w:line="280" w:lineRule="exact"/>
      <w:ind w:left="851" w:hanging="851"/>
      <w:outlineLvl w:val="2"/>
    </w:pPr>
    <w:rPr>
      <w:rFonts w:ascii="Arial" w:eastAsiaTheme="majorEastAsia" w:hAnsi="Arial" w:cstheme="majorBidi"/>
      <w:color w:val="AF4C64"/>
      <w:lang w:val="en-US"/>
    </w:rPr>
  </w:style>
  <w:style w:type="paragraph" w:styleId="Heading4">
    <w:name w:val="heading 4"/>
    <w:basedOn w:val="Normal"/>
    <w:next w:val="Normal"/>
    <w:link w:val="Heading4Char"/>
    <w:semiHidden/>
    <w:unhideWhenUsed/>
    <w:qFormat/>
    <w:rsid w:val="003C4B27"/>
    <w:pPr>
      <w:keepNext/>
      <w:numPr>
        <w:ilvl w:val="3"/>
        <w:numId w:val="18"/>
      </w:numPr>
      <w:spacing w:before="240" w:after="60" w:line="240" w:lineRule="auto"/>
      <w:outlineLvl w:val="3"/>
    </w:pPr>
    <w:rPr>
      <w:rFonts w:ascii="Calibri" w:eastAsia="Times New Roman" w:hAnsi="Calibri" w:cs="Times New Roman"/>
      <w:b/>
      <w:bCs/>
      <w:sz w:val="28"/>
      <w:szCs w:val="28"/>
      <w:lang w:eastAsia="en-AU"/>
    </w:rPr>
  </w:style>
  <w:style w:type="paragraph" w:styleId="Heading5">
    <w:name w:val="heading 5"/>
    <w:basedOn w:val="Normal"/>
    <w:next w:val="Normal"/>
    <w:link w:val="Heading5Char"/>
    <w:uiPriority w:val="9"/>
    <w:semiHidden/>
    <w:unhideWhenUsed/>
    <w:qFormat/>
    <w:rsid w:val="00264C80"/>
    <w:pPr>
      <w:keepNext/>
      <w:keepLines/>
      <w:numPr>
        <w:ilvl w:val="4"/>
        <w:numId w:val="18"/>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64C80"/>
    <w:pPr>
      <w:keepNext/>
      <w:keepLines/>
      <w:numPr>
        <w:ilvl w:val="5"/>
        <w:numId w:val="18"/>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64C80"/>
    <w:pPr>
      <w:keepNext/>
      <w:keepLines/>
      <w:numPr>
        <w:ilvl w:val="6"/>
        <w:numId w:val="18"/>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64C80"/>
    <w:pPr>
      <w:keepNext/>
      <w:keepLines/>
      <w:numPr>
        <w:ilvl w:val="7"/>
        <w:numId w:val="18"/>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semiHidden/>
    <w:unhideWhenUsed/>
    <w:qFormat/>
    <w:rsid w:val="003C4B27"/>
    <w:pPr>
      <w:numPr>
        <w:ilvl w:val="8"/>
        <w:numId w:val="18"/>
      </w:numPr>
      <w:spacing w:before="240" w:after="60" w:line="240" w:lineRule="auto"/>
      <w:outlineLvl w:val="8"/>
    </w:pPr>
    <w:rPr>
      <w:rFonts w:ascii="Cambria" w:eastAsia="Times New Roman" w:hAnsi="Cambria" w:cs="Times New Roman"/>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7E7A"/>
    <w:rPr>
      <w:rFonts w:ascii="Arial" w:eastAsiaTheme="majorEastAsia" w:hAnsi="Arial" w:cstheme="majorBidi"/>
      <w:b/>
      <w:color w:val="AF4C64"/>
      <w:spacing w:val="-10"/>
      <w:kern w:val="28"/>
      <w:sz w:val="40"/>
      <w:szCs w:val="40"/>
      <w:lang w:val="en-US"/>
    </w:rPr>
  </w:style>
  <w:style w:type="character" w:customStyle="1" w:styleId="Heading2Char">
    <w:name w:val="Heading 2 Char"/>
    <w:basedOn w:val="DefaultParagraphFont"/>
    <w:link w:val="Heading2"/>
    <w:rsid w:val="00B330FD"/>
    <w:rPr>
      <w:rFonts w:ascii="Arial" w:eastAsiaTheme="majorEastAsia" w:hAnsi="Arial" w:cstheme="majorBidi"/>
      <w:b/>
      <w:color w:val="AF4C64"/>
      <w:spacing w:val="-10"/>
      <w:kern w:val="28"/>
      <w:sz w:val="32"/>
      <w:szCs w:val="32"/>
      <w:lang w:val="en-US"/>
    </w:rPr>
  </w:style>
  <w:style w:type="character" w:customStyle="1" w:styleId="Heading3Char">
    <w:name w:val="Heading 3 Char"/>
    <w:basedOn w:val="DefaultParagraphFont"/>
    <w:link w:val="Heading3"/>
    <w:rsid w:val="00307581"/>
    <w:rPr>
      <w:rFonts w:ascii="Arial" w:eastAsiaTheme="majorEastAsia" w:hAnsi="Arial" w:cstheme="majorBidi"/>
      <w:color w:val="AF4C64"/>
      <w:lang w:val="en-US"/>
    </w:rPr>
  </w:style>
  <w:style w:type="paragraph" w:styleId="Header">
    <w:name w:val="header"/>
    <w:basedOn w:val="Title"/>
    <w:link w:val="HeaderChar"/>
    <w:unhideWhenUsed/>
    <w:rsid w:val="00217E2A"/>
    <w:pPr>
      <w:numPr>
        <w:numId w:val="14"/>
      </w:numPr>
    </w:pPr>
  </w:style>
  <w:style w:type="character" w:customStyle="1" w:styleId="HeaderChar">
    <w:name w:val="Header Char"/>
    <w:basedOn w:val="DefaultParagraphFont"/>
    <w:link w:val="Header"/>
    <w:rsid w:val="00217E2A"/>
    <w:rPr>
      <w:rFonts w:ascii="Arial" w:eastAsiaTheme="majorEastAsia" w:hAnsi="Arial" w:cstheme="majorBidi"/>
      <w:b/>
      <w:color w:val="AF4C64"/>
      <w:spacing w:val="-10"/>
      <w:kern w:val="28"/>
      <w:sz w:val="28"/>
      <w:szCs w:val="28"/>
      <w:lang w:val="en-US"/>
    </w:rPr>
  </w:style>
  <w:style w:type="paragraph" w:styleId="Footer">
    <w:name w:val="footer"/>
    <w:basedOn w:val="Normal"/>
    <w:link w:val="FooterChar"/>
    <w:uiPriority w:val="99"/>
    <w:unhideWhenUsed/>
    <w:rsid w:val="00F565C6"/>
    <w:pPr>
      <w:tabs>
        <w:tab w:val="center" w:pos="4513"/>
        <w:tab w:val="right" w:pos="9026"/>
      </w:tabs>
    </w:pPr>
  </w:style>
  <w:style w:type="character" w:customStyle="1" w:styleId="FooterChar">
    <w:name w:val="Footer Char"/>
    <w:basedOn w:val="DefaultParagraphFont"/>
    <w:link w:val="Footer"/>
    <w:uiPriority w:val="99"/>
    <w:rsid w:val="00F565C6"/>
    <w:rPr>
      <w:rFonts w:ascii="Arial" w:hAnsi="Arial"/>
      <w:sz w:val="21"/>
      <w:szCs w:val="24"/>
      <w:lang w:val="en-US"/>
    </w:rPr>
  </w:style>
  <w:style w:type="paragraph" w:customStyle="1" w:styleId="BasicParagraph">
    <w:name w:val="[Basic Paragraph]"/>
    <w:basedOn w:val="Normal"/>
    <w:rsid w:val="00F565C6"/>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Title">
    <w:name w:val="Title"/>
    <w:next w:val="Normal"/>
    <w:link w:val="TitleChar"/>
    <w:autoRedefine/>
    <w:uiPriority w:val="10"/>
    <w:qFormat/>
    <w:rsid w:val="00947C22"/>
    <w:pPr>
      <w:spacing w:before="120" w:after="120" w:line="260" w:lineRule="exact"/>
      <w:ind w:right="-62"/>
    </w:pPr>
    <w:rPr>
      <w:rFonts w:ascii="Arial" w:eastAsiaTheme="majorEastAsia" w:hAnsi="Arial" w:cstheme="majorBidi"/>
      <w:b/>
      <w:color w:val="AF4C64"/>
      <w:spacing w:val="-10"/>
      <w:kern w:val="28"/>
      <w:sz w:val="28"/>
      <w:szCs w:val="28"/>
      <w:lang w:val="en-US"/>
    </w:rPr>
  </w:style>
  <w:style w:type="character" w:customStyle="1" w:styleId="TitleChar">
    <w:name w:val="Title Char"/>
    <w:basedOn w:val="DefaultParagraphFont"/>
    <w:link w:val="Title"/>
    <w:uiPriority w:val="10"/>
    <w:rsid w:val="00947C22"/>
    <w:rPr>
      <w:rFonts w:ascii="Arial" w:eastAsiaTheme="majorEastAsia" w:hAnsi="Arial" w:cstheme="majorBidi"/>
      <w:b/>
      <w:color w:val="AF4C64"/>
      <w:spacing w:val="-10"/>
      <w:kern w:val="28"/>
      <w:sz w:val="28"/>
      <w:szCs w:val="28"/>
      <w:lang w:val="en-US"/>
    </w:rPr>
  </w:style>
  <w:style w:type="paragraph" w:customStyle="1" w:styleId="continuednextpage">
    <w:name w:val="continued next page"/>
    <w:basedOn w:val="Normal"/>
    <w:qFormat/>
    <w:rsid w:val="00F565C6"/>
    <w:pPr>
      <w:jc w:val="right"/>
    </w:pPr>
    <w:rPr>
      <w:i/>
      <w:sz w:val="18"/>
      <w:szCs w:val="18"/>
    </w:rPr>
  </w:style>
  <w:style w:type="paragraph" w:customStyle="1" w:styleId="normalbeforebullet">
    <w:name w:val="normal before bullet"/>
    <w:basedOn w:val="Normal"/>
    <w:autoRedefine/>
    <w:qFormat/>
    <w:rsid w:val="00F565C6"/>
    <w:pPr>
      <w:spacing w:after="60"/>
    </w:pPr>
  </w:style>
  <w:style w:type="paragraph" w:customStyle="1" w:styleId="bullet">
    <w:name w:val="bullet"/>
    <w:basedOn w:val="Normal"/>
    <w:autoRedefine/>
    <w:qFormat/>
    <w:rsid w:val="00F565C6"/>
    <w:pPr>
      <w:numPr>
        <w:numId w:val="1"/>
      </w:numPr>
      <w:spacing w:after="60"/>
      <w:ind w:left="357" w:hanging="357"/>
    </w:pPr>
  </w:style>
  <w:style w:type="paragraph" w:customStyle="1" w:styleId="bulletlast">
    <w:name w:val="bullet last"/>
    <w:basedOn w:val="bullet"/>
    <w:next w:val="Normal"/>
    <w:autoRedefine/>
    <w:qFormat/>
    <w:rsid w:val="00F565C6"/>
    <w:pPr>
      <w:spacing w:after="120"/>
    </w:pPr>
  </w:style>
  <w:style w:type="paragraph" w:customStyle="1" w:styleId="Contactdetailsname">
    <w:name w:val="Contact details (name)"/>
    <w:basedOn w:val="Heading3"/>
    <w:qFormat/>
    <w:rsid w:val="00F565C6"/>
    <w:pPr>
      <w:spacing w:before="400"/>
    </w:pPr>
    <w:rPr>
      <w:rFonts w:ascii="Calibri" w:hAnsi="Calibri"/>
      <w:b/>
    </w:rPr>
  </w:style>
  <w:style w:type="paragraph" w:customStyle="1" w:styleId="Contactdetails">
    <w:name w:val="Contact details"/>
    <w:autoRedefine/>
    <w:qFormat/>
    <w:rsid w:val="00F565C6"/>
    <w:pPr>
      <w:spacing w:after="0" w:line="240" w:lineRule="auto"/>
    </w:pPr>
    <w:rPr>
      <w:rFonts w:eastAsiaTheme="majorEastAsia" w:cstheme="majorBidi"/>
      <w:color w:val="AF4C64"/>
      <w:lang w:val="en-US"/>
    </w:rPr>
  </w:style>
  <w:style w:type="paragraph" w:customStyle="1" w:styleId="DJAGnameinheader">
    <w:name w:val="DJAG name in header"/>
    <w:qFormat/>
    <w:rsid w:val="00F565C6"/>
    <w:pPr>
      <w:jc w:val="right"/>
    </w:pPr>
    <w:rPr>
      <w:color w:val="FFFFFF" w:themeColor="background1"/>
      <w:sz w:val="20"/>
      <w:szCs w:val="20"/>
      <w:lang w:val="en-US"/>
    </w:rPr>
  </w:style>
  <w:style w:type="paragraph" w:customStyle="1" w:styleId="Documenttypeinheader">
    <w:name w:val="Document type in header"/>
    <w:qFormat/>
    <w:rsid w:val="00F565C6"/>
    <w:rPr>
      <w:rFonts w:ascii="Arial" w:hAnsi="Arial" w:cs="Arial"/>
      <w:color w:val="FFFFFF" w:themeColor="background1"/>
      <w:sz w:val="36"/>
      <w:szCs w:val="36"/>
      <w:lang w:val="en-US"/>
    </w:rPr>
  </w:style>
  <w:style w:type="paragraph" w:customStyle="1" w:styleId="Boxtextheading">
    <w:name w:val="Box text heading"/>
    <w:basedOn w:val="Heading2"/>
    <w:qFormat/>
    <w:rsid w:val="00F565C6"/>
    <w:pPr>
      <w:spacing w:before="60"/>
    </w:pPr>
  </w:style>
  <w:style w:type="character" w:customStyle="1" w:styleId="Heading4Char">
    <w:name w:val="Heading 4 Char"/>
    <w:basedOn w:val="DefaultParagraphFont"/>
    <w:link w:val="Heading4"/>
    <w:semiHidden/>
    <w:rsid w:val="003C4B27"/>
    <w:rPr>
      <w:rFonts w:ascii="Calibri" w:eastAsia="Times New Roman" w:hAnsi="Calibri" w:cs="Times New Roman"/>
      <w:b/>
      <w:bCs/>
      <w:sz w:val="28"/>
      <w:szCs w:val="28"/>
      <w:lang w:eastAsia="en-AU"/>
    </w:rPr>
  </w:style>
  <w:style w:type="character" w:customStyle="1" w:styleId="Heading9Char">
    <w:name w:val="Heading 9 Char"/>
    <w:basedOn w:val="DefaultParagraphFont"/>
    <w:link w:val="Heading9"/>
    <w:semiHidden/>
    <w:rsid w:val="003C4B27"/>
    <w:rPr>
      <w:rFonts w:ascii="Cambria" w:eastAsia="Times New Roman" w:hAnsi="Cambria" w:cs="Times New Roman"/>
      <w:lang w:eastAsia="en-AU"/>
    </w:rPr>
  </w:style>
  <w:style w:type="paragraph" w:customStyle="1" w:styleId="Titlesubhead">
    <w:name w:val="Title subhead"/>
    <w:basedOn w:val="Normal"/>
    <w:rsid w:val="003C4B27"/>
    <w:pPr>
      <w:spacing w:after="240" w:line="240" w:lineRule="auto"/>
    </w:pPr>
    <w:rPr>
      <w:rFonts w:eastAsia="Times New Roman" w:cs="Arial"/>
      <w:sz w:val="60"/>
      <w:szCs w:val="60"/>
      <w:lang w:eastAsia="en-AU"/>
    </w:rPr>
  </w:style>
  <w:style w:type="paragraph" w:customStyle="1" w:styleId="ReportTitle">
    <w:name w:val="Report Title"/>
    <w:basedOn w:val="Normal"/>
    <w:rsid w:val="003C4B27"/>
    <w:pPr>
      <w:spacing w:after="240" w:line="240" w:lineRule="auto"/>
    </w:pPr>
    <w:rPr>
      <w:rFonts w:eastAsia="Times New Roman" w:cs="Arial"/>
      <w:b/>
      <w:sz w:val="90"/>
      <w:szCs w:val="90"/>
      <w:lang w:eastAsia="en-AU"/>
    </w:rPr>
  </w:style>
  <w:style w:type="character" w:styleId="PageNumber">
    <w:name w:val="page number"/>
    <w:basedOn w:val="DefaultParagraphFont"/>
    <w:rsid w:val="003C4B27"/>
  </w:style>
  <w:style w:type="paragraph" w:styleId="NormalWeb">
    <w:name w:val="Normal (Web)"/>
    <w:basedOn w:val="Normal"/>
    <w:uiPriority w:val="99"/>
    <w:unhideWhenUsed/>
    <w:rsid w:val="003C4B27"/>
    <w:pPr>
      <w:spacing w:before="100" w:beforeAutospacing="1" w:after="100" w:afterAutospacing="1" w:line="240" w:lineRule="auto"/>
    </w:pPr>
    <w:rPr>
      <w:rFonts w:ascii="Times New Roman" w:eastAsia="Times New Roman" w:hAnsi="Times New Roman" w:cs="Times New Roman"/>
      <w:sz w:val="24"/>
      <w:lang w:eastAsia="en-AU"/>
    </w:rPr>
  </w:style>
  <w:style w:type="character" w:styleId="Hyperlink">
    <w:name w:val="Hyperlink"/>
    <w:uiPriority w:val="99"/>
    <w:unhideWhenUsed/>
    <w:rsid w:val="003C4B27"/>
    <w:rPr>
      <w:color w:val="0000FF"/>
      <w:u w:val="single"/>
    </w:rPr>
  </w:style>
  <w:style w:type="paragraph" w:styleId="CommentText">
    <w:name w:val="annotation text"/>
    <w:basedOn w:val="Normal"/>
    <w:link w:val="CommentTextChar"/>
    <w:uiPriority w:val="99"/>
    <w:rsid w:val="003C4B27"/>
    <w:pPr>
      <w:spacing w:after="160" w:line="276" w:lineRule="auto"/>
    </w:pPr>
    <w:rPr>
      <w:rFonts w:eastAsia="Times New Roman" w:cs="Times New Roman"/>
      <w:sz w:val="20"/>
      <w:szCs w:val="20"/>
      <w:lang w:eastAsia="en-AU"/>
    </w:rPr>
  </w:style>
  <w:style w:type="character" w:customStyle="1" w:styleId="CommentTextChar">
    <w:name w:val="Comment Text Char"/>
    <w:basedOn w:val="DefaultParagraphFont"/>
    <w:link w:val="CommentText"/>
    <w:uiPriority w:val="99"/>
    <w:rsid w:val="003C4B27"/>
    <w:rPr>
      <w:rFonts w:ascii="Arial" w:eastAsia="Times New Roman" w:hAnsi="Arial" w:cs="Times New Roman"/>
      <w:sz w:val="20"/>
      <w:szCs w:val="20"/>
      <w:lang w:eastAsia="en-AU"/>
    </w:rPr>
  </w:style>
  <w:style w:type="character" w:styleId="CommentReference">
    <w:name w:val="annotation reference"/>
    <w:uiPriority w:val="99"/>
    <w:unhideWhenUsed/>
    <w:rsid w:val="003C4B27"/>
    <w:rPr>
      <w:sz w:val="16"/>
      <w:szCs w:val="16"/>
    </w:rPr>
  </w:style>
  <w:style w:type="paragraph" w:styleId="BalloonText">
    <w:name w:val="Balloon Text"/>
    <w:basedOn w:val="Normal"/>
    <w:link w:val="BalloonTextChar"/>
    <w:rsid w:val="003C4B27"/>
    <w:pPr>
      <w:spacing w:after="0" w:line="240"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rsid w:val="003C4B27"/>
    <w:rPr>
      <w:rFonts w:ascii="Tahoma" w:eastAsia="Times New Roman" w:hAnsi="Tahoma" w:cs="Tahoma"/>
      <w:sz w:val="16"/>
      <w:szCs w:val="16"/>
      <w:lang w:eastAsia="en-AU"/>
    </w:rPr>
  </w:style>
  <w:style w:type="paragraph" w:styleId="FootnoteText">
    <w:name w:val="footnote text"/>
    <w:basedOn w:val="Normal"/>
    <w:link w:val="FootnoteTextChar"/>
    <w:rsid w:val="003C4B27"/>
    <w:pPr>
      <w:spacing w:after="160" w:line="276" w:lineRule="auto"/>
    </w:pPr>
    <w:rPr>
      <w:rFonts w:eastAsia="Times New Roman" w:cs="Arial"/>
      <w:sz w:val="20"/>
      <w:szCs w:val="20"/>
      <w:lang w:eastAsia="en-AU"/>
    </w:rPr>
  </w:style>
  <w:style w:type="character" w:customStyle="1" w:styleId="FootnoteTextChar">
    <w:name w:val="Footnote Text Char"/>
    <w:basedOn w:val="DefaultParagraphFont"/>
    <w:link w:val="FootnoteText"/>
    <w:rsid w:val="003C4B27"/>
    <w:rPr>
      <w:rFonts w:ascii="Arial" w:eastAsia="Times New Roman" w:hAnsi="Arial" w:cs="Arial"/>
      <w:sz w:val="20"/>
      <w:szCs w:val="20"/>
      <w:lang w:eastAsia="en-AU"/>
    </w:rPr>
  </w:style>
  <w:style w:type="character" w:styleId="FootnoteReference">
    <w:name w:val="footnote reference"/>
    <w:rsid w:val="003C4B27"/>
    <w:rPr>
      <w:vertAlign w:val="superscript"/>
    </w:rPr>
  </w:style>
  <w:style w:type="paragraph" w:styleId="CommentSubject">
    <w:name w:val="annotation subject"/>
    <w:basedOn w:val="CommentText"/>
    <w:next w:val="CommentText"/>
    <w:link w:val="CommentSubjectChar"/>
    <w:rsid w:val="003C4B27"/>
    <w:pPr>
      <w:spacing w:after="240" w:line="240" w:lineRule="auto"/>
    </w:pPr>
    <w:rPr>
      <w:b/>
      <w:bCs/>
    </w:rPr>
  </w:style>
  <w:style w:type="character" w:customStyle="1" w:styleId="CommentSubjectChar">
    <w:name w:val="Comment Subject Char"/>
    <w:basedOn w:val="CommentTextChar"/>
    <w:link w:val="CommentSubject"/>
    <w:rsid w:val="003C4B27"/>
    <w:rPr>
      <w:rFonts w:ascii="Arial" w:eastAsia="Times New Roman" w:hAnsi="Arial" w:cs="Times New Roman"/>
      <w:b/>
      <w:bCs/>
      <w:sz w:val="20"/>
      <w:szCs w:val="20"/>
      <w:lang w:eastAsia="en-AU"/>
    </w:rPr>
  </w:style>
  <w:style w:type="table" w:styleId="TableGrid">
    <w:name w:val="Table Grid"/>
    <w:basedOn w:val="TableNormal"/>
    <w:rsid w:val="003C4B2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1248B6"/>
    <w:pPr>
      <w:tabs>
        <w:tab w:val="left" w:pos="442"/>
        <w:tab w:val="right" w:leader="dot" w:pos="9628"/>
      </w:tabs>
      <w:spacing w:before="120" w:line="276" w:lineRule="auto"/>
    </w:pPr>
    <w:rPr>
      <w:rFonts w:ascii="Calibri" w:eastAsia="Times New Roman" w:hAnsi="Calibri" w:cs="Times New Roman"/>
      <w:b/>
      <w:bCs/>
      <w:caps/>
      <w:sz w:val="20"/>
      <w:szCs w:val="20"/>
      <w:lang w:eastAsia="en-AU"/>
    </w:rPr>
  </w:style>
  <w:style w:type="paragraph" w:styleId="TOC2">
    <w:name w:val="toc 2"/>
    <w:basedOn w:val="Normal"/>
    <w:next w:val="Normal"/>
    <w:autoRedefine/>
    <w:uiPriority w:val="39"/>
    <w:unhideWhenUsed/>
    <w:qFormat/>
    <w:rsid w:val="001248B6"/>
    <w:pPr>
      <w:tabs>
        <w:tab w:val="right" w:leader="dot" w:pos="9628"/>
      </w:tabs>
      <w:spacing w:after="0" w:line="276" w:lineRule="auto"/>
      <w:ind w:left="442" w:hanging="442"/>
    </w:pPr>
    <w:rPr>
      <w:rFonts w:ascii="Calibri" w:eastAsia="Times New Roman" w:hAnsi="Calibri" w:cs="Times New Roman"/>
      <w:smallCaps/>
      <w:sz w:val="20"/>
      <w:szCs w:val="20"/>
      <w:lang w:eastAsia="en-AU"/>
    </w:rPr>
  </w:style>
  <w:style w:type="paragraph" w:styleId="TOC3">
    <w:name w:val="toc 3"/>
    <w:basedOn w:val="Normal"/>
    <w:next w:val="Normal"/>
    <w:autoRedefine/>
    <w:uiPriority w:val="39"/>
    <w:unhideWhenUsed/>
    <w:qFormat/>
    <w:rsid w:val="00947C22"/>
    <w:pPr>
      <w:tabs>
        <w:tab w:val="left" w:pos="1320"/>
        <w:tab w:val="right" w:leader="dot" w:pos="9628"/>
      </w:tabs>
      <w:spacing w:before="120" w:line="276" w:lineRule="auto"/>
      <w:ind w:left="442"/>
    </w:pPr>
    <w:rPr>
      <w:rFonts w:ascii="Calibri" w:eastAsia="Times New Roman" w:hAnsi="Calibri" w:cs="Times New Roman"/>
      <w:i/>
      <w:iCs/>
      <w:sz w:val="20"/>
      <w:szCs w:val="20"/>
      <w:lang w:eastAsia="en-AU"/>
    </w:rPr>
  </w:style>
  <w:style w:type="table" w:customStyle="1" w:styleId="TableGrid1">
    <w:name w:val="Table Grid1"/>
    <w:basedOn w:val="TableNormal"/>
    <w:next w:val="TableGrid"/>
    <w:rsid w:val="003C4B27"/>
    <w:pPr>
      <w:suppressAutoHyphen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irst level bullet point,List Paragraph1,List Paragraph11,Bullet point,List Paragraph Number,Recommendation,Bulleted Para,NFP GP Bulleted List,bullet point list,L,Bullet points,Content descriptions,Bullet Point,List Paragraph2,Dot Point"/>
    <w:basedOn w:val="Normal"/>
    <w:link w:val="ListParagraphChar"/>
    <w:uiPriority w:val="34"/>
    <w:qFormat/>
    <w:rsid w:val="003C4B27"/>
    <w:pPr>
      <w:spacing w:after="240" w:line="240" w:lineRule="auto"/>
      <w:ind w:left="720"/>
    </w:pPr>
    <w:rPr>
      <w:rFonts w:eastAsia="Times New Roman" w:cs="Times New Roman"/>
      <w:sz w:val="22"/>
      <w:lang w:eastAsia="en-AU"/>
    </w:rPr>
  </w:style>
  <w:style w:type="character" w:customStyle="1" w:styleId="ListParagraphChar">
    <w:name w:val="List Paragraph Char"/>
    <w:aliases w:val="First level bullet point Char,List Paragraph1 Char,List Paragraph11 Char,Bullet point Char,List Paragraph Number Char,Recommendation Char,Bulleted Para Char,NFP GP Bulleted List Char,bullet point list Char,L Char,Bullet points Char"/>
    <w:link w:val="ListParagraph"/>
    <w:uiPriority w:val="34"/>
    <w:rsid w:val="003C4B27"/>
    <w:rPr>
      <w:rFonts w:ascii="Arial" w:eastAsia="Times New Roman" w:hAnsi="Arial" w:cs="Times New Roman"/>
      <w:szCs w:val="24"/>
      <w:lang w:eastAsia="en-AU"/>
    </w:rPr>
  </w:style>
  <w:style w:type="paragraph" w:styleId="Revision">
    <w:name w:val="Revision"/>
    <w:hidden/>
    <w:uiPriority w:val="99"/>
    <w:semiHidden/>
    <w:rsid w:val="003C4B27"/>
    <w:pPr>
      <w:spacing w:after="0" w:line="240" w:lineRule="auto"/>
    </w:pPr>
    <w:rPr>
      <w:rFonts w:ascii="Arial" w:eastAsia="Times New Roman" w:hAnsi="Arial" w:cs="Times New Roman"/>
      <w:szCs w:val="24"/>
      <w:lang w:eastAsia="en-AU"/>
    </w:rPr>
  </w:style>
  <w:style w:type="paragraph" w:customStyle="1" w:styleId="Appendix">
    <w:name w:val="Appendix"/>
    <w:basedOn w:val="Heading1"/>
    <w:link w:val="AppendixChar"/>
    <w:qFormat/>
    <w:rsid w:val="003C4B27"/>
    <w:pPr>
      <w:tabs>
        <w:tab w:val="left" w:pos="2993"/>
      </w:tabs>
      <w:autoSpaceDE w:val="0"/>
      <w:autoSpaceDN w:val="0"/>
      <w:adjustRightInd w:val="0"/>
      <w:spacing w:after="180" w:line="414" w:lineRule="exact"/>
      <w:ind w:left="112"/>
    </w:pPr>
    <w:rPr>
      <w:rFonts w:eastAsia="Times New Roman" w:cs="Arial"/>
      <w:bCs/>
      <w:color w:val="3B3838"/>
      <w:lang w:val="en-AU" w:eastAsia="en-AU"/>
    </w:rPr>
  </w:style>
  <w:style w:type="character" w:customStyle="1" w:styleId="AppendixChar">
    <w:name w:val="Appendix Char"/>
    <w:link w:val="Appendix"/>
    <w:rsid w:val="003C4B27"/>
    <w:rPr>
      <w:rFonts w:ascii="Arial" w:eastAsia="Times New Roman" w:hAnsi="Arial" w:cs="Arial"/>
      <w:b/>
      <w:bCs/>
      <w:color w:val="3B3838"/>
      <w:spacing w:val="-10"/>
      <w:kern w:val="28"/>
      <w:sz w:val="28"/>
      <w:szCs w:val="28"/>
      <w:lang w:eastAsia="en-AU"/>
    </w:rPr>
  </w:style>
  <w:style w:type="paragraph" w:customStyle="1" w:styleId="TableContents">
    <w:name w:val="Table Contents"/>
    <w:basedOn w:val="Normal"/>
    <w:rsid w:val="003C4B27"/>
    <w:pPr>
      <w:suppressLineNumbers/>
      <w:suppressAutoHyphens/>
      <w:spacing w:after="0" w:line="240" w:lineRule="auto"/>
    </w:pPr>
    <w:rPr>
      <w:rFonts w:eastAsia="Times New Roman" w:cs="Times New Roman"/>
      <w:sz w:val="22"/>
      <w:szCs w:val="20"/>
      <w:lang w:eastAsia="ar-SA"/>
    </w:rPr>
  </w:style>
  <w:style w:type="paragraph" w:customStyle="1" w:styleId="Paragragh">
    <w:name w:val="Paragragh"/>
    <w:basedOn w:val="Normal"/>
    <w:rsid w:val="003C4B27"/>
    <w:pPr>
      <w:suppressAutoHyphens/>
      <w:spacing w:after="0" w:line="240" w:lineRule="auto"/>
    </w:pPr>
    <w:rPr>
      <w:rFonts w:eastAsia="Times New Roman" w:cs="Times New Roman"/>
      <w:bCs/>
      <w:sz w:val="22"/>
      <w:szCs w:val="20"/>
      <w:lang w:eastAsia="ar-SA"/>
    </w:rPr>
  </w:style>
  <w:style w:type="paragraph" w:styleId="ListBullet">
    <w:name w:val="List Bullet"/>
    <w:basedOn w:val="Normal"/>
    <w:rsid w:val="003C4B27"/>
    <w:pPr>
      <w:numPr>
        <w:numId w:val="11"/>
      </w:numPr>
      <w:tabs>
        <w:tab w:val="clear" w:pos="360"/>
        <w:tab w:val="num" w:pos="340"/>
      </w:tabs>
      <w:spacing w:before="60" w:after="60" w:line="264" w:lineRule="auto"/>
      <w:ind w:left="340" w:hanging="340"/>
    </w:pPr>
    <w:rPr>
      <w:rFonts w:eastAsia="Times New Roman" w:cs="Times New Roman"/>
      <w:sz w:val="22"/>
    </w:rPr>
  </w:style>
  <w:style w:type="paragraph" w:styleId="ListBullet2">
    <w:name w:val="List Bullet 2"/>
    <w:basedOn w:val="Normal"/>
    <w:rsid w:val="003C4B27"/>
    <w:pPr>
      <w:tabs>
        <w:tab w:val="num" w:pos="680"/>
      </w:tabs>
      <w:spacing w:before="60" w:after="60" w:line="264" w:lineRule="auto"/>
      <w:ind w:left="680" w:hanging="340"/>
    </w:pPr>
    <w:rPr>
      <w:rFonts w:eastAsia="Times New Roman" w:cs="Times New Roman"/>
      <w:sz w:val="22"/>
    </w:rPr>
  </w:style>
  <w:style w:type="paragraph" w:styleId="ListBullet3">
    <w:name w:val="List Bullet 3"/>
    <w:basedOn w:val="Normal"/>
    <w:rsid w:val="003C4B27"/>
    <w:pPr>
      <w:tabs>
        <w:tab w:val="num" w:pos="1021"/>
      </w:tabs>
      <w:spacing w:before="60" w:after="60" w:line="264" w:lineRule="auto"/>
      <w:ind w:left="1021" w:hanging="341"/>
    </w:pPr>
    <w:rPr>
      <w:rFonts w:eastAsia="Times New Roman" w:cs="Times New Roman"/>
      <w:sz w:val="22"/>
    </w:rPr>
  </w:style>
  <w:style w:type="paragraph" w:styleId="ListBullet4">
    <w:name w:val="List Bullet 4"/>
    <w:basedOn w:val="Normal"/>
    <w:rsid w:val="003C4B27"/>
    <w:pPr>
      <w:tabs>
        <w:tab w:val="num" w:pos="1361"/>
      </w:tabs>
      <w:spacing w:before="120" w:after="60" w:line="264" w:lineRule="auto"/>
      <w:ind w:left="1361" w:hanging="340"/>
    </w:pPr>
    <w:rPr>
      <w:rFonts w:eastAsia="Times New Roman" w:cs="Times New Roman"/>
      <w:sz w:val="22"/>
    </w:rPr>
  </w:style>
  <w:style w:type="paragraph" w:styleId="ListBullet5">
    <w:name w:val="List Bullet 5"/>
    <w:basedOn w:val="Normal"/>
    <w:rsid w:val="003C4B27"/>
    <w:pPr>
      <w:tabs>
        <w:tab w:val="num" w:pos="1701"/>
      </w:tabs>
      <w:spacing w:before="180" w:after="60" w:line="264" w:lineRule="auto"/>
      <w:ind w:left="1701" w:hanging="340"/>
    </w:pPr>
    <w:rPr>
      <w:rFonts w:eastAsia="Times New Roman" w:cs="Times New Roman"/>
      <w:sz w:val="22"/>
    </w:rPr>
  </w:style>
  <w:style w:type="paragraph" w:styleId="TOCHeading">
    <w:name w:val="TOC Heading"/>
    <w:basedOn w:val="Heading1"/>
    <w:next w:val="Normal"/>
    <w:uiPriority w:val="39"/>
    <w:unhideWhenUsed/>
    <w:qFormat/>
    <w:rsid w:val="003C4B27"/>
    <w:pPr>
      <w:spacing w:line="259" w:lineRule="auto"/>
      <w:outlineLvl w:val="9"/>
    </w:pPr>
    <w:rPr>
      <w:rFonts w:asciiTheme="majorHAnsi" w:hAnsiTheme="majorHAnsi"/>
      <w:b w:val="0"/>
      <w:color w:val="2E74B5" w:themeColor="accent1" w:themeShade="BF"/>
    </w:rPr>
  </w:style>
  <w:style w:type="character" w:styleId="FollowedHyperlink">
    <w:name w:val="FollowedHyperlink"/>
    <w:basedOn w:val="DefaultParagraphFont"/>
    <w:semiHidden/>
    <w:unhideWhenUsed/>
    <w:rsid w:val="003C4B27"/>
    <w:rPr>
      <w:color w:val="954F72" w:themeColor="followedHyperlink"/>
      <w:u w:val="single"/>
    </w:rPr>
  </w:style>
  <w:style w:type="paragraph" w:styleId="TOC4">
    <w:name w:val="toc 4"/>
    <w:basedOn w:val="Normal"/>
    <w:next w:val="Normal"/>
    <w:autoRedefine/>
    <w:uiPriority w:val="39"/>
    <w:unhideWhenUsed/>
    <w:rsid w:val="003C4B27"/>
    <w:pPr>
      <w:spacing w:after="100" w:line="259" w:lineRule="auto"/>
      <w:ind w:left="660"/>
    </w:pPr>
    <w:rPr>
      <w:rFonts w:asciiTheme="minorHAnsi" w:eastAsiaTheme="minorEastAsia" w:hAnsiTheme="minorHAnsi"/>
      <w:sz w:val="22"/>
      <w:szCs w:val="22"/>
      <w:lang w:eastAsia="en-AU"/>
    </w:rPr>
  </w:style>
  <w:style w:type="paragraph" w:styleId="TOC5">
    <w:name w:val="toc 5"/>
    <w:basedOn w:val="Normal"/>
    <w:next w:val="Normal"/>
    <w:autoRedefine/>
    <w:uiPriority w:val="39"/>
    <w:unhideWhenUsed/>
    <w:rsid w:val="003C4B27"/>
    <w:pPr>
      <w:spacing w:after="100" w:line="259" w:lineRule="auto"/>
      <w:ind w:left="880"/>
    </w:pPr>
    <w:rPr>
      <w:rFonts w:asciiTheme="minorHAnsi" w:eastAsiaTheme="minorEastAsia" w:hAnsiTheme="minorHAnsi"/>
      <w:sz w:val="22"/>
      <w:szCs w:val="22"/>
      <w:lang w:eastAsia="en-AU"/>
    </w:rPr>
  </w:style>
  <w:style w:type="paragraph" w:styleId="TOC6">
    <w:name w:val="toc 6"/>
    <w:basedOn w:val="Normal"/>
    <w:next w:val="Normal"/>
    <w:autoRedefine/>
    <w:uiPriority w:val="39"/>
    <w:unhideWhenUsed/>
    <w:rsid w:val="003C4B27"/>
    <w:pPr>
      <w:spacing w:after="100" w:line="259" w:lineRule="auto"/>
      <w:ind w:left="1100"/>
    </w:pPr>
    <w:rPr>
      <w:rFonts w:asciiTheme="minorHAnsi" w:eastAsiaTheme="minorEastAsia" w:hAnsiTheme="minorHAnsi"/>
      <w:sz w:val="22"/>
      <w:szCs w:val="22"/>
      <w:lang w:eastAsia="en-AU"/>
    </w:rPr>
  </w:style>
  <w:style w:type="paragraph" w:styleId="TOC7">
    <w:name w:val="toc 7"/>
    <w:basedOn w:val="Normal"/>
    <w:next w:val="Normal"/>
    <w:autoRedefine/>
    <w:uiPriority w:val="39"/>
    <w:unhideWhenUsed/>
    <w:rsid w:val="003C4B27"/>
    <w:pPr>
      <w:spacing w:after="100" w:line="259" w:lineRule="auto"/>
      <w:ind w:left="1320"/>
    </w:pPr>
    <w:rPr>
      <w:rFonts w:asciiTheme="minorHAnsi" w:eastAsiaTheme="minorEastAsia" w:hAnsiTheme="minorHAnsi"/>
      <w:sz w:val="22"/>
      <w:szCs w:val="22"/>
      <w:lang w:eastAsia="en-AU"/>
    </w:rPr>
  </w:style>
  <w:style w:type="paragraph" w:styleId="TOC8">
    <w:name w:val="toc 8"/>
    <w:basedOn w:val="Normal"/>
    <w:next w:val="Normal"/>
    <w:autoRedefine/>
    <w:uiPriority w:val="39"/>
    <w:unhideWhenUsed/>
    <w:rsid w:val="003C4B27"/>
    <w:pPr>
      <w:spacing w:after="100" w:line="259" w:lineRule="auto"/>
      <w:ind w:left="1540"/>
    </w:pPr>
    <w:rPr>
      <w:rFonts w:asciiTheme="minorHAnsi" w:eastAsiaTheme="minorEastAsia" w:hAnsiTheme="minorHAnsi"/>
      <w:sz w:val="22"/>
      <w:szCs w:val="22"/>
      <w:lang w:eastAsia="en-AU"/>
    </w:rPr>
  </w:style>
  <w:style w:type="paragraph" w:styleId="TOC9">
    <w:name w:val="toc 9"/>
    <w:basedOn w:val="Normal"/>
    <w:next w:val="Normal"/>
    <w:autoRedefine/>
    <w:uiPriority w:val="39"/>
    <w:unhideWhenUsed/>
    <w:rsid w:val="003C4B27"/>
    <w:pPr>
      <w:spacing w:after="100" w:line="259" w:lineRule="auto"/>
      <w:ind w:left="1760"/>
    </w:pPr>
    <w:rPr>
      <w:rFonts w:asciiTheme="minorHAnsi" w:eastAsiaTheme="minorEastAsia" w:hAnsiTheme="minorHAnsi"/>
      <w:sz w:val="22"/>
      <w:szCs w:val="22"/>
      <w:lang w:eastAsia="en-AU"/>
    </w:rPr>
  </w:style>
  <w:style w:type="numbering" w:customStyle="1" w:styleId="Style1">
    <w:name w:val="Style1"/>
    <w:uiPriority w:val="99"/>
    <w:rsid w:val="00B166AF"/>
    <w:pPr>
      <w:numPr>
        <w:numId w:val="13"/>
      </w:numPr>
    </w:pPr>
  </w:style>
  <w:style w:type="numbering" w:customStyle="1" w:styleId="Donotuse">
    <w:name w:val="Do not use"/>
    <w:uiPriority w:val="99"/>
    <w:rsid w:val="00F60F4A"/>
    <w:pPr>
      <w:numPr>
        <w:numId w:val="16"/>
      </w:numPr>
    </w:pPr>
  </w:style>
  <w:style w:type="numbering" w:customStyle="1" w:styleId="Style2">
    <w:name w:val="Style2"/>
    <w:uiPriority w:val="99"/>
    <w:rsid w:val="00F60F4A"/>
    <w:pPr>
      <w:numPr>
        <w:numId w:val="17"/>
      </w:numPr>
    </w:pPr>
  </w:style>
  <w:style w:type="character" w:customStyle="1" w:styleId="Heading5Char">
    <w:name w:val="Heading 5 Char"/>
    <w:basedOn w:val="DefaultParagraphFont"/>
    <w:link w:val="Heading5"/>
    <w:uiPriority w:val="9"/>
    <w:semiHidden/>
    <w:rsid w:val="00264C80"/>
    <w:rPr>
      <w:rFonts w:asciiTheme="majorHAnsi" w:eastAsiaTheme="majorEastAsia" w:hAnsiTheme="majorHAnsi" w:cstheme="majorBidi"/>
      <w:color w:val="2E74B5" w:themeColor="accent1" w:themeShade="BF"/>
      <w:sz w:val="21"/>
      <w:szCs w:val="24"/>
    </w:rPr>
  </w:style>
  <w:style w:type="paragraph" w:customStyle="1" w:styleId="Style3">
    <w:name w:val="Style3"/>
    <w:basedOn w:val="Heading1"/>
    <w:link w:val="Style3Char"/>
    <w:autoRedefine/>
    <w:qFormat/>
    <w:rsid w:val="006942A7"/>
    <w:pPr>
      <w:numPr>
        <w:numId w:val="0"/>
      </w:numPr>
    </w:pPr>
    <w:rPr>
      <w:sz w:val="56"/>
      <w:szCs w:val="56"/>
    </w:rPr>
  </w:style>
  <w:style w:type="character" w:customStyle="1" w:styleId="Style3Char">
    <w:name w:val="Style3 Char"/>
    <w:basedOn w:val="Heading1Char"/>
    <w:link w:val="Style3"/>
    <w:rsid w:val="006942A7"/>
    <w:rPr>
      <w:rFonts w:ascii="Arial" w:eastAsiaTheme="majorEastAsia" w:hAnsi="Arial" w:cstheme="majorBidi"/>
      <w:b/>
      <w:color w:val="AF4C64"/>
      <w:spacing w:val="-10"/>
      <w:kern w:val="28"/>
      <w:sz w:val="56"/>
      <w:szCs w:val="56"/>
      <w:lang w:val="en-US"/>
    </w:rPr>
  </w:style>
  <w:style w:type="character" w:customStyle="1" w:styleId="Heading6Char">
    <w:name w:val="Heading 6 Char"/>
    <w:basedOn w:val="DefaultParagraphFont"/>
    <w:link w:val="Heading6"/>
    <w:uiPriority w:val="9"/>
    <w:semiHidden/>
    <w:rsid w:val="00264C80"/>
    <w:rPr>
      <w:rFonts w:asciiTheme="majorHAnsi" w:eastAsiaTheme="majorEastAsia" w:hAnsiTheme="majorHAnsi" w:cstheme="majorBidi"/>
      <w:color w:val="1F4D78" w:themeColor="accent1" w:themeShade="7F"/>
      <w:sz w:val="21"/>
      <w:szCs w:val="24"/>
    </w:rPr>
  </w:style>
  <w:style w:type="character" w:customStyle="1" w:styleId="Heading7Char">
    <w:name w:val="Heading 7 Char"/>
    <w:basedOn w:val="DefaultParagraphFont"/>
    <w:link w:val="Heading7"/>
    <w:uiPriority w:val="9"/>
    <w:semiHidden/>
    <w:rsid w:val="00264C80"/>
    <w:rPr>
      <w:rFonts w:asciiTheme="majorHAnsi" w:eastAsiaTheme="majorEastAsia" w:hAnsiTheme="majorHAnsi" w:cstheme="majorBidi"/>
      <w:i/>
      <w:iCs/>
      <w:color w:val="1F4D78" w:themeColor="accent1" w:themeShade="7F"/>
      <w:sz w:val="21"/>
      <w:szCs w:val="24"/>
    </w:rPr>
  </w:style>
  <w:style w:type="character" w:customStyle="1" w:styleId="Heading8Char">
    <w:name w:val="Heading 8 Char"/>
    <w:basedOn w:val="DefaultParagraphFont"/>
    <w:link w:val="Heading8"/>
    <w:uiPriority w:val="9"/>
    <w:semiHidden/>
    <w:rsid w:val="00264C80"/>
    <w:rPr>
      <w:rFonts w:asciiTheme="majorHAnsi" w:eastAsiaTheme="majorEastAsia" w:hAnsiTheme="majorHAnsi" w:cstheme="majorBidi"/>
      <w:color w:val="272727" w:themeColor="text1" w:themeTint="D8"/>
      <w:sz w:val="21"/>
      <w:szCs w:val="21"/>
    </w:rPr>
  </w:style>
  <w:style w:type="paragraph" w:customStyle="1" w:styleId="Style4">
    <w:name w:val="Style4"/>
    <w:rsid w:val="006942A7"/>
    <w:pPr>
      <w:framePr w:wrap="around" w:vAnchor="text" w:hAnchor="text" w:y="1"/>
    </w:pPr>
    <w:rPr>
      <w:rFonts w:ascii="Arial" w:eastAsiaTheme="majorEastAsia" w:hAnsi="Arial" w:cstheme="majorBidi"/>
      <w:b/>
      <w:color w:val="AF4C64"/>
      <w:spacing w:val="-10"/>
      <w:kern w:val="28"/>
      <w:sz w:val="56"/>
      <w:szCs w:val="56"/>
      <w:lang w:val="en-US"/>
    </w:rPr>
  </w:style>
  <w:style w:type="character" w:customStyle="1" w:styleId="UnresolvedMention1">
    <w:name w:val="Unresolved Mention1"/>
    <w:basedOn w:val="DefaultParagraphFont"/>
    <w:uiPriority w:val="99"/>
    <w:semiHidden/>
    <w:unhideWhenUsed/>
    <w:rsid w:val="006942A7"/>
    <w:rPr>
      <w:color w:val="605E5C"/>
      <w:shd w:val="clear" w:color="auto" w:fill="E1DFDD"/>
    </w:rPr>
  </w:style>
  <w:style w:type="character" w:styleId="UnresolvedMention">
    <w:name w:val="Unresolved Mention"/>
    <w:basedOn w:val="DefaultParagraphFont"/>
    <w:uiPriority w:val="99"/>
    <w:semiHidden/>
    <w:unhideWhenUsed/>
    <w:rsid w:val="00063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s://www.justice.qld.gov.au/about-us/services/women-violence-prevention/violence-prevention/service-providers/funding-and-investment/perpetrator-intervention-services-requirements" TargetMode="External"/><Relationship Id="rId3" Type="http://schemas.openxmlformats.org/officeDocument/2006/relationships/customXml" Target="../customXml/item3.xml"/><Relationship Id="rId21" Type="http://schemas.openxmlformats.org/officeDocument/2006/relationships/hyperlink" Target="https://www.justice.qld.gov.au/about-us/services/women-violence-prevention/violence-prevention/service-providers/domestic-and-family-violence-services-regulatory-framewor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www.hpw.qld.gov.au/Housing/Homelessness/Pages/GuidelinesSpecialistServices.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www.publications.qld.gov.au/dataset/domestic-and-family-violence-resources/resource/e75875e0-50a9-4fa2-acde-121dc4a3a804?truncate=30&amp;inner_span=True" TargetMode="External"/><Relationship Id="rId29" Type="http://schemas.openxmlformats.org/officeDocument/2006/relationships/hyperlink" Target="http://www.communities.qld.gov.au/gateway/funding-and-grants/human-services-quality-frame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hpw.qld.gov.au/Housing/Homelessness/QldHomelessnessInformationPlatform/Pages/default.aspx" TargetMode="External"/><Relationship Id="rId32"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aihw.gov.au/reports/housing-assistance/specialist-homelessness-services-collection-manual" TargetMode="External"/><Relationship Id="rId28" Type="http://schemas.openxmlformats.org/officeDocument/2006/relationships/hyperlink" Target="https://www.justice.qld.gov.au/about-us/services/women-violence-prevention/violence-prevention/service-providers/funding-and-investment/investment-specifications" TargetMode="Externa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communities.qld.gov.au/industry-partners/funding-grants/human-services-quality-framework" TargetMode="External"/><Relationship Id="rId27" Type="http://schemas.openxmlformats.org/officeDocument/2006/relationships/hyperlink" Target="https://www.cyjma.qld.gov.au/about-us/our-department/funding-grants-investment/output-funding-reporting" TargetMode="External"/><Relationship Id="rId30" Type="http://schemas.openxmlformats.org/officeDocument/2006/relationships/hyperlink" Target="http://www.hpw.qld.gov.au/Housing/Homelessness/Pages/GuidelinesSpecialistServices.aspx" TargetMode="Externa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_rels/header5.xml.rels><?xml version="1.0" encoding="UTF-8" standalone="yes"?>
<Relationships xmlns="http://schemas.openxmlformats.org/package/2006/relationships"><Relationship Id="rId1" Type="http://schemas.openxmlformats.org/officeDocument/2006/relationships/image" Target="media/image4.jpg"/></Relationships>
</file>

<file path=word/_rels/header6.xml.rels><?xml version="1.0" encoding="UTF-8" standalone="yes"?>
<Relationships xmlns="http://schemas.openxmlformats.org/package/2006/relationships"><Relationship Id="rId1" Type="http://schemas.openxmlformats.org/officeDocument/2006/relationships/image" Target="media/image4.jpg"/></Relationships>
</file>

<file path=word/_rels/header8.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hewsonky\AppData\Local\Packages\Microsoft.MicrosoftEdge_8wekyb3d8bbwe\TempState\Downloads\A4-document-external-Option-1%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6170E26C78B846AB7F51D683403198" ma:contentTypeVersion="4" ma:contentTypeDescription="Create a new document." ma:contentTypeScope="" ma:versionID="a7cd64afb1f2b9921c1d6d6209ae9b89">
  <xsd:schema xmlns:xsd="http://www.w3.org/2001/XMLSchema" xmlns:xs="http://www.w3.org/2001/XMLSchema" xmlns:p="http://schemas.microsoft.com/office/2006/metadata/properties" xmlns:ns3="f10617ef-52b8-4651-b042-2b67d80478ce" targetNamespace="http://schemas.microsoft.com/office/2006/metadata/properties" ma:root="true" ma:fieldsID="bdda6cf5adebb4294c72724353299f6a" ns3:_="">
    <xsd:import namespace="f10617ef-52b8-4651-b042-2b67d80478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617ef-52b8-4651-b042-2b67d8047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B1BB8-9A89-4FCD-BD81-E73264AF9FD2}">
  <ds:schemaRefs>
    <ds:schemaRef ds:uri="http://purl.org/dc/terms/"/>
    <ds:schemaRef ds:uri="http://schemas.openxmlformats.org/package/2006/metadata/core-properties"/>
    <ds:schemaRef ds:uri="http://schemas.microsoft.com/office/2006/documentManagement/types"/>
    <ds:schemaRef ds:uri="http://purl.org/dc/dcmitype/"/>
    <ds:schemaRef ds:uri="f10617ef-52b8-4651-b042-2b67d80478ce"/>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B9D7332-A53C-4BEB-9B66-58AADCA38DF6}">
  <ds:schemaRefs>
    <ds:schemaRef ds:uri="http://schemas.microsoft.com/sharepoint/v3/contenttype/forms"/>
  </ds:schemaRefs>
</ds:datastoreItem>
</file>

<file path=customXml/itemProps3.xml><?xml version="1.0" encoding="utf-8"?>
<ds:datastoreItem xmlns:ds="http://schemas.openxmlformats.org/officeDocument/2006/customXml" ds:itemID="{2DAA267B-B59F-4137-B160-3C9C35699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617ef-52b8-4651-b042-2b67d8047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40C08F-80EE-415E-8EED-50EB2434B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A4-document-external-Option-1 (1).dotx</Template>
  <TotalTime>57</TotalTime>
  <Pages>57</Pages>
  <Words>18006</Words>
  <Characters>103716</Characters>
  <Application>Microsoft Office Word</Application>
  <DocSecurity>0</DocSecurity>
  <Lines>3050</Lines>
  <Paragraphs>1790</Paragraphs>
  <ScaleCrop>false</ScaleCrop>
  <HeadingPairs>
    <vt:vector size="2" baseType="variant">
      <vt:variant>
        <vt:lpstr>Title</vt:lpstr>
      </vt:variant>
      <vt:variant>
        <vt:i4>1</vt:i4>
      </vt:variant>
    </vt:vector>
  </HeadingPairs>
  <TitlesOfParts>
    <vt:vector size="1" baseType="lpstr">
      <vt:lpstr>DFV support services investment specification</vt:lpstr>
    </vt:vector>
  </TitlesOfParts>
  <Manager>Investment &amp; Commissioning</Manager>
  <Company>Queensland Government</Company>
  <LinksUpToDate>false</LinksUpToDate>
  <CharactersWithSpaces>119932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DFV support services investment specification</dc:title>
  <dc:subject>DFV support services investment specification</dc:subject>
  <dc:creator>Queensland Government</dc:creator>
  <cp:keywords>domestic; family; violence; support; services; investment; specification</cp:keywords>
  <dc:description>Rebrand 18/09/2025</dc:description>
  <cp:lastModifiedBy>Helen Coombs</cp:lastModifiedBy>
  <cp:revision>31</cp:revision>
  <cp:lastPrinted>2021-06-30T00:59:00Z</cp:lastPrinted>
  <dcterms:created xsi:type="dcterms:W3CDTF">2021-06-25T01:00:00Z</dcterms:created>
  <dcterms:modified xsi:type="dcterms:W3CDTF">2025-09-18T04:13:00Z</dcterms:modified>
  <cp:category>domestic; family; violence; support; services; investment; specification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0x0101004E6170E26C78B846AB7F51D683403198</vt:lpwstr>
  </property>
</Properties>
</file>