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51F05" w14:textId="77777777" w:rsidR="00931A2F" w:rsidRPr="00CB55D4" w:rsidRDefault="00931A2F" w:rsidP="001814AB">
      <w:pPr>
        <w:spacing w:after="0"/>
        <w:rPr>
          <w:rFonts w:ascii="Arial" w:hAnsi="Arial" w:cs="Arial"/>
        </w:rPr>
      </w:pPr>
    </w:p>
    <w:p w14:paraId="16C7A978" w14:textId="77777777" w:rsidR="00931A2F" w:rsidRPr="00CB55D4" w:rsidRDefault="00931A2F" w:rsidP="001814AB">
      <w:pPr>
        <w:spacing w:after="0"/>
        <w:rPr>
          <w:rFonts w:ascii="Arial" w:hAnsi="Arial" w:cs="Arial"/>
        </w:rPr>
      </w:pPr>
    </w:p>
    <w:p w14:paraId="66E84EFE" w14:textId="77777777" w:rsidR="00931A2F" w:rsidRPr="00CB55D4" w:rsidRDefault="00931A2F" w:rsidP="001814AB">
      <w:pPr>
        <w:spacing w:after="0"/>
        <w:rPr>
          <w:rFonts w:ascii="Arial" w:hAnsi="Arial" w:cs="Arial"/>
        </w:rPr>
      </w:pPr>
    </w:p>
    <w:p w14:paraId="0B83C77F" w14:textId="77777777" w:rsidR="00931A2F" w:rsidRPr="00CB55D4" w:rsidRDefault="00931A2F" w:rsidP="001814AB">
      <w:pPr>
        <w:spacing w:after="0"/>
        <w:rPr>
          <w:rFonts w:ascii="Arial" w:hAnsi="Arial" w:cs="Arial"/>
        </w:rPr>
      </w:pPr>
    </w:p>
    <w:p w14:paraId="7748984B" w14:textId="77777777" w:rsidR="00931A2F" w:rsidRPr="00CB55D4" w:rsidRDefault="00931A2F" w:rsidP="001814AB">
      <w:pPr>
        <w:spacing w:after="0"/>
        <w:rPr>
          <w:rFonts w:ascii="Arial" w:hAnsi="Arial" w:cs="Arial"/>
        </w:rPr>
      </w:pPr>
    </w:p>
    <w:p w14:paraId="31E1692B" w14:textId="77777777" w:rsidR="00931A2F" w:rsidRPr="00CB55D4" w:rsidRDefault="00931A2F" w:rsidP="001814AB">
      <w:pPr>
        <w:spacing w:after="0"/>
        <w:rPr>
          <w:rFonts w:ascii="Arial" w:hAnsi="Arial" w:cs="Arial"/>
        </w:rPr>
      </w:pPr>
    </w:p>
    <w:p w14:paraId="35BB3EF8" w14:textId="7068A429" w:rsidR="00931A2F" w:rsidRPr="00CB55D4" w:rsidRDefault="00931A2F" w:rsidP="001814AB">
      <w:pPr>
        <w:spacing w:after="0"/>
        <w:rPr>
          <w:rFonts w:ascii="Arial" w:hAnsi="Arial" w:cs="Arial"/>
        </w:rPr>
      </w:pPr>
    </w:p>
    <w:p w14:paraId="1505251D" w14:textId="15A358AC" w:rsidR="00931A2F" w:rsidRPr="00CB55D4" w:rsidRDefault="00931A2F" w:rsidP="001814AB">
      <w:pPr>
        <w:spacing w:after="0"/>
        <w:rPr>
          <w:rFonts w:ascii="Arial" w:hAnsi="Arial" w:cs="Arial"/>
        </w:rPr>
      </w:pPr>
    </w:p>
    <w:p w14:paraId="44A977EE" w14:textId="77777777" w:rsidR="00A83868" w:rsidRPr="00CB55D4" w:rsidRDefault="00A83868" w:rsidP="001814AB">
      <w:pPr>
        <w:spacing w:after="0"/>
        <w:rPr>
          <w:rFonts w:ascii="Arial" w:hAnsi="Arial" w:cs="Arial"/>
        </w:rPr>
      </w:pPr>
    </w:p>
    <w:p w14:paraId="346AB82F" w14:textId="77777777" w:rsidR="00A83868" w:rsidRPr="00CB55D4" w:rsidRDefault="00A83868" w:rsidP="001814AB">
      <w:pPr>
        <w:spacing w:after="0"/>
        <w:rPr>
          <w:rFonts w:ascii="Arial" w:hAnsi="Arial" w:cs="Arial"/>
        </w:rPr>
      </w:pPr>
    </w:p>
    <w:p w14:paraId="314AAEF8" w14:textId="77777777" w:rsidR="00CB55D4" w:rsidRPr="00CB55D4" w:rsidRDefault="00CB55D4" w:rsidP="001814AB">
      <w:pPr>
        <w:spacing w:after="0"/>
        <w:jc w:val="center"/>
        <w:rPr>
          <w:rFonts w:ascii="Arial" w:hAnsi="Arial" w:cs="Arial"/>
          <w:color w:val="FFFFFF" w:themeColor="background1"/>
          <w:sz w:val="64"/>
          <w:szCs w:val="64"/>
        </w:rPr>
      </w:pPr>
      <w:bookmarkStart w:id="0" w:name="_Toc470072075"/>
      <w:bookmarkStart w:id="1" w:name="_Toc470072187"/>
      <w:bookmarkStart w:id="2" w:name="_Toc472002263"/>
      <w:bookmarkStart w:id="3" w:name="_Toc472002397"/>
      <w:bookmarkStart w:id="4" w:name="_Toc467847596"/>
    </w:p>
    <w:p w14:paraId="113F737D" w14:textId="77777777" w:rsidR="00CB55D4" w:rsidRPr="00CB55D4" w:rsidRDefault="00CB55D4" w:rsidP="001814AB">
      <w:pPr>
        <w:spacing w:after="0"/>
        <w:jc w:val="center"/>
        <w:rPr>
          <w:rFonts w:ascii="Arial" w:hAnsi="Arial" w:cs="Arial"/>
          <w:color w:val="FFFFFF" w:themeColor="background1"/>
          <w:sz w:val="64"/>
          <w:szCs w:val="64"/>
        </w:rPr>
      </w:pPr>
    </w:p>
    <w:p w14:paraId="536ECB8E" w14:textId="77777777" w:rsidR="00CB55D4" w:rsidRPr="00CB55D4" w:rsidRDefault="00CB55D4" w:rsidP="001814AB">
      <w:pPr>
        <w:spacing w:after="0"/>
        <w:jc w:val="center"/>
        <w:rPr>
          <w:rFonts w:ascii="Arial" w:hAnsi="Arial" w:cs="Arial"/>
          <w:color w:val="FFFFFF" w:themeColor="background1"/>
          <w:sz w:val="64"/>
          <w:szCs w:val="64"/>
        </w:rPr>
      </w:pPr>
    </w:p>
    <w:p w14:paraId="7D28AAED" w14:textId="4A3E4F23" w:rsidR="00A83868" w:rsidRPr="00CB55D4" w:rsidRDefault="00A83868" w:rsidP="001814AB">
      <w:pPr>
        <w:spacing w:after="0"/>
        <w:jc w:val="center"/>
        <w:rPr>
          <w:rFonts w:ascii="Arial" w:hAnsi="Arial" w:cs="Arial"/>
          <w:color w:val="FFFFFF" w:themeColor="background1"/>
          <w:sz w:val="64"/>
          <w:szCs w:val="64"/>
        </w:rPr>
      </w:pPr>
      <w:r w:rsidRPr="00CB55D4">
        <w:rPr>
          <w:rFonts w:ascii="Arial" w:hAnsi="Arial" w:cs="Arial"/>
          <w:color w:val="FFFFFF" w:themeColor="background1"/>
          <w:sz w:val="64"/>
          <w:szCs w:val="64"/>
        </w:rPr>
        <w:t>Incident management for residential care services</w:t>
      </w:r>
    </w:p>
    <w:p w14:paraId="1C324DB8" w14:textId="77777777" w:rsidR="00A83868" w:rsidRPr="00CB55D4" w:rsidRDefault="00A83868" w:rsidP="001814AB">
      <w:pPr>
        <w:spacing w:after="0"/>
        <w:jc w:val="center"/>
        <w:rPr>
          <w:rFonts w:ascii="Arial" w:hAnsi="Arial" w:cs="Arial"/>
          <w:color w:val="FFFFFF" w:themeColor="background1"/>
          <w:sz w:val="64"/>
          <w:szCs w:val="64"/>
        </w:rPr>
      </w:pPr>
    </w:p>
    <w:p w14:paraId="50DC5CFE" w14:textId="77777777" w:rsidR="00A83868" w:rsidRPr="00CB55D4" w:rsidRDefault="00A83868" w:rsidP="001814AB">
      <w:pPr>
        <w:spacing w:after="0"/>
        <w:jc w:val="center"/>
        <w:rPr>
          <w:rFonts w:ascii="Arial" w:hAnsi="Arial" w:cs="Arial"/>
          <w:color w:val="FFFFFF" w:themeColor="background1"/>
          <w:sz w:val="64"/>
          <w:szCs w:val="64"/>
        </w:rPr>
      </w:pPr>
    </w:p>
    <w:p w14:paraId="30E84B40" w14:textId="58708136" w:rsidR="00A83868" w:rsidRPr="00CB55D4" w:rsidRDefault="00A83868" w:rsidP="001814AB">
      <w:pPr>
        <w:spacing w:after="0"/>
        <w:jc w:val="center"/>
        <w:rPr>
          <w:rFonts w:ascii="Arial" w:hAnsi="Arial" w:cs="Arial"/>
          <w:color w:val="FFFFFF" w:themeColor="background1"/>
          <w:sz w:val="28"/>
          <w:szCs w:val="28"/>
        </w:rPr>
      </w:pPr>
      <w:r w:rsidRPr="00CB55D4">
        <w:rPr>
          <w:rFonts w:ascii="Arial" w:hAnsi="Arial" w:cs="Arial"/>
          <w:color w:val="FFFFFF" w:themeColor="background1"/>
          <w:sz w:val="28"/>
          <w:szCs w:val="28"/>
        </w:rPr>
        <w:t>Version 2 (April 2019)</w:t>
      </w:r>
    </w:p>
    <w:p w14:paraId="5A9B9AF5" w14:textId="77777777" w:rsidR="00A83868" w:rsidRPr="00CB55D4" w:rsidRDefault="00A83868" w:rsidP="001814AB">
      <w:pPr>
        <w:spacing w:after="0"/>
        <w:rPr>
          <w:rFonts w:ascii="Arial" w:hAnsi="Arial" w:cs="Arial"/>
          <w:color w:val="4F81BD"/>
        </w:rPr>
      </w:pPr>
    </w:p>
    <w:p w14:paraId="1E949880" w14:textId="77777777" w:rsidR="00A83868" w:rsidRPr="00CB55D4" w:rsidRDefault="00A83868" w:rsidP="001814AB">
      <w:pPr>
        <w:spacing w:after="0"/>
        <w:rPr>
          <w:rFonts w:ascii="Arial" w:hAnsi="Arial" w:cs="Arial"/>
          <w:color w:val="4F81BD"/>
        </w:rPr>
      </w:pPr>
    </w:p>
    <w:p w14:paraId="45AB24C4" w14:textId="77777777" w:rsidR="00A83868" w:rsidRPr="00CB55D4" w:rsidRDefault="00A83868" w:rsidP="001814AB">
      <w:pPr>
        <w:spacing w:after="0"/>
        <w:rPr>
          <w:rFonts w:ascii="Arial" w:hAnsi="Arial" w:cs="Arial"/>
          <w:color w:val="4F81BD"/>
        </w:rPr>
      </w:pPr>
    </w:p>
    <w:p w14:paraId="51AE4ADE" w14:textId="77777777" w:rsidR="00A83868" w:rsidRPr="00CB55D4" w:rsidRDefault="00A83868" w:rsidP="001814AB">
      <w:pPr>
        <w:spacing w:after="0"/>
        <w:rPr>
          <w:rFonts w:ascii="Arial" w:hAnsi="Arial" w:cs="Arial"/>
          <w:b/>
          <w:bCs/>
          <w:color w:val="4F81BD"/>
          <w:szCs w:val="22"/>
        </w:rPr>
      </w:pPr>
    </w:p>
    <w:p w14:paraId="267B146C" w14:textId="77777777" w:rsidR="00A83868" w:rsidRPr="00CB55D4" w:rsidRDefault="00A83868" w:rsidP="001814AB">
      <w:pPr>
        <w:spacing w:after="0"/>
        <w:rPr>
          <w:rFonts w:ascii="Arial" w:hAnsi="Arial" w:cs="Arial"/>
          <w:b/>
          <w:bCs/>
          <w:color w:val="4F81BD"/>
          <w:szCs w:val="22"/>
        </w:rPr>
      </w:pPr>
      <w:r w:rsidRPr="00CB55D4">
        <w:rPr>
          <w:rFonts w:ascii="Arial" w:hAnsi="Arial" w:cs="Arial"/>
          <w:color w:val="4F81BD"/>
        </w:rPr>
        <w:br w:type="page"/>
      </w:r>
    </w:p>
    <w:bookmarkEnd w:id="0"/>
    <w:bookmarkEnd w:id="1"/>
    <w:bookmarkEnd w:id="2"/>
    <w:bookmarkEnd w:id="3"/>
    <w:p w14:paraId="56A8D70E" w14:textId="7D2F70B0" w:rsidR="00A74454" w:rsidRPr="00CB55D4" w:rsidRDefault="00A74454" w:rsidP="001814AB">
      <w:pPr>
        <w:pStyle w:val="TOC2"/>
        <w:tabs>
          <w:tab w:val="right" w:leader="dot" w:pos="10478"/>
        </w:tabs>
        <w:spacing w:after="0"/>
        <w:ind w:left="0"/>
        <w:rPr>
          <w:rFonts w:ascii="Arial" w:hAnsi="Arial" w:cs="Arial"/>
          <w:b/>
          <w:bCs/>
          <w:color w:val="000000" w:themeColor="accent1" w:themeShade="80"/>
          <w:szCs w:val="22"/>
          <w:highlight w:val="yellow"/>
        </w:rPr>
      </w:pPr>
    </w:p>
    <w:p w14:paraId="0ADEE7E5" w14:textId="109DC400" w:rsidR="00337A27" w:rsidRPr="00CB55D4" w:rsidRDefault="00337A27" w:rsidP="001814AB">
      <w:pPr>
        <w:pStyle w:val="TOC2"/>
        <w:tabs>
          <w:tab w:val="right" w:leader="dot" w:pos="10478"/>
        </w:tabs>
        <w:spacing w:after="0"/>
        <w:ind w:left="0"/>
        <w:rPr>
          <w:rFonts w:ascii="Arial" w:hAnsi="Arial" w:cs="Arial"/>
          <w:b/>
          <w:bCs/>
          <w:color w:val="000000" w:themeColor="accent1" w:themeShade="80"/>
          <w:sz w:val="32"/>
          <w:szCs w:val="32"/>
        </w:rPr>
      </w:pPr>
      <w:r w:rsidRPr="00CB55D4">
        <w:rPr>
          <w:rFonts w:ascii="Arial" w:hAnsi="Arial" w:cs="Arial"/>
          <w:b/>
          <w:bCs/>
          <w:color w:val="000000" w:themeColor="accent1" w:themeShade="80"/>
          <w:sz w:val="32"/>
          <w:szCs w:val="32"/>
        </w:rPr>
        <w:t>Table of Contents</w:t>
      </w:r>
    </w:p>
    <w:p w14:paraId="663C3D7E" w14:textId="77777777" w:rsidR="00337A27" w:rsidRPr="00CB55D4" w:rsidRDefault="00337A27" w:rsidP="001814AB">
      <w:pPr>
        <w:pStyle w:val="TOC2"/>
        <w:tabs>
          <w:tab w:val="right" w:leader="dot" w:pos="10478"/>
        </w:tabs>
        <w:spacing w:after="0"/>
        <w:ind w:left="0"/>
        <w:rPr>
          <w:rFonts w:ascii="Arial" w:hAnsi="Arial" w:cs="Arial"/>
          <w:b/>
          <w:bCs/>
          <w:color w:val="000000" w:themeColor="accent1" w:themeShade="80"/>
          <w:sz w:val="22"/>
          <w:szCs w:val="22"/>
          <w:highlight w:val="yellow"/>
        </w:rPr>
      </w:pPr>
    </w:p>
    <w:p w14:paraId="070012BE" w14:textId="48E197CF" w:rsidR="00EF7FD6" w:rsidRPr="00EF7FD6" w:rsidRDefault="00A83868">
      <w:pPr>
        <w:pStyle w:val="TOC2"/>
        <w:tabs>
          <w:tab w:val="right" w:leader="dot" w:pos="10338"/>
        </w:tabs>
        <w:rPr>
          <w:rFonts w:ascii="Arial" w:hAnsi="Arial" w:cs="Arial"/>
          <w:noProof/>
          <w:kern w:val="2"/>
          <w:sz w:val="28"/>
          <w:szCs w:val="28"/>
          <w:lang w:eastAsia="en-AU"/>
          <w14:ligatures w14:val="standardContextual"/>
        </w:rPr>
      </w:pPr>
      <w:r w:rsidRPr="00CB55D4">
        <w:rPr>
          <w:rFonts w:ascii="Arial" w:hAnsi="Arial" w:cs="Arial"/>
          <w:b/>
          <w:bCs/>
          <w:color w:val="000000" w:themeColor="accent1" w:themeShade="80"/>
          <w:sz w:val="22"/>
          <w:szCs w:val="22"/>
          <w:highlight w:val="yellow"/>
        </w:rPr>
        <w:fldChar w:fldCharType="begin"/>
      </w:r>
      <w:r w:rsidRPr="00CB55D4">
        <w:rPr>
          <w:rFonts w:ascii="Arial" w:hAnsi="Arial" w:cs="Arial"/>
          <w:b/>
          <w:bCs/>
          <w:color w:val="000000" w:themeColor="accent1" w:themeShade="80"/>
          <w:sz w:val="22"/>
          <w:szCs w:val="22"/>
          <w:highlight w:val="yellow"/>
        </w:rPr>
        <w:instrText xml:space="preserve"> TOC \o "1-3" \h \z \u </w:instrText>
      </w:r>
      <w:r w:rsidRPr="00CB55D4">
        <w:rPr>
          <w:rFonts w:ascii="Arial" w:hAnsi="Arial" w:cs="Arial"/>
          <w:b/>
          <w:bCs/>
          <w:color w:val="000000" w:themeColor="accent1" w:themeShade="80"/>
          <w:sz w:val="22"/>
          <w:szCs w:val="22"/>
          <w:highlight w:val="yellow"/>
        </w:rPr>
        <w:fldChar w:fldCharType="separate"/>
      </w:r>
      <w:hyperlink w:anchor="_Toc236817653" w:history="1">
        <w:r w:rsidR="00EF7FD6" w:rsidRPr="00EF7FD6">
          <w:rPr>
            <w:rStyle w:val="Hyperlink"/>
            <w:rFonts w:ascii="Arial" w:hAnsi="Arial" w:cs="Arial"/>
            <w:noProof/>
            <w:sz w:val="22"/>
            <w:szCs w:val="28"/>
          </w:rPr>
          <w:t>Purpose</w:t>
        </w:r>
        <w:r w:rsidR="00EF7FD6" w:rsidRPr="00EF7FD6">
          <w:rPr>
            <w:rFonts w:ascii="Arial" w:hAnsi="Arial" w:cs="Arial"/>
            <w:noProof/>
            <w:webHidden/>
            <w:sz w:val="22"/>
            <w:szCs w:val="28"/>
          </w:rPr>
          <w:tab/>
        </w:r>
        <w:r w:rsidR="00EF7FD6" w:rsidRPr="00EF7FD6">
          <w:rPr>
            <w:rFonts w:ascii="Arial" w:hAnsi="Arial" w:cs="Arial"/>
            <w:noProof/>
            <w:webHidden/>
            <w:sz w:val="22"/>
            <w:szCs w:val="28"/>
          </w:rPr>
          <w:fldChar w:fldCharType="begin"/>
        </w:r>
        <w:r w:rsidR="00EF7FD6" w:rsidRPr="00EF7FD6">
          <w:rPr>
            <w:rFonts w:ascii="Arial" w:hAnsi="Arial" w:cs="Arial"/>
            <w:noProof/>
            <w:webHidden/>
            <w:sz w:val="22"/>
            <w:szCs w:val="28"/>
          </w:rPr>
          <w:instrText xml:space="preserve"> PAGEREF _Toc236817653 \h </w:instrText>
        </w:r>
        <w:r w:rsidR="00EF7FD6" w:rsidRPr="00EF7FD6">
          <w:rPr>
            <w:rFonts w:ascii="Arial" w:hAnsi="Arial" w:cs="Arial"/>
            <w:noProof/>
            <w:webHidden/>
            <w:sz w:val="22"/>
            <w:szCs w:val="28"/>
          </w:rPr>
        </w:r>
        <w:r w:rsidR="00EF7FD6" w:rsidRPr="00EF7FD6">
          <w:rPr>
            <w:rFonts w:ascii="Arial" w:hAnsi="Arial" w:cs="Arial"/>
            <w:noProof/>
            <w:webHidden/>
            <w:sz w:val="22"/>
            <w:szCs w:val="28"/>
          </w:rPr>
          <w:fldChar w:fldCharType="separate"/>
        </w:r>
        <w:r w:rsidR="00EF7FD6" w:rsidRPr="00EF7FD6">
          <w:rPr>
            <w:rFonts w:ascii="Arial" w:hAnsi="Arial" w:cs="Arial"/>
            <w:noProof/>
            <w:webHidden/>
            <w:sz w:val="22"/>
            <w:szCs w:val="28"/>
          </w:rPr>
          <w:t>3</w:t>
        </w:r>
        <w:r w:rsidR="00EF7FD6" w:rsidRPr="00EF7FD6">
          <w:rPr>
            <w:rFonts w:ascii="Arial" w:hAnsi="Arial" w:cs="Arial"/>
            <w:noProof/>
            <w:webHidden/>
            <w:sz w:val="22"/>
            <w:szCs w:val="28"/>
          </w:rPr>
          <w:fldChar w:fldCharType="end"/>
        </w:r>
      </w:hyperlink>
    </w:p>
    <w:p w14:paraId="28DBA4D1" w14:textId="6BAD2390" w:rsidR="00EF7FD6" w:rsidRPr="00EF7FD6" w:rsidRDefault="00EF7FD6">
      <w:pPr>
        <w:pStyle w:val="TOC2"/>
        <w:tabs>
          <w:tab w:val="right" w:leader="dot" w:pos="10338"/>
        </w:tabs>
        <w:rPr>
          <w:rFonts w:ascii="Arial" w:hAnsi="Arial" w:cs="Arial"/>
          <w:noProof/>
          <w:kern w:val="2"/>
          <w:sz w:val="28"/>
          <w:szCs w:val="28"/>
          <w:lang w:eastAsia="en-AU"/>
          <w14:ligatures w14:val="standardContextual"/>
        </w:rPr>
      </w:pPr>
      <w:hyperlink w:anchor="_Toc236817654" w:history="1">
        <w:r w:rsidRPr="00EF7FD6">
          <w:rPr>
            <w:rStyle w:val="Hyperlink"/>
            <w:rFonts w:ascii="Arial" w:hAnsi="Arial" w:cs="Arial"/>
            <w:noProof/>
            <w:sz w:val="22"/>
            <w:szCs w:val="28"/>
          </w:rPr>
          <w:t>Scope</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_Toc236817654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3</w:t>
        </w:r>
        <w:r w:rsidRPr="00EF7FD6">
          <w:rPr>
            <w:rFonts w:ascii="Arial" w:hAnsi="Arial" w:cs="Arial"/>
            <w:noProof/>
            <w:webHidden/>
            <w:sz w:val="22"/>
            <w:szCs w:val="28"/>
          </w:rPr>
          <w:fldChar w:fldCharType="end"/>
        </w:r>
      </w:hyperlink>
    </w:p>
    <w:p w14:paraId="0D4EBCB2" w14:textId="0EDB0D78" w:rsidR="00EF7FD6" w:rsidRPr="00EF7FD6" w:rsidRDefault="00EF7FD6">
      <w:pPr>
        <w:pStyle w:val="TOC2"/>
        <w:tabs>
          <w:tab w:val="right" w:leader="dot" w:pos="10338"/>
        </w:tabs>
        <w:rPr>
          <w:rFonts w:ascii="Arial" w:hAnsi="Arial" w:cs="Arial"/>
          <w:noProof/>
          <w:kern w:val="2"/>
          <w:sz w:val="28"/>
          <w:szCs w:val="28"/>
          <w:lang w:eastAsia="en-AU"/>
          <w14:ligatures w14:val="standardContextual"/>
        </w:rPr>
      </w:pPr>
      <w:hyperlink w:anchor="_Toc236817655" w:history="1">
        <w:r w:rsidRPr="00EF7FD6">
          <w:rPr>
            <w:rStyle w:val="Hyperlink"/>
            <w:rFonts w:ascii="Arial" w:hAnsi="Arial" w:cs="Arial"/>
            <w:noProof/>
            <w:sz w:val="22"/>
            <w:szCs w:val="28"/>
          </w:rPr>
          <w:t>Incident management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_Toc236817655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4</w:t>
        </w:r>
        <w:r w:rsidRPr="00EF7FD6">
          <w:rPr>
            <w:rFonts w:ascii="Arial" w:hAnsi="Arial" w:cs="Arial"/>
            <w:noProof/>
            <w:webHidden/>
            <w:sz w:val="22"/>
            <w:szCs w:val="28"/>
          </w:rPr>
          <w:fldChar w:fldCharType="end"/>
        </w:r>
      </w:hyperlink>
    </w:p>
    <w:p w14:paraId="20A9B92E" w14:textId="18C54C37" w:rsidR="00EF7FD6" w:rsidRPr="00EF7FD6" w:rsidRDefault="00EF7FD6">
      <w:pPr>
        <w:pStyle w:val="TOC2"/>
        <w:tabs>
          <w:tab w:val="right" w:leader="dot" w:pos="10338"/>
        </w:tabs>
        <w:rPr>
          <w:rFonts w:ascii="Arial" w:hAnsi="Arial" w:cs="Arial"/>
          <w:noProof/>
          <w:kern w:val="2"/>
          <w:sz w:val="28"/>
          <w:szCs w:val="28"/>
          <w:lang w:eastAsia="en-AU"/>
          <w14:ligatures w14:val="standardContextual"/>
        </w:rPr>
      </w:pPr>
      <w:hyperlink w:anchor="_Toc236817656" w:history="1">
        <w:r w:rsidRPr="00EF7FD6">
          <w:rPr>
            <w:rStyle w:val="Hyperlink"/>
            <w:rFonts w:ascii="Arial" w:hAnsi="Arial" w:cs="Arial"/>
            <w:noProof/>
            <w:sz w:val="22"/>
            <w:szCs w:val="28"/>
          </w:rPr>
          <w:t>Actions to take throughout the incident management process</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_Toc236817656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4</w:t>
        </w:r>
        <w:r w:rsidRPr="00EF7FD6">
          <w:rPr>
            <w:rFonts w:ascii="Arial" w:hAnsi="Arial" w:cs="Arial"/>
            <w:noProof/>
            <w:webHidden/>
            <w:sz w:val="22"/>
            <w:szCs w:val="28"/>
          </w:rPr>
          <w:fldChar w:fldCharType="end"/>
        </w:r>
      </w:hyperlink>
    </w:p>
    <w:p w14:paraId="2A31DC40" w14:textId="5D7353F3" w:rsidR="00EF7FD6" w:rsidRPr="00EF7FD6" w:rsidRDefault="00EF7FD6">
      <w:pPr>
        <w:pStyle w:val="TOC2"/>
        <w:tabs>
          <w:tab w:val="right" w:leader="dot" w:pos="10338"/>
        </w:tabs>
        <w:rPr>
          <w:rFonts w:ascii="Arial" w:hAnsi="Arial" w:cs="Arial"/>
          <w:noProof/>
          <w:kern w:val="2"/>
          <w:sz w:val="28"/>
          <w:szCs w:val="28"/>
          <w:lang w:eastAsia="en-AU"/>
          <w14:ligatures w14:val="standardContextual"/>
        </w:rPr>
      </w:pPr>
      <w:hyperlink w:anchor="_Toc236817657" w:history="1">
        <w:r w:rsidRPr="00EF7FD6">
          <w:rPr>
            <w:rStyle w:val="Hyperlink"/>
            <w:rFonts w:ascii="Arial" w:hAnsi="Arial" w:cs="Arial"/>
            <w:noProof/>
            <w:sz w:val="22"/>
            <w:szCs w:val="28"/>
          </w:rPr>
          <w:t>Communicate and consult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_Toc236817657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4</w:t>
        </w:r>
        <w:r w:rsidRPr="00EF7FD6">
          <w:rPr>
            <w:rFonts w:ascii="Arial" w:hAnsi="Arial" w:cs="Arial"/>
            <w:noProof/>
            <w:webHidden/>
            <w:sz w:val="22"/>
            <w:szCs w:val="28"/>
          </w:rPr>
          <w:fldChar w:fldCharType="end"/>
        </w:r>
      </w:hyperlink>
    </w:p>
    <w:p w14:paraId="55DB421D" w14:textId="408585AB" w:rsidR="00EF7FD6" w:rsidRPr="00EF7FD6" w:rsidRDefault="00EF7FD6">
      <w:pPr>
        <w:pStyle w:val="TOC2"/>
        <w:tabs>
          <w:tab w:val="right" w:leader="dot" w:pos="10338"/>
        </w:tabs>
        <w:rPr>
          <w:rFonts w:ascii="Arial" w:hAnsi="Arial" w:cs="Arial"/>
          <w:noProof/>
          <w:kern w:val="2"/>
          <w:sz w:val="28"/>
          <w:szCs w:val="28"/>
          <w:lang w:eastAsia="en-AU"/>
          <w14:ligatures w14:val="standardContextual"/>
        </w:rPr>
      </w:pPr>
      <w:hyperlink w:anchor="_Toc236817658" w:history="1">
        <w:r w:rsidRPr="00EF7FD6">
          <w:rPr>
            <w:rStyle w:val="Hyperlink"/>
            <w:rFonts w:ascii="Arial" w:hAnsi="Arial" w:cs="Arial"/>
            <w:noProof/>
            <w:sz w:val="22"/>
            <w:szCs w:val="28"/>
          </w:rPr>
          <w:t>Monitor and review</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_Toc236817658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5</w:t>
        </w:r>
        <w:r w:rsidRPr="00EF7FD6">
          <w:rPr>
            <w:rFonts w:ascii="Arial" w:hAnsi="Arial" w:cs="Arial"/>
            <w:noProof/>
            <w:webHidden/>
            <w:sz w:val="22"/>
            <w:szCs w:val="28"/>
          </w:rPr>
          <w:fldChar w:fldCharType="end"/>
        </w:r>
      </w:hyperlink>
    </w:p>
    <w:p w14:paraId="57843B95" w14:textId="263644E2" w:rsidR="00EF7FD6" w:rsidRPr="00EF7FD6" w:rsidRDefault="00EF7FD6">
      <w:pPr>
        <w:pStyle w:val="TOC2"/>
        <w:tabs>
          <w:tab w:val="right" w:leader="dot" w:pos="10338"/>
        </w:tabs>
        <w:rPr>
          <w:rFonts w:ascii="Arial" w:hAnsi="Arial" w:cs="Arial"/>
          <w:noProof/>
          <w:kern w:val="2"/>
          <w:sz w:val="28"/>
          <w:szCs w:val="28"/>
          <w:lang w:eastAsia="en-AU"/>
          <w14:ligatures w14:val="standardContextual"/>
        </w:rPr>
      </w:pPr>
      <w:hyperlink w:anchor="_Toc236817659" w:history="1">
        <w:r w:rsidRPr="00EF7FD6">
          <w:rPr>
            <w:rStyle w:val="Hyperlink"/>
            <w:rFonts w:ascii="Arial" w:hAnsi="Arial" w:cs="Arial"/>
            <w:noProof/>
            <w:sz w:val="22"/>
            <w:szCs w:val="28"/>
          </w:rPr>
          <w:t>Steps in the incident management process</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_Toc236817659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5</w:t>
        </w:r>
        <w:r w:rsidRPr="00EF7FD6">
          <w:rPr>
            <w:rFonts w:ascii="Arial" w:hAnsi="Arial" w:cs="Arial"/>
            <w:noProof/>
            <w:webHidden/>
            <w:sz w:val="22"/>
            <w:szCs w:val="28"/>
          </w:rPr>
          <w:fldChar w:fldCharType="end"/>
        </w:r>
      </w:hyperlink>
    </w:p>
    <w:p w14:paraId="06EEB64C" w14:textId="3681D577" w:rsidR="00EF7FD6" w:rsidRPr="00EF7FD6" w:rsidRDefault="00EF7FD6">
      <w:pPr>
        <w:pStyle w:val="TOC2"/>
        <w:tabs>
          <w:tab w:val="left" w:pos="1200"/>
          <w:tab w:val="right" w:leader="dot" w:pos="10338"/>
        </w:tabs>
        <w:rPr>
          <w:rFonts w:ascii="Arial" w:hAnsi="Arial" w:cs="Arial"/>
          <w:noProof/>
          <w:kern w:val="2"/>
          <w:sz w:val="28"/>
          <w:szCs w:val="28"/>
          <w:lang w:eastAsia="en-AU"/>
          <w14:ligatures w14:val="standardContextual"/>
        </w:rPr>
      </w:pPr>
      <w:hyperlink w:anchor="_Toc236817660" w:history="1">
        <w:r w:rsidRPr="00EF7FD6">
          <w:rPr>
            <w:rStyle w:val="Hyperlink"/>
            <w:rFonts w:ascii="Arial" w:hAnsi="Arial" w:cs="Arial"/>
            <w:noProof/>
            <w:sz w:val="22"/>
            <w:szCs w:val="28"/>
          </w:rPr>
          <w:t>Step 1.</w:t>
        </w:r>
        <w:r w:rsidRPr="00EF7FD6">
          <w:rPr>
            <w:rFonts w:ascii="Arial" w:hAnsi="Arial" w:cs="Arial"/>
            <w:noProof/>
            <w:kern w:val="2"/>
            <w:sz w:val="28"/>
            <w:szCs w:val="28"/>
            <w:lang w:eastAsia="en-AU"/>
            <w14:ligatures w14:val="standardContextual"/>
          </w:rPr>
          <w:tab/>
        </w:r>
        <w:r w:rsidRPr="00EF7FD6">
          <w:rPr>
            <w:rStyle w:val="Hyperlink"/>
            <w:rFonts w:ascii="Arial" w:hAnsi="Arial" w:cs="Arial"/>
            <w:noProof/>
            <w:sz w:val="22"/>
            <w:szCs w:val="28"/>
          </w:rPr>
          <w:t>Identify risk factors and warning signs</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_Toc236817660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5</w:t>
        </w:r>
        <w:r w:rsidRPr="00EF7FD6">
          <w:rPr>
            <w:rFonts w:ascii="Arial" w:hAnsi="Arial" w:cs="Arial"/>
            <w:noProof/>
            <w:webHidden/>
            <w:sz w:val="22"/>
            <w:szCs w:val="28"/>
          </w:rPr>
          <w:fldChar w:fldCharType="end"/>
        </w:r>
      </w:hyperlink>
    </w:p>
    <w:p w14:paraId="0ED43C0F" w14:textId="146613F5" w:rsidR="00EF7FD6" w:rsidRPr="00EF7FD6" w:rsidRDefault="00EF7FD6">
      <w:pPr>
        <w:pStyle w:val="TOC2"/>
        <w:tabs>
          <w:tab w:val="left" w:pos="1200"/>
          <w:tab w:val="right" w:leader="dot" w:pos="10338"/>
        </w:tabs>
        <w:rPr>
          <w:rFonts w:ascii="Arial" w:hAnsi="Arial" w:cs="Arial"/>
          <w:noProof/>
          <w:kern w:val="2"/>
          <w:sz w:val="28"/>
          <w:szCs w:val="28"/>
          <w:lang w:eastAsia="en-AU"/>
          <w14:ligatures w14:val="standardContextual"/>
        </w:rPr>
      </w:pPr>
      <w:hyperlink w:anchor="_Toc236817661" w:history="1">
        <w:r w:rsidRPr="00EF7FD6">
          <w:rPr>
            <w:rStyle w:val="Hyperlink"/>
            <w:rFonts w:ascii="Arial" w:hAnsi="Arial" w:cs="Arial"/>
            <w:noProof/>
            <w:sz w:val="22"/>
            <w:szCs w:val="28"/>
          </w:rPr>
          <w:t>Step 2.</w:t>
        </w:r>
        <w:r w:rsidRPr="00EF7FD6">
          <w:rPr>
            <w:rFonts w:ascii="Arial" w:hAnsi="Arial" w:cs="Arial"/>
            <w:noProof/>
            <w:kern w:val="2"/>
            <w:sz w:val="28"/>
            <w:szCs w:val="28"/>
            <w:lang w:eastAsia="en-AU"/>
            <w14:ligatures w14:val="standardContextual"/>
          </w:rPr>
          <w:tab/>
        </w:r>
        <w:r w:rsidRPr="00EF7FD6">
          <w:rPr>
            <w:rStyle w:val="Hyperlink"/>
            <w:rFonts w:ascii="Arial" w:hAnsi="Arial" w:cs="Arial"/>
            <w:noProof/>
            <w:sz w:val="22"/>
            <w:szCs w:val="28"/>
          </w:rPr>
          <w:t>Identify if there is a risk of an incident occurring or an incident has occurred</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_Toc236817661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6</w:t>
        </w:r>
        <w:r w:rsidRPr="00EF7FD6">
          <w:rPr>
            <w:rFonts w:ascii="Arial" w:hAnsi="Arial" w:cs="Arial"/>
            <w:noProof/>
            <w:webHidden/>
            <w:sz w:val="22"/>
            <w:szCs w:val="28"/>
          </w:rPr>
          <w:fldChar w:fldCharType="end"/>
        </w:r>
      </w:hyperlink>
    </w:p>
    <w:p w14:paraId="7F10B2A2" w14:textId="5DAD3C5B" w:rsidR="00EF7FD6" w:rsidRPr="00EF7FD6" w:rsidRDefault="00EF7FD6">
      <w:pPr>
        <w:pStyle w:val="TOC2"/>
        <w:tabs>
          <w:tab w:val="left" w:pos="1200"/>
          <w:tab w:val="right" w:leader="dot" w:pos="10338"/>
        </w:tabs>
        <w:rPr>
          <w:rFonts w:ascii="Arial" w:hAnsi="Arial" w:cs="Arial"/>
          <w:noProof/>
          <w:kern w:val="2"/>
          <w:sz w:val="28"/>
          <w:szCs w:val="28"/>
          <w:lang w:eastAsia="en-AU"/>
          <w14:ligatures w14:val="standardContextual"/>
        </w:rPr>
      </w:pPr>
      <w:hyperlink w:anchor="_Toc236817662" w:history="1">
        <w:r w:rsidRPr="00EF7FD6">
          <w:rPr>
            <w:rStyle w:val="Hyperlink"/>
            <w:rFonts w:ascii="Arial" w:hAnsi="Arial" w:cs="Arial"/>
            <w:noProof/>
            <w:sz w:val="22"/>
            <w:szCs w:val="28"/>
          </w:rPr>
          <w:t>Step 3.</w:t>
        </w:r>
        <w:r w:rsidRPr="00EF7FD6">
          <w:rPr>
            <w:rFonts w:ascii="Arial" w:hAnsi="Arial" w:cs="Arial"/>
            <w:noProof/>
            <w:kern w:val="2"/>
            <w:sz w:val="28"/>
            <w:szCs w:val="28"/>
            <w:lang w:eastAsia="en-AU"/>
            <w14:ligatures w14:val="standardContextual"/>
          </w:rPr>
          <w:tab/>
        </w:r>
        <w:r w:rsidRPr="00EF7FD6">
          <w:rPr>
            <w:rStyle w:val="Hyperlink"/>
            <w:rFonts w:ascii="Arial" w:hAnsi="Arial" w:cs="Arial"/>
            <w:noProof/>
            <w:sz w:val="22"/>
            <w:szCs w:val="28"/>
          </w:rPr>
          <w:t>Assess the incident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_Toc236817662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6</w:t>
        </w:r>
        <w:r w:rsidRPr="00EF7FD6">
          <w:rPr>
            <w:rFonts w:ascii="Arial" w:hAnsi="Arial" w:cs="Arial"/>
            <w:noProof/>
            <w:webHidden/>
            <w:sz w:val="22"/>
            <w:szCs w:val="28"/>
          </w:rPr>
          <w:fldChar w:fldCharType="end"/>
        </w:r>
      </w:hyperlink>
    </w:p>
    <w:p w14:paraId="3EA1F0FB" w14:textId="1B1B937C" w:rsidR="00EF7FD6" w:rsidRPr="00EF7FD6" w:rsidRDefault="00EF7FD6">
      <w:pPr>
        <w:pStyle w:val="TOC2"/>
        <w:tabs>
          <w:tab w:val="left" w:pos="1200"/>
          <w:tab w:val="right" w:leader="dot" w:pos="10338"/>
        </w:tabs>
        <w:rPr>
          <w:rFonts w:ascii="Arial" w:hAnsi="Arial" w:cs="Arial"/>
          <w:noProof/>
          <w:kern w:val="2"/>
          <w:sz w:val="28"/>
          <w:szCs w:val="28"/>
          <w:lang w:eastAsia="en-AU"/>
          <w14:ligatures w14:val="standardContextual"/>
        </w:rPr>
      </w:pPr>
      <w:hyperlink w:anchor="_Toc236817663" w:history="1">
        <w:r w:rsidRPr="00EF7FD6">
          <w:rPr>
            <w:rStyle w:val="Hyperlink"/>
            <w:rFonts w:ascii="Arial" w:hAnsi="Arial" w:cs="Arial"/>
            <w:noProof/>
            <w:sz w:val="22"/>
            <w:szCs w:val="28"/>
          </w:rPr>
          <w:t>Step 4.</w:t>
        </w:r>
        <w:r w:rsidRPr="00EF7FD6">
          <w:rPr>
            <w:rFonts w:ascii="Arial" w:hAnsi="Arial" w:cs="Arial"/>
            <w:noProof/>
            <w:kern w:val="2"/>
            <w:sz w:val="28"/>
            <w:szCs w:val="28"/>
            <w:lang w:eastAsia="en-AU"/>
            <w14:ligatures w14:val="standardContextual"/>
          </w:rPr>
          <w:tab/>
        </w:r>
        <w:r w:rsidRPr="00EF7FD6">
          <w:rPr>
            <w:rStyle w:val="Hyperlink"/>
            <w:rFonts w:ascii="Arial" w:hAnsi="Arial" w:cs="Arial"/>
            <w:noProof/>
            <w:sz w:val="22"/>
            <w:szCs w:val="28"/>
          </w:rPr>
          <w:t>Respond to the incident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_Toc236817663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6</w:t>
        </w:r>
        <w:r w:rsidRPr="00EF7FD6">
          <w:rPr>
            <w:rFonts w:ascii="Arial" w:hAnsi="Arial" w:cs="Arial"/>
            <w:noProof/>
            <w:webHidden/>
            <w:sz w:val="22"/>
            <w:szCs w:val="28"/>
          </w:rPr>
          <w:fldChar w:fldCharType="end"/>
        </w:r>
      </w:hyperlink>
    </w:p>
    <w:p w14:paraId="65A69809" w14:textId="6CF966BA"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64" w:history="1">
        <w:r w:rsidRPr="00EF7FD6">
          <w:rPr>
            <w:rStyle w:val="Hyperlink"/>
            <w:rFonts w:ascii="Arial" w:hAnsi="Arial" w:cs="Arial"/>
            <w:noProof/>
            <w:sz w:val="22"/>
            <w:szCs w:val="28"/>
          </w:rPr>
          <w:t>Incidents requiring possible mental health support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_Toc236817664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7</w:t>
        </w:r>
        <w:r w:rsidRPr="00EF7FD6">
          <w:rPr>
            <w:rFonts w:ascii="Arial" w:hAnsi="Arial" w:cs="Arial"/>
            <w:noProof/>
            <w:webHidden/>
            <w:sz w:val="22"/>
            <w:szCs w:val="28"/>
          </w:rPr>
          <w:fldChar w:fldCharType="end"/>
        </w:r>
      </w:hyperlink>
    </w:p>
    <w:p w14:paraId="43237CB8" w14:textId="5179767D"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65" w:history="1">
        <w:r w:rsidRPr="00EF7FD6">
          <w:rPr>
            <w:rStyle w:val="Hyperlink"/>
            <w:rFonts w:ascii="Arial" w:hAnsi="Arial" w:cs="Arial"/>
            <w:noProof/>
            <w:sz w:val="22"/>
            <w:szCs w:val="28"/>
          </w:rPr>
          <w:t>Medical conditions that are not emergencies but could be serious</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_Toc236817665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7</w:t>
        </w:r>
        <w:r w:rsidRPr="00EF7FD6">
          <w:rPr>
            <w:rFonts w:ascii="Arial" w:hAnsi="Arial" w:cs="Arial"/>
            <w:noProof/>
            <w:webHidden/>
            <w:sz w:val="22"/>
            <w:szCs w:val="28"/>
          </w:rPr>
          <w:fldChar w:fldCharType="end"/>
        </w:r>
      </w:hyperlink>
    </w:p>
    <w:p w14:paraId="43746474" w14:textId="5795E87A"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66" w:history="1">
        <w:r w:rsidRPr="00EF7FD6">
          <w:rPr>
            <w:rStyle w:val="Hyperlink"/>
            <w:rFonts w:ascii="Arial" w:hAnsi="Arial" w:cs="Arial"/>
            <w:noProof/>
            <w:sz w:val="22"/>
            <w:szCs w:val="28"/>
          </w:rPr>
          <w:t>When consent is required for treatment in emergencies</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_Toc236817666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7</w:t>
        </w:r>
        <w:r w:rsidRPr="00EF7FD6">
          <w:rPr>
            <w:rFonts w:ascii="Arial" w:hAnsi="Arial" w:cs="Arial"/>
            <w:noProof/>
            <w:webHidden/>
            <w:sz w:val="22"/>
            <w:szCs w:val="28"/>
          </w:rPr>
          <w:fldChar w:fldCharType="end"/>
        </w:r>
      </w:hyperlink>
    </w:p>
    <w:p w14:paraId="633E862A" w14:textId="1EB409B2" w:rsidR="00EF7FD6" w:rsidRPr="00EF7FD6" w:rsidRDefault="00EF7FD6">
      <w:pPr>
        <w:pStyle w:val="TOC2"/>
        <w:tabs>
          <w:tab w:val="left" w:pos="1200"/>
          <w:tab w:val="right" w:leader="dot" w:pos="10338"/>
        </w:tabs>
        <w:rPr>
          <w:rFonts w:ascii="Arial" w:hAnsi="Arial" w:cs="Arial"/>
          <w:noProof/>
          <w:kern w:val="2"/>
          <w:sz w:val="28"/>
          <w:szCs w:val="28"/>
          <w:lang w:eastAsia="en-AU"/>
          <w14:ligatures w14:val="standardContextual"/>
        </w:rPr>
      </w:pPr>
      <w:hyperlink w:anchor="_Toc236817667" w:history="1">
        <w:r w:rsidRPr="00EF7FD6">
          <w:rPr>
            <w:rStyle w:val="Hyperlink"/>
            <w:rFonts w:ascii="Arial" w:hAnsi="Arial" w:cs="Arial"/>
            <w:noProof/>
            <w:sz w:val="22"/>
            <w:szCs w:val="28"/>
          </w:rPr>
          <w:t>Step 5.</w:t>
        </w:r>
        <w:r w:rsidRPr="00EF7FD6">
          <w:rPr>
            <w:rFonts w:ascii="Arial" w:hAnsi="Arial" w:cs="Arial"/>
            <w:noProof/>
            <w:kern w:val="2"/>
            <w:sz w:val="28"/>
            <w:szCs w:val="28"/>
            <w:lang w:eastAsia="en-AU"/>
            <w14:ligatures w14:val="standardContextual"/>
          </w:rPr>
          <w:tab/>
        </w:r>
        <w:r w:rsidRPr="00EF7FD6">
          <w:rPr>
            <w:rStyle w:val="Hyperlink"/>
            <w:rFonts w:ascii="Arial" w:hAnsi="Arial" w:cs="Arial"/>
            <w:noProof/>
            <w:sz w:val="22"/>
            <w:szCs w:val="28"/>
          </w:rPr>
          <w:t>Report on the incident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_Toc236817667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8</w:t>
        </w:r>
        <w:r w:rsidRPr="00EF7FD6">
          <w:rPr>
            <w:rFonts w:ascii="Arial" w:hAnsi="Arial" w:cs="Arial"/>
            <w:noProof/>
            <w:webHidden/>
            <w:sz w:val="22"/>
            <w:szCs w:val="28"/>
          </w:rPr>
          <w:fldChar w:fldCharType="end"/>
        </w:r>
      </w:hyperlink>
    </w:p>
    <w:p w14:paraId="70ADD2CB" w14:textId="11465DB9"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68" w:history="1">
        <w:r w:rsidRPr="00EF7FD6">
          <w:rPr>
            <w:rStyle w:val="Hyperlink"/>
            <w:rFonts w:ascii="Arial" w:hAnsi="Arial" w:cs="Arial"/>
            <w:noProof/>
            <w:sz w:val="22"/>
            <w:szCs w:val="28"/>
          </w:rPr>
          <w:t>Reporting requirements</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_Toc236817668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8</w:t>
        </w:r>
        <w:r w:rsidRPr="00EF7FD6">
          <w:rPr>
            <w:rFonts w:ascii="Arial" w:hAnsi="Arial" w:cs="Arial"/>
            <w:noProof/>
            <w:webHidden/>
            <w:sz w:val="22"/>
            <w:szCs w:val="28"/>
          </w:rPr>
          <w:fldChar w:fldCharType="end"/>
        </w:r>
      </w:hyperlink>
    </w:p>
    <w:p w14:paraId="577CB845" w14:textId="5F394712"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69" w:history="1">
        <w:r w:rsidRPr="00EF7FD6">
          <w:rPr>
            <w:rStyle w:val="Hyperlink"/>
            <w:rFonts w:ascii="Arial" w:hAnsi="Arial" w:cs="Arial"/>
            <w:noProof/>
            <w:sz w:val="22"/>
            <w:szCs w:val="28"/>
          </w:rPr>
          <w:t>When an incident report is required</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_Toc236817669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8</w:t>
        </w:r>
        <w:r w:rsidRPr="00EF7FD6">
          <w:rPr>
            <w:rFonts w:ascii="Arial" w:hAnsi="Arial" w:cs="Arial"/>
            <w:noProof/>
            <w:webHidden/>
            <w:sz w:val="22"/>
            <w:szCs w:val="28"/>
          </w:rPr>
          <w:fldChar w:fldCharType="end"/>
        </w:r>
      </w:hyperlink>
    </w:p>
    <w:p w14:paraId="66B61917" w14:textId="48E68821"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70" w:history="1">
        <w:r w:rsidRPr="00EF7FD6">
          <w:rPr>
            <w:rStyle w:val="Hyperlink"/>
            <w:rFonts w:ascii="Arial" w:hAnsi="Arial" w:cs="Arial"/>
            <w:noProof/>
            <w:sz w:val="22"/>
            <w:szCs w:val="28"/>
          </w:rPr>
          <w:t>What to include in the report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_Toc236817670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8</w:t>
        </w:r>
        <w:r w:rsidRPr="00EF7FD6">
          <w:rPr>
            <w:rFonts w:ascii="Arial" w:hAnsi="Arial" w:cs="Arial"/>
            <w:noProof/>
            <w:webHidden/>
            <w:sz w:val="22"/>
            <w:szCs w:val="28"/>
          </w:rPr>
          <w:fldChar w:fldCharType="end"/>
        </w:r>
      </w:hyperlink>
    </w:p>
    <w:p w14:paraId="72ED6204" w14:textId="7BF4A045"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71" w:history="1">
        <w:r w:rsidRPr="00EF7FD6">
          <w:rPr>
            <w:rStyle w:val="Hyperlink"/>
            <w:rFonts w:ascii="Arial" w:hAnsi="Arial" w:cs="Arial"/>
            <w:noProof/>
            <w:sz w:val="22"/>
            <w:szCs w:val="28"/>
          </w:rPr>
          <w:t>How to report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_Toc236817671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9</w:t>
        </w:r>
        <w:r w:rsidRPr="00EF7FD6">
          <w:rPr>
            <w:rFonts w:ascii="Arial" w:hAnsi="Arial" w:cs="Arial"/>
            <w:noProof/>
            <w:webHidden/>
            <w:sz w:val="22"/>
            <w:szCs w:val="28"/>
          </w:rPr>
          <w:fldChar w:fldCharType="end"/>
        </w:r>
      </w:hyperlink>
    </w:p>
    <w:p w14:paraId="17D62B6B" w14:textId="37769AC3"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72" w:history="1">
        <w:r w:rsidRPr="00EF7FD6">
          <w:rPr>
            <w:rStyle w:val="Hyperlink"/>
            <w:rFonts w:ascii="Arial" w:hAnsi="Arial" w:cs="Arial"/>
            <w:noProof/>
            <w:sz w:val="22"/>
            <w:szCs w:val="28"/>
          </w:rPr>
          <w:t>When to report to the Child Safety After Hours Service Centre (CSAHSC)</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_Toc236817672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9</w:t>
        </w:r>
        <w:r w:rsidRPr="00EF7FD6">
          <w:rPr>
            <w:rFonts w:ascii="Arial" w:hAnsi="Arial" w:cs="Arial"/>
            <w:noProof/>
            <w:webHidden/>
            <w:sz w:val="22"/>
            <w:szCs w:val="28"/>
          </w:rPr>
          <w:fldChar w:fldCharType="end"/>
        </w:r>
      </w:hyperlink>
    </w:p>
    <w:p w14:paraId="0E4C5402" w14:textId="37ECAFE7" w:rsidR="00EF7FD6" w:rsidRPr="00EF7FD6" w:rsidRDefault="00EF7FD6">
      <w:pPr>
        <w:pStyle w:val="TOC3"/>
        <w:tabs>
          <w:tab w:val="right" w:leader="dot" w:pos="10338"/>
        </w:tabs>
        <w:rPr>
          <w:rFonts w:ascii="Arial" w:hAnsi="Arial" w:cs="Arial"/>
          <w:noProof/>
          <w:kern w:val="2"/>
          <w:sz w:val="28"/>
          <w:szCs w:val="28"/>
          <w:lang w:eastAsia="en-AU"/>
          <w14:ligatures w14:val="standardContextual"/>
        </w:rPr>
      </w:pPr>
      <w:hyperlink w:anchor="_Toc236817673" w:history="1">
        <w:r w:rsidRPr="00EF7FD6">
          <w:rPr>
            <w:rStyle w:val="Hyperlink"/>
            <w:rFonts w:ascii="Arial" w:hAnsi="Arial" w:cs="Arial"/>
            <w:noProof/>
            <w:sz w:val="22"/>
            <w:szCs w:val="28"/>
          </w:rPr>
          <w:t>Complete the incident report</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_Toc236817673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9</w:t>
        </w:r>
        <w:r w:rsidRPr="00EF7FD6">
          <w:rPr>
            <w:rFonts w:ascii="Arial" w:hAnsi="Arial" w:cs="Arial"/>
            <w:noProof/>
            <w:webHidden/>
            <w:sz w:val="22"/>
            <w:szCs w:val="28"/>
          </w:rPr>
          <w:fldChar w:fldCharType="end"/>
        </w:r>
      </w:hyperlink>
    </w:p>
    <w:p w14:paraId="213F83AE" w14:textId="3EBB7EE8" w:rsidR="00EF7FD6" w:rsidRPr="00EF7FD6" w:rsidRDefault="00EF7FD6">
      <w:pPr>
        <w:pStyle w:val="TOC2"/>
        <w:tabs>
          <w:tab w:val="right" w:leader="dot" w:pos="10338"/>
        </w:tabs>
        <w:rPr>
          <w:rFonts w:ascii="Arial" w:hAnsi="Arial" w:cs="Arial"/>
          <w:noProof/>
          <w:kern w:val="2"/>
          <w:sz w:val="28"/>
          <w:szCs w:val="28"/>
          <w:lang w:eastAsia="en-AU"/>
          <w14:ligatures w14:val="standardContextual"/>
        </w:rPr>
      </w:pPr>
      <w:hyperlink w:anchor="_Toc236817674" w:history="1">
        <w:r w:rsidRPr="00EF7FD6">
          <w:rPr>
            <w:rStyle w:val="Hyperlink"/>
            <w:rFonts w:ascii="Arial" w:hAnsi="Arial" w:cs="Arial"/>
            <w:noProof/>
            <w:sz w:val="22"/>
            <w:szCs w:val="28"/>
          </w:rPr>
          <w:t>Record keeping, privacy and confidentiality</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_Toc236817674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9</w:t>
        </w:r>
        <w:r w:rsidRPr="00EF7FD6">
          <w:rPr>
            <w:rFonts w:ascii="Arial" w:hAnsi="Arial" w:cs="Arial"/>
            <w:noProof/>
            <w:webHidden/>
            <w:sz w:val="22"/>
            <w:szCs w:val="28"/>
          </w:rPr>
          <w:fldChar w:fldCharType="end"/>
        </w:r>
      </w:hyperlink>
    </w:p>
    <w:p w14:paraId="1CAB7178" w14:textId="3BE58CBF" w:rsidR="00EF7FD6" w:rsidRDefault="00EF7FD6">
      <w:pPr>
        <w:pStyle w:val="TOC2"/>
        <w:tabs>
          <w:tab w:val="right" w:leader="dot" w:pos="10338"/>
        </w:tabs>
        <w:rPr>
          <w:rFonts w:asciiTheme="minorHAnsi" w:hAnsiTheme="minorHAnsi"/>
          <w:noProof/>
          <w:kern w:val="2"/>
          <w:sz w:val="24"/>
          <w:lang w:eastAsia="en-AU"/>
          <w14:ligatures w14:val="standardContextual"/>
        </w:rPr>
      </w:pPr>
      <w:hyperlink w:anchor="_Toc236817675" w:history="1">
        <w:r w:rsidRPr="00EF7FD6">
          <w:rPr>
            <w:rStyle w:val="Hyperlink"/>
            <w:rFonts w:ascii="Arial" w:hAnsi="Arial" w:cs="Arial"/>
            <w:noProof/>
            <w:sz w:val="22"/>
            <w:szCs w:val="28"/>
          </w:rPr>
          <w:t>Links</w:t>
        </w:r>
        <w:r w:rsidRPr="00EF7FD6">
          <w:rPr>
            <w:rFonts w:ascii="Arial" w:hAnsi="Arial" w:cs="Arial"/>
            <w:noProof/>
            <w:webHidden/>
            <w:sz w:val="22"/>
            <w:szCs w:val="28"/>
          </w:rPr>
          <w:tab/>
        </w:r>
        <w:r w:rsidRPr="00EF7FD6">
          <w:rPr>
            <w:rFonts w:ascii="Arial" w:hAnsi="Arial" w:cs="Arial"/>
            <w:noProof/>
            <w:webHidden/>
            <w:sz w:val="22"/>
            <w:szCs w:val="28"/>
          </w:rPr>
          <w:fldChar w:fldCharType="begin"/>
        </w:r>
        <w:r w:rsidRPr="00EF7FD6">
          <w:rPr>
            <w:rFonts w:ascii="Arial" w:hAnsi="Arial" w:cs="Arial"/>
            <w:noProof/>
            <w:webHidden/>
            <w:sz w:val="22"/>
            <w:szCs w:val="28"/>
          </w:rPr>
          <w:instrText xml:space="preserve"> PAGEREF _Toc236817675 \h </w:instrText>
        </w:r>
        <w:r w:rsidRPr="00EF7FD6">
          <w:rPr>
            <w:rFonts w:ascii="Arial" w:hAnsi="Arial" w:cs="Arial"/>
            <w:noProof/>
            <w:webHidden/>
            <w:sz w:val="22"/>
            <w:szCs w:val="28"/>
          </w:rPr>
        </w:r>
        <w:r w:rsidRPr="00EF7FD6">
          <w:rPr>
            <w:rFonts w:ascii="Arial" w:hAnsi="Arial" w:cs="Arial"/>
            <w:noProof/>
            <w:webHidden/>
            <w:sz w:val="22"/>
            <w:szCs w:val="28"/>
          </w:rPr>
          <w:fldChar w:fldCharType="separate"/>
        </w:r>
        <w:r w:rsidRPr="00EF7FD6">
          <w:rPr>
            <w:rFonts w:ascii="Arial" w:hAnsi="Arial" w:cs="Arial"/>
            <w:noProof/>
            <w:webHidden/>
            <w:sz w:val="22"/>
            <w:szCs w:val="28"/>
          </w:rPr>
          <w:t>10</w:t>
        </w:r>
        <w:r w:rsidRPr="00EF7FD6">
          <w:rPr>
            <w:rFonts w:ascii="Arial" w:hAnsi="Arial" w:cs="Arial"/>
            <w:noProof/>
            <w:webHidden/>
            <w:sz w:val="22"/>
            <w:szCs w:val="28"/>
          </w:rPr>
          <w:fldChar w:fldCharType="end"/>
        </w:r>
      </w:hyperlink>
    </w:p>
    <w:p w14:paraId="33F6ED78" w14:textId="782CD877" w:rsidR="00A83868" w:rsidRPr="00CB55D4" w:rsidRDefault="00A83868" w:rsidP="001814AB">
      <w:pPr>
        <w:pStyle w:val="Heading2"/>
        <w:spacing w:after="0" w:line="360" w:lineRule="auto"/>
      </w:pPr>
      <w:r w:rsidRPr="00CB55D4">
        <w:rPr>
          <w:highlight w:val="yellow"/>
        </w:rPr>
        <w:fldChar w:fldCharType="end"/>
      </w:r>
      <w:bookmarkStart w:id="5" w:name="_Toc470071989"/>
      <w:bookmarkStart w:id="6" w:name="_Toc470072076"/>
      <w:bookmarkStart w:id="7" w:name="_Toc470072188"/>
      <w:bookmarkStart w:id="8" w:name="_Toc472002264"/>
    </w:p>
    <w:p w14:paraId="2300E824" w14:textId="77777777" w:rsidR="00A83868" w:rsidRPr="00CB55D4" w:rsidRDefault="00A83868" w:rsidP="001814AB">
      <w:pPr>
        <w:spacing w:after="0"/>
        <w:rPr>
          <w:rFonts w:ascii="Arial" w:hAnsi="Arial" w:cs="Arial"/>
          <w:b/>
          <w:bCs/>
          <w:color w:val="4F81BD"/>
          <w:szCs w:val="22"/>
        </w:rPr>
      </w:pPr>
      <w:bookmarkStart w:id="9" w:name="_Toc472002398"/>
      <w:r w:rsidRPr="00CB55D4">
        <w:rPr>
          <w:rFonts w:ascii="Arial" w:hAnsi="Arial" w:cs="Arial"/>
          <w:color w:val="4F81BD"/>
        </w:rPr>
        <w:br w:type="page"/>
      </w:r>
    </w:p>
    <w:p w14:paraId="74D674DB" w14:textId="77777777" w:rsidR="00A83868" w:rsidRDefault="00A83868" w:rsidP="001814AB">
      <w:pPr>
        <w:pStyle w:val="Heading2"/>
        <w:spacing w:after="0"/>
      </w:pPr>
      <w:bookmarkStart w:id="10" w:name="_Toc236817653"/>
      <w:bookmarkEnd w:id="4"/>
      <w:bookmarkEnd w:id="5"/>
      <w:bookmarkEnd w:id="6"/>
      <w:bookmarkEnd w:id="7"/>
      <w:bookmarkEnd w:id="8"/>
      <w:bookmarkEnd w:id="9"/>
      <w:r w:rsidRPr="00CB55D4">
        <w:lastRenderedPageBreak/>
        <w:t>Purpose</w:t>
      </w:r>
      <w:bookmarkEnd w:id="10"/>
    </w:p>
    <w:p w14:paraId="3593BBB9" w14:textId="77777777" w:rsidR="00CB55D4" w:rsidRPr="00CB55D4" w:rsidRDefault="00CB55D4" w:rsidP="001814AB"/>
    <w:p w14:paraId="54958136" w14:textId="77777777" w:rsidR="00A74454" w:rsidRDefault="00A74454" w:rsidP="001814AB">
      <w:pPr>
        <w:spacing w:after="0"/>
        <w:rPr>
          <w:rFonts w:ascii="Arial" w:hAnsi="Arial" w:cs="Arial"/>
          <w:sz w:val="22"/>
          <w:szCs w:val="28"/>
        </w:rPr>
      </w:pPr>
      <w:r w:rsidRPr="00CB55D4">
        <w:rPr>
          <w:rFonts w:ascii="Arial" w:hAnsi="Arial" w:cs="Arial"/>
          <w:sz w:val="22"/>
          <w:szCs w:val="28"/>
        </w:rPr>
        <w:t xml:space="preserve">The safety, wellbeing and best interests of a child are the paramount principle for the administration of the </w:t>
      </w:r>
      <w:r w:rsidRPr="00CB55D4">
        <w:rPr>
          <w:rFonts w:ascii="Arial" w:hAnsi="Arial" w:cs="Arial"/>
          <w:i/>
          <w:iCs/>
          <w:sz w:val="22"/>
          <w:szCs w:val="28"/>
        </w:rPr>
        <w:t>Child Protection Act 1999 (the Act)</w:t>
      </w:r>
      <w:r w:rsidRPr="00CB55D4">
        <w:rPr>
          <w:rFonts w:ascii="Arial" w:hAnsi="Arial" w:cs="Arial"/>
          <w:sz w:val="22"/>
          <w:szCs w:val="28"/>
        </w:rPr>
        <w:t xml:space="preserve">. To support this paramount principle, the Department of Child Safety, Youth and Women (the department) is committed to supporting care services to provide safe homes for children and young people in alternate care. </w:t>
      </w:r>
    </w:p>
    <w:p w14:paraId="25C4B6DF" w14:textId="77777777" w:rsidR="00CB55D4" w:rsidRPr="00CB55D4" w:rsidRDefault="00CB55D4" w:rsidP="001814AB">
      <w:pPr>
        <w:spacing w:after="0"/>
        <w:rPr>
          <w:rFonts w:ascii="Arial" w:hAnsi="Arial" w:cs="Arial"/>
          <w:sz w:val="22"/>
          <w:szCs w:val="28"/>
        </w:rPr>
      </w:pPr>
    </w:p>
    <w:p w14:paraId="627D296F" w14:textId="77777777" w:rsidR="00A74454" w:rsidRDefault="00A74454" w:rsidP="001814AB">
      <w:pPr>
        <w:spacing w:after="0"/>
        <w:rPr>
          <w:rFonts w:ascii="Arial" w:hAnsi="Arial" w:cs="Arial"/>
          <w:sz w:val="22"/>
          <w:szCs w:val="28"/>
        </w:rPr>
      </w:pPr>
      <w:r w:rsidRPr="00CB55D4">
        <w:rPr>
          <w:rFonts w:ascii="Arial" w:hAnsi="Arial" w:cs="Arial"/>
          <w:sz w:val="22"/>
          <w:szCs w:val="28"/>
        </w:rPr>
        <w:t xml:space="preserve">This document supports care services in managing incidents and in determining the types of incidents which should be reported to the department. </w:t>
      </w:r>
    </w:p>
    <w:p w14:paraId="7F47D787" w14:textId="77777777" w:rsidR="00CB55D4" w:rsidRPr="00CB55D4" w:rsidRDefault="00CB55D4" w:rsidP="001814AB">
      <w:pPr>
        <w:spacing w:after="0"/>
        <w:rPr>
          <w:rFonts w:ascii="Arial" w:hAnsi="Arial" w:cs="Arial"/>
          <w:sz w:val="22"/>
          <w:szCs w:val="28"/>
        </w:rPr>
      </w:pPr>
    </w:p>
    <w:p w14:paraId="01F99FE0" w14:textId="77777777" w:rsidR="00A74454" w:rsidRPr="00CB55D4" w:rsidRDefault="00A74454" w:rsidP="001814AB">
      <w:pPr>
        <w:spacing w:after="0"/>
        <w:rPr>
          <w:rFonts w:ascii="Arial" w:hAnsi="Arial" w:cs="Arial"/>
          <w:sz w:val="22"/>
          <w:szCs w:val="28"/>
        </w:rPr>
      </w:pPr>
      <w:r w:rsidRPr="00CB55D4">
        <w:rPr>
          <w:rFonts w:ascii="Arial" w:hAnsi="Arial" w:cs="Arial"/>
          <w:sz w:val="22"/>
          <w:szCs w:val="28"/>
        </w:rPr>
        <w:t xml:space="preserve">Broadly, incidents which should be reported to the department relate to extraordinary events, actions or changes in a child’s or young person’s circumstances which: </w:t>
      </w:r>
    </w:p>
    <w:p w14:paraId="06661C99" w14:textId="0C5CFA08" w:rsidR="00A74454" w:rsidRPr="00CB55D4" w:rsidRDefault="00A74454" w:rsidP="001814AB">
      <w:pPr>
        <w:pStyle w:val="ListParagraph"/>
        <w:numPr>
          <w:ilvl w:val="0"/>
          <w:numId w:val="19"/>
        </w:numPr>
        <w:spacing w:after="0"/>
        <w:ind w:left="426"/>
        <w:rPr>
          <w:rFonts w:ascii="Arial" w:hAnsi="Arial" w:cs="Arial"/>
          <w:sz w:val="22"/>
          <w:szCs w:val="28"/>
        </w:rPr>
      </w:pPr>
      <w:r w:rsidRPr="00CB55D4">
        <w:rPr>
          <w:rFonts w:ascii="Arial" w:hAnsi="Arial" w:cs="Arial"/>
          <w:sz w:val="22"/>
          <w:szCs w:val="28"/>
        </w:rPr>
        <w:t xml:space="preserve">impact, or have the potential to impact, their safety, wellbeing and best interests or the safety, wellbeing and best interests of another child or young person in care, and/or </w:t>
      </w:r>
    </w:p>
    <w:p w14:paraId="59EBBF15" w14:textId="5A291B5C" w:rsidR="00A74454" w:rsidRPr="00CB55D4" w:rsidRDefault="00A74454" w:rsidP="001814AB">
      <w:pPr>
        <w:pStyle w:val="ListParagraph"/>
        <w:numPr>
          <w:ilvl w:val="0"/>
          <w:numId w:val="19"/>
        </w:numPr>
        <w:spacing w:after="0"/>
        <w:ind w:left="426"/>
        <w:rPr>
          <w:rFonts w:ascii="Arial" w:hAnsi="Arial" w:cs="Arial"/>
          <w:sz w:val="22"/>
          <w:szCs w:val="28"/>
        </w:rPr>
      </w:pPr>
      <w:r w:rsidRPr="00CB55D4">
        <w:rPr>
          <w:rFonts w:ascii="Arial" w:hAnsi="Arial" w:cs="Arial"/>
          <w:sz w:val="22"/>
          <w:szCs w:val="28"/>
        </w:rPr>
        <w:t xml:space="preserve">significantly disrupt a care service’s capacity to provide care to a child or young person. </w:t>
      </w:r>
    </w:p>
    <w:p w14:paraId="4552D48D" w14:textId="77777777" w:rsidR="00CB55D4" w:rsidRDefault="00CB55D4" w:rsidP="001814AB">
      <w:pPr>
        <w:spacing w:after="0"/>
        <w:rPr>
          <w:rFonts w:ascii="Arial" w:hAnsi="Arial" w:cs="Arial"/>
          <w:sz w:val="22"/>
          <w:szCs w:val="28"/>
        </w:rPr>
      </w:pPr>
    </w:p>
    <w:p w14:paraId="7376EBC5" w14:textId="02244AB6" w:rsidR="00A83868" w:rsidRDefault="00A74454" w:rsidP="001814AB">
      <w:pPr>
        <w:spacing w:after="0"/>
        <w:rPr>
          <w:rFonts w:ascii="Arial" w:hAnsi="Arial" w:cs="Arial"/>
          <w:sz w:val="22"/>
          <w:szCs w:val="28"/>
        </w:rPr>
      </w:pPr>
      <w:r w:rsidRPr="00CB55D4">
        <w:rPr>
          <w:rFonts w:ascii="Arial" w:hAnsi="Arial" w:cs="Arial"/>
          <w:sz w:val="22"/>
          <w:szCs w:val="28"/>
        </w:rPr>
        <w:t>Care services are still required to follow their own policies and procedures to alert internal parties, as required, to ensure effective operational responsiveness.</w:t>
      </w:r>
    </w:p>
    <w:p w14:paraId="408F6480" w14:textId="77777777" w:rsidR="00CB55D4" w:rsidRPr="00CB55D4" w:rsidRDefault="00CB55D4" w:rsidP="001814AB">
      <w:pPr>
        <w:spacing w:after="0"/>
        <w:rPr>
          <w:rFonts w:ascii="Arial" w:hAnsi="Arial" w:cs="Arial"/>
        </w:rPr>
      </w:pPr>
    </w:p>
    <w:p w14:paraId="5DB5A58A" w14:textId="77777777" w:rsidR="00CB55D4" w:rsidRDefault="00A83868" w:rsidP="001814AB">
      <w:pPr>
        <w:pStyle w:val="Heading2"/>
        <w:spacing w:after="0"/>
      </w:pPr>
      <w:bookmarkStart w:id="11" w:name="_Toc236817654"/>
      <w:r w:rsidRPr="00CB55D4">
        <w:t>Scope</w:t>
      </w:r>
      <w:bookmarkEnd w:id="11"/>
    </w:p>
    <w:p w14:paraId="343FCD8B" w14:textId="580F4ACE" w:rsidR="00A83868" w:rsidRPr="00CB55D4" w:rsidRDefault="00A83868" w:rsidP="001814AB">
      <w:pPr>
        <w:pStyle w:val="Heading2"/>
        <w:spacing w:after="0"/>
      </w:pPr>
      <w:r w:rsidRPr="00CB55D4">
        <w:tab/>
      </w:r>
    </w:p>
    <w:p w14:paraId="0EBD1368" w14:textId="77777777" w:rsidR="00A83868" w:rsidRPr="00CB55D4" w:rsidRDefault="00A83868" w:rsidP="001814AB">
      <w:pPr>
        <w:spacing w:after="0"/>
        <w:rPr>
          <w:rFonts w:ascii="Arial" w:hAnsi="Arial" w:cs="Arial"/>
          <w:sz w:val="22"/>
          <w:szCs w:val="22"/>
        </w:rPr>
      </w:pPr>
      <w:r w:rsidRPr="00CB55D4">
        <w:rPr>
          <w:rFonts w:ascii="Arial" w:hAnsi="Arial" w:cs="Arial"/>
          <w:sz w:val="22"/>
          <w:szCs w:val="22"/>
        </w:rPr>
        <w:t>These guidelines apply to the following parties:</w:t>
      </w:r>
    </w:p>
    <w:p w14:paraId="069E4252" w14:textId="77777777" w:rsidR="00A83868" w:rsidRPr="00CB55D4" w:rsidRDefault="00A83868" w:rsidP="001814AB">
      <w:pPr>
        <w:numPr>
          <w:ilvl w:val="0"/>
          <w:numId w:val="14"/>
        </w:numPr>
        <w:spacing w:after="0"/>
        <w:ind w:left="426" w:hanging="425"/>
        <w:rPr>
          <w:rFonts w:ascii="Arial" w:hAnsi="Arial" w:cs="Arial"/>
          <w:sz w:val="22"/>
          <w:szCs w:val="22"/>
        </w:rPr>
      </w:pPr>
      <w:r w:rsidRPr="00CB55D4">
        <w:rPr>
          <w:rFonts w:ascii="Arial" w:hAnsi="Arial" w:cs="Arial"/>
          <w:sz w:val="22"/>
          <w:szCs w:val="22"/>
        </w:rPr>
        <w:t>Children who are placed in non-</w:t>
      </w:r>
      <w:proofErr w:type="gramStart"/>
      <w:r w:rsidRPr="00CB55D4">
        <w:rPr>
          <w:rFonts w:ascii="Arial" w:hAnsi="Arial" w:cs="Arial"/>
          <w:sz w:val="22"/>
          <w:szCs w:val="22"/>
        </w:rPr>
        <w:t>family based</w:t>
      </w:r>
      <w:proofErr w:type="gramEnd"/>
      <w:r w:rsidRPr="00CB55D4">
        <w:rPr>
          <w:rFonts w:ascii="Arial" w:hAnsi="Arial" w:cs="Arial"/>
          <w:sz w:val="22"/>
          <w:szCs w:val="22"/>
        </w:rPr>
        <w:t xml:space="preserve"> care under section 82(1) of the Act</w:t>
      </w:r>
      <w:r w:rsidRPr="00CB55D4">
        <w:rPr>
          <w:rFonts w:ascii="Arial" w:hAnsi="Arial" w:cs="Arial"/>
          <w:i/>
          <w:sz w:val="22"/>
          <w:szCs w:val="22"/>
        </w:rPr>
        <w:t>.</w:t>
      </w:r>
    </w:p>
    <w:p w14:paraId="0062E67C" w14:textId="77777777" w:rsidR="00A83868" w:rsidRPr="00CB55D4" w:rsidRDefault="00A83868" w:rsidP="001814AB">
      <w:pPr>
        <w:numPr>
          <w:ilvl w:val="0"/>
          <w:numId w:val="14"/>
        </w:numPr>
        <w:spacing w:after="0"/>
        <w:ind w:left="426" w:hanging="425"/>
        <w:rPr>
          <w:rFonts w:ascii="Arial" w:hAnsi="Arial" w:cs="Arial"/>
          <w:sz w:val="22"/>
          <w:szCs w:val="22"/>
        </w:rPr>
      </w:pPr>
      <w:r w:rsidRPr="00CB55D4">
        <w:rPr>
          <w:rFonts w:ascii="Arial" w:hAnsi="Arial" w:cs="Arial"/>
          <w:sz w:val="22"/>
          <w:szCs w:val="22"/>
        </w:rPr>
        <w:t>Licensed non-</w:t>
      </w:r>
      <w:proofErr w:type="gramStart"/>
      <w:r w:rsidRPr="00CB55D4">
        <w:rPr>
          <w:rFonts w:ascii="Arial" w:hAnsi="Arial" w:cs="Arial"/>
          <w:sz w:val="22"/>
          <w:szCs w:val="22"/>
        </w:rPr>
        <w:t>family based</w:t>
      </w:r>
      <w:proofErr w:type="gramEnd"/>
      <w:r w:rsidRPr="00CB55D4">
        <w:rPr>
          <w:rFonts w:ascii="Arial" w:hAnsi="Arial" w:cs="Arial"/>
          <w:sz w:val="22"/>
          <w:szCs w:val="22"/>
        </w:rPr>
        <w:t xml:space="preserve"> care services (and associated staff) which provide direct care to children and young people placed under the authority of section 82(1) of the Act and other persons involved with these care services, for example, administrative staff and contractors. </w:t>
      </w:r>
    </w:p>
    <w:p w14:paraId="6D30DA57" w14:textId="77777777" w:rsidR="00A83868" w:rsidRPr="00CB55D4" w:rsidRDefault="00A83868" w:rsidP="001814AB">
      <w:pPr>
        <w:spacing w:after="0"/>
        <w:rPr>
          <w:rFonts w:ascii="Arial" w:hAnsi="Arial" w:cs="Arial"/>
        </w:rPr>
      </w:pPr>
      <w:r w:rsidRPr="00CB55D4">
        <w:rPr>
          <w:rFonts w:ascii="Arial" w:hAnsi="Arial" w:cs="Arial"/>
        </w:rPr>
        <w:br w:type="page"/>
      </w:r>
    </w:p>
    <w:p w14:paraId="06353DC3" w14:textId="77777777" w:rsidR="00A83868" w:rsidRPr="00CB55D4" w:rsidRDefault="00A83868" w:rsidP="001814AB">
      <w:pPr>
        <w:spacing w:after="0"/>
        <w:rPr>
          <w:rFonts w:ascii="Arial" w:hAnsi="Arial" w:cs="Arial"/>
          <w:b/>
          <w:bCs/>
          <w:color w:val="0A3B93"/>
          <w:sz w:val="32"/>
          <w:szCs w:val="32"/>
        </w:rPr>
      </w:pPr>
    </w:p>
    <w:p w14:paraId="438F10F8" w14:textId="77777777" w:rsidR="00A83868" w:rsidRDefault="00A83868" w:rsidP="001814AB">
      <w:pPr>
        <w:pStyle w:val="Heading2"/>
        <w:spacing w:after="0"/>
      </w:pPr>
      <w:bookmarkStart w:id="12" w:name="_Toc236817655"/>
      <w:r w:rsidRPr="00CB55D4">
        <w:t>Incident management</w:t>
      </w:r>
      <w:bookmarkEnd w:id="12"/>
    </w:p>
    <w:p w14:paraId="3A91B1DA" w14:textId="77777777" w:rsidR="00CB55D4" w:rsidRPr="00CB55D4" w:rsidRDefault="00CB55D4" w:rsidP="001814AB">
      <w:pPr>
        <w:rPr>
          <w:rFonts w:ascii="Arial" w:hAnsi="Arial" w:cs="Arial"/>
        </w:rPr>
      </w:pPr>
    </w:p>
    <w:p w14:paraId="628ADD99" w14:textId="77777777" w:rsidR="00A83868" w:rsidRDefault="00A83868" w:rsidP="001814AB">
      <w:pPr>
        <w:spacing w:after="0"/>
        <w:rPr>
          <w:rFonts w:ascii="Arial" w:hAnsi="Arial" w:cs="Arial"/>
          <w:sz w:val="22"/>
          <w:szCs w:val="28"/>
        </w:rPr>
      </w:pPr>
      <w:r w:rsidRPr="00CB55D4">
        <w:rPr>
          <w:rFonts w:ascii="Arial" w:hAnsi="Arial" w:cs="Arial"/>
          <w:sz w:val="22"/>
          <w:szCs w:val="28"/>
        </w:rPr>
        <w:t>The incident management process is outlined in the following visual representation:</w:t>
      </w:r>
    </w:p>
    <w:p w14:paraId="399367BB" w14:textId="77777777" w:rsidR="00CB55D4" w:rsidRPr="00CB55D4" w:rsidRDefault="00CB55D4" w:rsidP="001814AB">
      <w:pPr>
        <w:spacing w:after="0"/>
        <w:rPr>
          <w:rFonts w:ascii="Arial" w:hAnsi="Arial" w:cs="Arial"/>
          <w:sz w:val="22"/>
          <w:szCs w:val="28"/>
        </w:rPr>
      </w:pPr>
    </w:p>
    <w:p w14:paraId="046418D1" w14:textId="77777777" w:rsidR="00A83868" w:rsidRPr="00CB55D4" w:rsidRDefault="00A83868" w:rsidP="001814AB">
      <w:pPr>
        <w:spacing w:after="0"/>
        <w:rPr>
          <w:rFonts w:ascii="Arial" w:hAnsi="Arial" w:cs="Arial"/>
        </w:rPr>
      </w:pPr>
      <w:r w:rsidRPr="00CB55D4">
        <w:rPr>
          <w:rFonts w:ascii="Arial" w:hAnsi="Arial" w:cs="Arial"/>
          <w:noProof/>
          <w:lang w:eastAsia="en-AU"/>
        </w:rPr>
        <w:drawing>
          <wp:anchor distT="0" distB="0" distL="114300" distR="114300" simplePos="0" relativeHeight="251659264" behindDoc="1" locked="0" layoutInCell="1" allowOverlap="1" wp14:anchorId="0E26A47C" wp14:editId="7B80D660">
            <wp:simplePos x="0" y="0"/>
            <wp:positionH relativeFrom="margin">
              <wp:posOffset>409152</wp:posOffset>
            </wp:positionH>
            <wp:positionV relativeFrom="paragraph">
              <wp:posOffset>20320</wp:posOffset>
            </wp:positionV>
            <wp:extent cx="5250180" cy="4739640"/>
            <wp:effectExtent l="0" t="0" r="7620" b="3810"/>
            <wp:wrapTight wrapText="bothSides">
              <wp:wrapPolygon edited="0">
                <wp:start x="0" y="0"/>
                <wp:lineTo x="0" y="21531"/>
                <wp:lineTo x="21553" y="21531"/>
                <wp:lineTo x="2155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250180" cy="4739640"/>
                    </a:xfrm>
                    <a:prstGeom prst="rect">
                      <a:avLst/>
                    </a:prstGeom>
                  </pic:spPr>
                </pic:pic>
              </a:graphicData>
            </a:graphic>
            <wp14:sizeRelH relativeFrom="page">
              <wp14:pctWidth>0</wp14:pctWidth>
            </wp14:sizeRelH>
            <wp14:sizeRelV relativeFrom="page">
              <wp14:pctHeight>0</wp14:pctHeight>
            </wp14:sizeRelV>
          </wp:anchor>
        </w:drawing>
      </w:r>
      <w:r w:rsidRPr="00CB55D4">
        <w:rPr>
          <w:rFonts w:ascii="Arial" w:hAnsi="Arial" w:cs="Arial"/>
          <w:noProof/>
          <w:lang w:eastAsia="en-AU"/>
        </w:rPr>
        <w:t xml:space="preserve">       </w:t>
      </w:r>
    </w:p>
    <w:p w14:paraId="0F18C26D" w14:textId="77777777" w:rsidR="00A83868" w:rsidRPr="00CB55D4" w:rsidRDefault="00A83868" w:rsidP="001814AB">
      <w:pPr>
        <w:spacing w:after="0"/>
        <w:rPr>
          <w:rFonts w:ascii="Arial" w:hAnsi="Arial" w:cs="Arial"/>
        </w:rPr>
      </w:pPr>
    </w:p>
    <w:p w14:paraId="43E7816D" w14:textId="77777777" w:rsidR="00A83868" w:rsidRPr="00CB55D4" w:rsidRDefault="00A83868" w:rsidP="001814AB">
      <w:pPr>
        <w:spacing w:after="0"/>
        <w:rPr>
          <w:rFonts w:ascii="Arial" w:hAnsi="Arial" w:cs="Arial"/>
        </w:rPr>
      </w:pPr>
    </w:p>
    <w:p w14:paraId="235D046C" w14:textId="77777777" w:rsidR="00A83868" w:rsidRPr="00CB55D4" w:rsidRDefault="00A83868" w:rsidP="001814AB">
      <w:pPr>
        <w:spacing w:after="0"/>
        <w:rPr>
          <w:rFonts w:ascii="Arial" w:hAnsi="Arial" w:cs="Arial"/>
        </w:rPr>
      </w:pPr>
      <w:r w:rsidRPr="00CB55D4">
        <w:rPr>
          <w:rFonts w:ascii="Arial" w:hAnsi="Arial" w:cs="Arial"/>
        </w:rPr>
        <w:t xml:space="preserve">   </w:t>
      </w:r>
    </w:p>
    <w:p w14:paraId="427F6433" w14:textId="77777777" w:rsidR="00A83868" w:rsidRPr="00CB55D4" w:rsidRDefault="00A83868" w:rsidP="001814AB">
      <w:pPr>
        <w:spacing w:after="0"/>
        <w:rPr>
          <w:rFonts w:ascii="Arial" w:hAnsi="Arial" w:cs="Arial"/>
        </w:rPr>
      </w:pPr>
    </w:p>
    <w:p w14:paraId="2C33BE83" w14:textId="77777777" w:rsidR="00A83868" w:rsidRPr="00CB55D4" w:rsidRDefault="00A83868" w:rsidP="001814AB">
      <w:pPr>
        <w:spacing w:after="0"/>
        <w:rPr>
          <w:rFonts w:ascii="Arial" w:hAnsi="Arial" w:cs="Arial"/>
        </w:rPr>
      </w:pPr>
    </w:p>
    <w:p w14:paraId="58207417" w14:textId="77777777" w:rsidR="00A83868" w:rsidRPr="00CB55D4" w:rsidRDefault="00A83868" w:rsidP="001814AB">
      <w:pPr>
        <w:spacing w:after="0"/>
        <w:rPr>
          <w:rFonts w:ascii="Arial" w:hAnsi="Arial" w:cs="Arial"/>
        </w:rPr>
      </w:pPr>
    </w:p>
    <w:p w14:paraId="701281A6" w14:textId="77777777" w:rsidR="00A83868" w:rsidRPr="00CB55D4" w:rsidRDefault="00A83868" w:rsidP="001814AB">
      <w:pPr>
        <w:spacing w:after="0"/>
        <w:rPr>
          <w:rFonts w:ascii="Arial" w:hAnsi="Arial" w:cs="Arial"/>
        </w:rPr>
      </w:pPr>
    </w:p>
    <w:p w14:paraId="1104C1B5" w14:textId="77777777" w:rsidR="00A83868" w:rsidRPr="00CB55D4" w:rsidRDefault="00A83868" w:rsidP="001814AB">
      <w:pPr>
        <w:spacing w:after="0"/>
        <w:rPr>
          <w:rFonts w:ascii="Arial" w:hAnsi="Arial" w:cs="Arial"/>
        </w:rPr>
      </w:pPr>
    </w:p>
    <w:p w14:paraId="7E87EEBA" w14:textId="77777777" w:rsidR="00A83868" w:rsidRPr="00CB55D4" w:rsidRDefault="00A83868" w:rsidP="001814AB">
      <w:pPr>
        <w:spacing w:after="0"/>
        <w:rPr>
          <w:rFonts w:ascii="Arial" w:hAnsi="Arial" w:cs="Arial"/>
        </w:rPr>
      </w:pPr>
    </w:p>
    <w:p w14:paraId="3FDE5BB1" w14:textId="77777777" w:rsidR="00A83868" w:rsidRPr="00CB55D4" w:rsidRDefault="00A83868" w:rsidP="001814AB">
      <w:pPr>
        <w:spacing w:after="0"/>
        <w:rPr>
          <w:rFonts w:ascii="Arial" w:hAnsi="Arial" w:cs="Arial"/>
        </w:rPr>
      </w:pPr>
    </w:p>
    <w:p w14:paraId="50707489" w14:textId="77777777" w:rsidR="00A83868" w:rsidRPr="00CB55D4" w:rsidRDefault="00A83868" w:rsidP="001814AB">
      <w:pPr>
        <w:spacing w:after="0"/>
        <w:rPr>
          <w:rFonts w:ascii="Arial" w:hAnsi="Arial" w:cs="Arial"/>
        </w:rPr>
      </w:pPr>
    </w:p>
    <w:p w14:paraId="05338071" w14:textId="77777777" w:rsidR="00A83868" w:rsidRPr="00CB55D4" w:rsidRDefault="00A83868" w:rsidP="001814AB">
      <w:pPr>
        <w:spacing w:after="0"/>
        <w:rPr>
          <w:rFonts w:ascii="Arial" w:hAnsi="Arial" w:cs="Arial"/>
        </w:rPr>
      </w:pPr>
    </w:p>
    <w:p w14:paraId="23D32C45" w14:textId="77777777" w:rsidR="00A83868" w:rsidRPr="00CB55D4" w:rsidRDefault="00A83868" w:rsidP="001814AB">
      <w:pPr>
        <w:spacing w:after="0"/>
        <w:rPr>
          <w:rFonts w:ascii="Arial" w:hAnsi="Arial" w:cs="Arial"/>
        </w:rPr>
      </w:pPr>
    </w:p>
    <w:p w14:paraId="775615E6" w14:textId="77777777" w:rsidR="00A83868" w:rsidRPr="00CB55D4" w:rsidRDefault="00A83868" w:rsidP="001814AB">
      <w:pPr>
        <w:spacing w:after="0"/>
        <w:rPr>
          <w:rFonts w:ascii="Arial" w:hAnsi="Arial" w:cs="Arial"/>
        </w:rPr>
      </w:pPr>
    </w:p>
    <w:p w14:paraId="3C9319A8" w14:textId="77777777" w:rsidR="00A83868" w:rsidRPr="00CB55D4" w:rsidRDefault="00A83868" w:rsidP="001814AB">
      <w:pPr>
        <w:spacing w:after="0"/>
        <w:rPr>
          <w:rFonts w:ascii="Arial" w:hAnsi="Arial" w:cs="Arial"/>
        </w:rPr>
      </w:pPr>
      <w:r w:rsidRPr="00CB55D4">
        <w:rPr>
          <w:rFonts w:ascii="Arial" w:hAnsi="Arial" w:cs="Arial"/>
        </w:rPr>
        <w:t xml:space="preserve">  </w:t>
      </w:r>
    </w:p>
    <w:p w14:paraId="724C1AAB" w14:textId="77777777" w:rsidR="00A83868" w:rsidRPr="00CB55D4" w:rsidRDefault="00A83868" w:rsidP="001814AB">
      <w:pPr>
        <w:spacing w:after="0"/>
        <w:rPr>
          <w:rFonts w:ascii="Arial" w:hAnsi="Arial" w:cs="Arial"/>
        </w:rPr>
      </w:pPr>
    </w:p>
    <w:p w14:paraId="3386BF58" w14:textId="77777777" w:rsidR="00337A27" w:rsidRPr="00CB55D4" w:rsidRDefault="00337A27" w:rsidP="001814AB">
      <w:pPr>
        <w:pStyle w:val="Heading2"/>
        <w:spacing w:after="0"/>
      </w:pPr>
    </w:p>
    <w:p w14:paraId="41085B68" w14:textId="77777777" w:rsidR="00337A27" w:rsidRPr="00CB55D4" w:rsidRDefault="00337A27" w:rsidP="001814AB">
      <w:pPr>
        <w:pStyle w:val="Heading2"/>
        <w:spacing w:after="0"/>
      </w:pPr>
    </w:p>
    <w:p w14:paraId="4D246643" w14:textId="77777777" w:rsidR="00337A27" w:rsidRPr="00CB55D4" w:rsidRDefault="00337A27" w:rsidP="001814AB">
      <w:pPr>
        <w:pStyle w:val="Heading2"/>
        <w:spacing w:after="0"/>
      </w:pPr>
    </w:p>
    <w:p w14:paraId="307661C0" w14:textId="77777777" w:rsidR="00CB55D4" w:rsidRPr="00CB55D4" w:rsidRDefault="00CB55D4" w:rsidP="001814AB">
      <w:pPr>
        <w:pStyle w:val="Heading2"/>
        <w:spacing w:after="0"/>
      </w:pPr>
    </w:p>
    <w:p w14:paraId="6B011E4E" w14:textId="77777777" w:rsidR="00CB55D4" w:rsidRDefault="00CB55D4" w:rsidP="001814AB">
      <w:pPr>
        <w:pStyle w:val="Heading2"/>
        <w:spacing w:after="0"/>
      </w:pPr>
    </w:p>
    <w:p w14:paraId="55C18392" w14:textId="77777777" w:rsidR="00CB55D4" w:rsidRDefault="00CB55D4" w:rsidP="001814AB">
      <w:pPr>
        <w:pStyle w:val="Heading2"/>
        <w:spacing w:after="0"/>
      </w:pPr>
    </w:p>
    <w:p w14:paraId="0D769D45" w14:textId="77777777" w:rsidR="00CB55D4" w:rsidRDefault="00CB55D4" w:rsidP="001814AB">
      <w:pPr>
        <w:pStyle w:val="Heading2"/>
        <w:spacing w:after="0"/>
      </w:pPr>
    </w:p>
    <w:p w14:paraId="2334E21F" w14:textId="77777777" w:rsidR="00CB55D4" w:rsidRDefault="00CB55D4" w:rsidP="001814AB">
      <w:pPr>
        <w:pStyle w:val="Heading2"/>
        <w:spacing w:after="0"/>
      </w:pPr>
    </w:p>
    <w:p w14:paraId="53247477" w14:textId="77777777" w:rsidR="00CB55D4" w:rsidRDefault="00CB55D4" w:rsidP="001814AB">
      <w:pPr>
        <w:pStyle w:val="Heading2"/>
        <w:spacing w:after="0"/>
      </w:pPr>
    </w:p>
    <w:p w14:paraId="4357C9D8" w14:textId="77777777" w:rsidR="00CB55D4" w:rsidRDefault="00CB55D4" w:rsidP="001814AB">
      <w:pPr>
        <w:pStyle w:val="Heading2"/>
        <w:spacing w:after="0"/>
      </w:pPr>
    </w:p>
    <w:p w14:paraId="58BA3F44" w14:textId="77777777" w:rsidR="00CB55D4" w:rsidRDefault="00CB55D4" w:rsidP="001814AB">
      <w:pPr>
        <w:pStyle w:val="Heading2"/>
        <w:spacing w:after="0"/>
      </w:pPr>
    </w:p>
    <w:p w14:paraId="6CA80DC0" w14:textId="19E747CD" w:rsidR="00A83868" w:rsidRDefault="00A83868" w:rsidP="001814AB">
      <w:pPr>
        <w:pStyle w:val="Heading2"/>
        <w:spacing w:after="0"/>
      </w:pPr>
      <w:bookmarkStart w:id="13" w:name="_Toc236817656"/>
      <w:r w:rsidRPr="00CB55D4">
        <w:t>Actions to take throughout the incident management process</w:t>
      </w:r>
      <w:bookmarkEnd w:id="13"/>
    </w:p>
    <w:p w14:paraId="457B844B" w14:textId="77777777" w:rsidR="001814AB" w:rsidRPr="001814AB" w:rsidRDefault="001814AB" w:rsidP="001814AB"/>
    <w:p w14:paraId="688BA1C8" w14:textId="3DB15DF8" w:rsidR="00337A27" w:rsidRPr="00CB55D4" w:rsidRDefault="00A83868" w:rsidP="001814AB">
      <w:pPr>
        <w:spacing w:after="0"/>
        <w:rPr>
          <w:rFonts w:ascii="Arial" w:hAnsi="Arial" w:cs="Arial"/>
          <w:sz w:val="22"/>
          <w:szCs w:val="28"/>
        </w:rPr>
      </w:pPr>
      <w:r w:rsidRPr="00CB55D4">
        <w:rPr>
          <w:rFonts w:ascii="Arial" w:hAnsi="Arial" w:cs="Arial"/>
          <w:sz w:val="22"/>
          <w:szCs w:val="28"/>
        </w:rPr>
        <w:t>The incident management process has some actions which are taken throughout the process rather than as sequential steps. These actions relate to communicating and consulting plus monitoring and reviewing.</w:t>
      </w:r>
    </w:p>
    <w:p w14:paraId="49C56192" w14:textId="77777777" w:rsidR="00CB55D4" w:rsidRPr="00CB55D4" w:rsidRDefault="00CB55D4" w:rsidP="001814AB">
      <w:pPr>
        <w:spacing w:after="0"/>
        <w:rPr>
          <w:rFonts w:ascii="Arial" w:hAnsi="Arial" w:cs="Arial"/>
        </w:rPr>
      </w:pPr>
    </w:p>
    <w:p w14:paraId="55900681" w14:textId="7C19EB97" w:rsidR="00A83868" w:rsidRPr="00CB55D4" w:rsidRDefault="00A83868" w:rsidP="001814AB">
      <w:pPr>
        <w:pStyle w:val="Heading2"/>
        <w:spacing w:after="0"/>
      </w:pPr>
      <w:bookmarkStart w:id="14" w:name="_Toc236817657"/>
      <w:r w:rsidRPr="00CB55D4">
        <w:t>Communicate and consult</w:t>
      </w:r>
      <w:bookmarkEnd w:id="14"/>
    </w:p>
    <w:p w14:paraId="7C14520A" w14:textId="77777777" w:rsidR="00CB55D4" w:rsidRDefault="00CB55D4" w:rsidP="001814AB">
      <w:pPr>
        <w:spacing w:after="0"/>
        <w:rPr>
          <w:rFonts w:ascii="Arial" w:hAnsi="Arial" w:cs="Arial"/>
          <w:sz w:val="22"/>
        </w:rPr>
      </w:pPr>
    </w:p>
    <w:p w14:paraId="11566240" w14:textId="291DECDB" w:rsidR="00A83868" w:rsidRPr="00CB55D4" w:rsidRDefault="00A83868" w:rsidP="001814AB">
      <w:pPr>
        <w:spacing w:after="0"/>
        <w:rPr>
          <w:rFonts w:ascii="Arial" w:hAnsi="Arial" w:cs="Arial"/>
          <w:sz w:val="22"/>
        </w:rPr>
      </w:pPr>
      <w:r w:rsidRPr="00CB55D4">
        <w:rPr>
          <w:rFonts w:ascii="Arial" w:hAnsi="Arial" w:cs="Arial"/>
          <w:sz w:val="22"/>
        </w:rPr>
        <w:t>Ongoing communication and consultation should be used to:</w:t>
      </w:r>
    </w:p>
    <w:p w14:paraId="3A03ED7E"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understand roles and responsibilities</w:t>
      </w:r>
    </w:p>
    <w:p w14:paraId="43BAD61C"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raise concerns and share views in a timely manner</w:t>
      </w:r>
    </w:p>
    <w:p w14:paraId="71B4DA1E"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identify drivers of behaviours</w:t>
      </w:r>
    </w:p>
    <w:p w14:paraId="4220AAF5"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determine and assess needs and case planning and management priorities</w:t>
      </w:r>
    </w:p>
    <w:p w14:paraId="7A4B4ECB"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support strategies that create and maintain a safe and healthy environment</w:t>
      </w:r>
    </w:p>
    <w:p w14:paraId="361AC120"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ensure cultural supports for Aboriginal and Torres Strait Islander children and families</w:t>
      </w:r>
    </w:p>
    <w:p w14:paraId="3B6FBA5F"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encourage development and learning opportunities</w:t>
      </w:r>
    </w:p>
    <w:p w14:paraId="484DAEDF"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identify ways to mitigate future incidents.</w:t>
      </w:r>
    </w:p>
    <w:p w14:paraId="673A6B1D" w14:textId="42BFC49C" w:rsidR="00A83868" w:rsidRDefault="00A83868" w:rsidP="001814AB">
      <w:pPr>
        <w:spacing w:after="0"/>
        <w:rPr>
          <w:rFonts w:ascii="Arial" w:hAnsi="Arial" w:cs="Arial"/>
          <w:b/>
          <w:bCs/>
          <w:color w:val="0A3B93"/>
          <w:sz w:val="32"/>
          <w:szCs w:val="32"/>
        </w:rPr>
      </w:pPr>
    </w:p>
    <w:p w14:paraId="1035E8BF" w14:textId="77777777" w:rsidR="001814AB" w:rsidRPr="00CB55D4" w:rsidRDefault="001814AB" w:rsidP="001814AB">
      <w:pPr>
        <w:spacing w:after="0"/>
        <w:rPr>
          <w:rFonts w:ascii="Arial" w:hAnsi="Arial" w:cs="Arial"/>
          <w:b/>
          <w:bCs/>
          <w:color w:val="0A3B93"/>
          <w:sz w:val="32"/>
          <w:szCs w:val="32"/>
        </w:rPr>
      </w:pPr>
    </w:p>
    <w:p w14:paraId="472C2A07" w14:textId="77777777" w:rsidR="00A83868" w:rsidRPr="00CB55D4" w:rsidRDefault="00A83868" w:rsidP="001814AB">
      <w:pPr>
        <w:pStyle w:val="Heading2"/>
        <w:spacing w:after="0"/>
      </w:pPr>
      <w:bookmarkStart w:id="15" w:name="_Toc236817658"/>
      <w:r w:rsidRPr="00CB55D4">
        <w:lastRenderedPageBreak/>
        <w:t>Monitor and review</w:t>
      </w:r>
      <w:bookmarkEnd w:id="15"/>
    </w:p>
    <w:p w14:paraId="30E62732" w14:textId="77777777" w:rsidR="00CB55D4" w:rsidRDefault="00CB55D4" w:rsidP="001814AB">
      <w:pPr>
        <w:spacing w:after="0"/>
        <w:rPr>
          <w:rFonts w:ascii="Arial" w:hAnsi="Arial" w:cs="Arial"/>
          <w:sz w:val="22"/>
          <w:szCs w:val="28"/>
        </w:rPr>
      </w:pPr>
    </w:p>
    <w:p w14:paraId="04551701" w14:textId="329C4A96" w:rsidR="00A83868" w:rsidRPr="00CB55D4" w:rsidRDefault="00A83868" w:rsidP="001814AB">
      <w:pPr>
        <w:spacing w:after="0"/>
        <w:rPr>
          <w:rFonts w:ascii="Arial" w:hAnsi="Arial" w:cs="Arial"/>
          <w:sz w:val="22"/>
          <w:szCs w:val="28"/>
        </w:rPr>
      </w:pPr>
      <w:r w:rsidRPr="00CB55D4">
        <w:rPr>
          <w:rFonts w:ascii="Arial" w:hAnsi="Arial" w:cs="Arial"/>
          <w:sz w:val="22"/>
          <w:szCs w:val="28"/>
        </w:rPr>
        <w:t xml:space="preserve">Ongoing monitoring and review of the care environment, the standard of care provided and actions taken to manage behaviour are vital for case planning and management and incident management. </w:t>
      </w:r>
    </w:p>
    <w:p w14:paraId="5F8D68B2" w14:textId="77777777" w:rsidR="00CB55D4" w:rsidRDefault="00CB55D4" w:rsidP="001814AB">
      <w:pPr>
        <w:spacing w:after="0"/>
        <w:rPr>
          <w:rFonts w:ascii="Arial" w:hAnsi="Arial" w:cs="Arial"/>
          <w:sz w:val="22"/>
        </w:rPr>
      </w:pPr>
    </w:p>
    <w:p w14:paraId="4F602747" w14:textId="087A86AE" w:rsidR="00A83868" w:rsidRPr="00CB55D4" w:rsidRDefault="00A83868" w:rsidP="001814AB">
      <w:pPr>
        <w:spacing w:after="0"/>
        <w:rPr>
          <w:rFonts w:ascii="Arial" w:hAnsi="Arial" w:cs="Arial"/>
          <w:sz w:val="22"/>
        </w:rPr>
      </w:pPr>
      <w:r w:rsidRPr="00CB55D4">
        <w:rPr>
          <w:rFonts w:ascii="Arial" w:hAnsi="Arial" w:cs="Arial"/>
          <w:sz w:val="22"/>
        </w:rPr>
        <w:t>Ongoing monitoring and review should be used to:</w:t>
      </w:r>
    </w:p>
    <w:p w14:paraId="36CFA530"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identify new risks which can be managed to reduce the potential of escalating into incidents</w:t>
      </w:r>
    </w:p>
    <w:p w14:paraId="5700E679" w14:textId="77777777" w:rsidR="00A83868" w:rsidRPr="00CB55D4" w:rsidRDefault="00A83868" w:rsidP="001814AB">
      <w:pPr>
        <w:numPr>
          <w:ilvl w:val="0"/>
          <w:numId w:val="16"/>
        </w:numPr>
        <w:spacing w:after="0"/>
        <w:ind w:left="709" w:hanging="425"/>
        <w:rPr>
          <w:rFonts w:ascii="Arial" w:hAnsi="Arial" w:cs="Arial"/>
          <w:sz w:val="22"/>
        </w:rPr>
      </w:pPr>
      <w:r w:rsidRPr="00CB55D4">
        <w:rPr>
          <w:rFonts w:ascii="Arial" w:hAnsi="Arial" w:cs="Arial"/>
          <w:sz w:val="22"/>
        </w:rPr>
        <w:t>ensures that standards of care are met</w:t>
      </w:r>
    </w:p>
    <w:p w14:paraId="58968719" w14:textId="77777777" w:rsidR="00A83868" w:rsidRPr="00CB55D4" w:rsidRDefault="00A83868" w:rsidP="001814AB">
      <w:pPr>
        <w:numPr>
          <w:ilvl w:val="0"/>
          <w:numId w:val="18"/>
        </w:numPr>
        <w:spacing w:after="0"/>
        <w:ind w:left="709" w:hanging="425"/>
        <w:rPr>
          <w:rFonts w:ascii="Arial" w:hAnsi="Arial" w:cs="Arial"/>
          <w:sz w:val="22"/>
          <w:szCs w:val="28"/>
        </w:rPr>
      </w:pPr>
      <w:r w:rsidRPr="00CB55D4">
        <w:rPr>
          <w:rFonts w:ascii="Arial" w:hAnsi="Arial" w:cs="Arial"/>
          <w:sz w:val="22"/>
        </w:rPr>
        <w:t>support changes in response to strategies and decisions which are justified and defensible.</w:t>
      </w:r>
    </w:p>
    <w:p w14:paraId="21C9AD70" w14:textId="77777777" w:rsidR="00A83868" w:rsidRPr="00CB55D4" w:rsidRDefault="00A83868" w:rsidP="001814AB">
      <w:pPr>
        <w:spacing w:after="0"/>
        <w:rPr>
          <w:rFonts w:ascii="Arial" w:hAnsi="Arial" w:cs="Arial"/>
        </w:rPr>
      </w:pPr>
    </w:p>
    <w:p w14:paraId="510F75FB" w14:textId="77777777" w:rsidR="00A83868" w:rsidRPr="00CB55D4" w:rsidRDefault="00A83868" w:rsidP="001814AB">
      <w:pPr>
        <w:pStyle w:val="Heading2"/>
        <w:spacing w:after="0"/>
      </w:pPr>
      <w:bookmarkStart w:id="16" w:name="_Toc236817659"/>
      <w:r w:rsidRPr="00CB55D4">
        <w:t>Steps in the incident management process</w:t>
      </w:r>
      <w:bookmarkEnd w:id="16"/>
    </w:p>
    <w:p w14:paraId="5E58EC8E" w14:textId="77777777" w:rsidR="00CB55D4" w:rsidRDefault="00CB55D4" w:rsidP="001814AB">
      <w:pPr>
        <w:spacing w:after="0"/>
        <w:rPr>
          <w:rFonts w:ascii="Arial" w:hAnsi="Arial" w:cs="Arial"/>
          <w:sz w:val="22"/>
          <w:szCs w:val="28"/>
        </w:rPr>
      </w:pPr>
    </w:p>
    <w:p w14:paraId="592E0549" w14:textId="4EF66A4D" w:rsidR="00A83868" w:rsidRDefault="00A83868" w:rsidP="001814AB">
      <w:pPr>
        <w:spacing w:after="0"/>
        <w:rPr>
          <w:rFonts w:ascii="Arial" w:hAnsi="Arial" w:cs="Arial"/>
          <w:sz w:val="22"/>
          <w:szCs w:val="28"/>
        </w:rPr>
      </w:pPr>
      <w:r w:rsidRPr="00CB55D4">
        <w:rPr>
          <w:rFonts w:ascii="Arial" w:hAnsi="Arial" w:cs="Arial"/>
          <w:sz w:val="22"/>
          <w:szCs w:val="28"/>
        </w:rPr>
        <w:t xml:space="preserve">The following steps in the incident management process are provided as a guide. Care services should also refer to their internal policies and procedures when managing incidents. </w:t>
      </w:r>
    </w:p>
    <w:p w14:paraId="563CC758" w14:textId="77777777" w:rsidR="00CB55D4" w:rsidRPr="00CB55D4" w:rsidRDefault="00CB55D4" w:rsidP="001814AB">
      <w:pPr>
        <w:spacing w:after="0"/>
        <w:rPr>
          <w:rFonts w:ascii="Arial" w:hAnsi="Arial" w:cs="Arial"/>
          <w:sz w:val="22"/>
          <w:szCs w:val="28"/>
        </w:rPr>
      </w:pPr>
    </w:p>
    <w:p w14:paraId="558D98F6" w14:textId="77777777" w:rsidR="00A83868" w:rsidRPr="00CB55D4" w:rsidRDefault="00A83868" w:rsidP="001814AB">
      <w:pPr>
        <w:spacing w:after="0"/>
        <w:rPr>
          <w:rFonts w:ascii="Arial" w:hAnsi="Arial" w:cs="Arial"/>
          <w:sz w:val="22"/>
          <w:szCs w:val="28"/>
        </w:rPr>
      </w:pPr>
      <w:r w:rsidRPr="001814AB">
        <w:rPr>
          <w:rFonts w:ascii="Arial" w:hAnsi="Arial" w:cs="Arial"/>
          <w:i/>
          <w:iCs/>
          <w:sz w:val="22"/>
          <w:szCs w:val="28"/>
        </w:rPr>
        <w:t>Note:</w:t>
      </w:r>
      <w:r w:rsidRPr="00CB55D4">
        <w:rPr>
          <w:rFonts w:ascii="Arial" w:hAnsi="Arial" w:cs="Arial"/>
          <w:sz w:val="22"/>
          <w:szCs w:val="28"/>
        </w:rPr>
        <w:t xml:space="preserve"> When caring and working with children in care, care services must understand and respond to trauma-related needs and other complex needs using a therapeutic approach.</w:t>
      </w:r>
    </w:p>
    <w:p w14:paraId="3431EE3C" w14:textId="77777777" w:rsidR="00A83868" w:rsidRPr="00CB55D4" w:rsidRDefault="00A83868" w:rsidP="001814AB">
      <w:pPr>
        <w:pStyle w:val="Heading2"/>
        <w:spacing w:after="0"/>
      </w:pPr>
    </w:p>
    <w:p w14:paraId="7A8D379B" w14:textId="77777777" w:rsidR="00A83868" w:rsidRPr="00CB55D4" w:rsidRDefault="00A83868" w:rsidP="001814AB">
      <w:pPr>
        <w:pStyle w:val="Heading2"/>
        <w:spacing w:after="0"/>
      </w:pPr>
      <w:bookmarkStart w:id="17" w:name="_Toc236817660"/>
      <w:r w:rsidRPr="00CB55D4">
        <w:t>Step 1.</w:t>
      </w:r>
      <w:r w:rsidRPr="00CB55D4">
        <w:tab/>
        <w:t>Identify risk factors and warning signs</w:t>
      </w:r>
      <w:bookmarkEnd w:id="17"/>
    </w:p>
    <w:p w14:paraId="61EA54B8" w14:textId="77777777" w:rsidR="00CB55D4" w:rsidRDefault="00CB55D4" w:rsidP="001814AB">
      <w:pPr>
        <w:spacing w:after="0"/>
        <w:rPr>
          <w:rFonts w:ascii="Arial" w:hAnsi="Arial" w:cs="Arial"/>
          <w:sz w:val="22"/>
          <w:szCs w:val="28"/>
        </w:rPr>
      </w:pPr>
    </w:p>
    <w:p w14:paraId="0798E755" w14:textId="77777777" w:rsidR="00CB55D4" w:rsidRDefault="00A83868" w:rsidP="001814AB">
      <w:pPr>
        <w:spacing w:after="0"/>
        <w:rPr>
          <w:rFonts w:ascii="Arial" w:hAnsi="Arial" w:cs="Arial"/>
          <w:sz w:val="22"/>
          <w:szCs w:val="28"/>
        </w:rPr>
      </w:pPr>
      <w:r w:rsidRPr="00CB55D4">
        <w:rPr>
          <w:rFonts w:ascii="Arial" w:hAnsi="Arial" w:cs="Arial"/>
          <w:sz w:val="22"/>
          <w:szCs w:val="28"/>
        </w:rPr>
        <w:t>Incidents may occur as a result of an accident; potential or actual harm to the safety, wellbeing and best interests of a child or young person in care; or behaviour of a child or young person in care.</w:t>
      </w:r>
    </w:p>
    <w:p w14:paraId="169B1DE9" w14:textId="75C0FC38" w:rsidR="00A83868" w:rsidRPr="00CB55D4" w:rsidRDefault="00A83868" w:rsidP="001814AB">
      <w:pPr>
        <w:spacing w:after="0"/>
        <w:rPr>
          <w:rFonts w:ascii="Arial" w:hAnsi="Arial" w:cs="Arial"/>
          <w:sz w:val="22"/>
          <w:szCs w:val="28"/>
        </w:rPr>
      </w:pPr>
      <w:r w:rsidRPr="00CB55D4">
        <w:rPr>
          <w:rFonts w:ascii="Arial" w:hAnsi="Arial" w:cs="Arial"/>
          <w:sz w:val="22"/>
          <w:szCs w:val="28"/>
        </w:rPr>
        <w:t xml:space="preserve"> </w:t>
      </w:r>
    </w:p>
    <w:p w14:paraId="57D73D00" w14:textId="77777777" w:rsidR="00A83868" w:rsidRDefault="00A83868" w:rsidP="001814AB">
      <w:pPr>
        <w:spacing w:after="0"/>
        <w:rPr>
          <w:rFonts w:ascii="Arial" w:hAnsi="Arial" w:cs="Arial"/>
          <w:sz w:val="22"/>
          <w:szCs w:val="28"/>
        </w:rPr>
      </w:pPr>
      <w:r w:rsidRPr="00CB55D4">
        <w:rPr>
          <w:rFonts w:ascii="Arial" w:hAnsi="Arial" w:cs="Arial"/>
          <w:sz w:val="22"/>
          <w:szCs w:val="28"/>
        </w:rPr>
        <w:t xml:space="preserve">It is important not to assume that incidents are the result of poor behaviour. Rather, risk factors and warning signs need to be identified, and underlying causes examined, in order to tailor appropriate responses. </w:t>
      </w:r>
    </w:p>
    <w:p w14:paraId="6F1FE63E" w14:textId="77777777" w:rsidR="00CB55D4" w:rsidRPr="00CB55D4" w:rsidRDefault="00CB55D4" w:rsidP="001814AB">
      <w:pPr>
        <w:spacing w:after="0"/>
        <w:rPr>
          <w:rFonts w:ascii="Arial" w:hAnsi="Arial" w:cs="Arial"/>
          <w:sz w:val="22"/>
          <w:szCs w:val="28"/>
        </w:rPr>
      </w:pPr>
    </w:p>
    <w:p w14:paraId="774BFC2B"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This is to ensure the safety of the child or young person involved, and that necessary reporting is completed as part of effective incident prevention.</w:t>
      </w:r>
    </w:p>
    <w:p w14:paraId="3915EF4A" w14:textId="77777777" w:rsidR="00A83868" w:rsidRPr="00CB55D4" w:rsidRDefault="00A83868" w:rsidP="001814AB">
      <w:pPr>
        <w:spacing w:after="0"/>
        <w:rPr>
          <w:rFonts w:ascii="Arial" w:hAnsi="Arial" w:cs="Arial"/>
          <w:sz w:val="22"/>
          <w:szCs w:val="28"/>
        </w:rPr>
      </w:pPr>
    </w:p>
    <w:p w14:paraId="1989B27E"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When caring for a child or young person it is important to:</w:t>
      </w:r>
    </w:p>
    <w:p w14:paraId="52913F9F"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 xml:space="preserve">be aware of any agreements made by stakeholder groups, or care teams as it relates to the response to the needs of the young person </w:t>
      </w:r>
    </w:p>
    <w:p w14:paraId="2942AB47"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be aware of the child protection history that will contribute to a better understating of a trauma informed response</w:t>
      </w:r>
    </w:p>
    <w:p w14:paraId="7DB18793"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 xml:space="preserve">be aware of any concerns that may impact the behaviour of the child or young person such as disability, intellectual impairment, current significant illnesses or injuries </w:t>
      </w:r>
    </w:p>
    <w:p w14:paraId="1EAB08DE"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ensure Aboriginal and Torres Strait Islander children and young people are connected to culture</w:t>
      </w:r>
    </w:p>
    <w:p w14:paraId="227FE6DF"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understand that children and young people may have vulnerabilities which may not be overt, for example, due to a medical condition or a perception that they are more resilient due to life experiences</w:t>
      </w:r>
    </w:p>
    <w:p w14:paraId="1FC8B1A9"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use a consultative and holistic approach to engage with the young person in order to gather information and focus on their needs</w:t>
      </w:r>
    </w:p>
    <w:p w14:paraId="71546028"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build a positive relationship based on trust and respect, communicate effectively using active listening and be consistent regarding rules and expectations, words and actions.</w:t>
      </w:r>
    </w:p>
    <w:p w14:paraId="4CF9CE79" w14:textId="77777777" w:rsidR="00A83868" w:rsidRPr="00CB55D4" w:rsidRDefault="00A83868" w:rsidP="001814AB">
      <w:pPr>
        <w:spacing w:after="0"/>
        <w:rPr>
          <w:rFonts w:ascii="Arial" w:hAnsi="Arial" w:cs="Arial"/>
          <w:sz w:val="22"/>
        </w:rPr>
      </w:pPr>
    </w:p>
    <w:p w14:paraId="2672E02F"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Methods to gather information relating to a child or young person to assist with identifying risk factors and warning signs include:</w:t>
      </w:r>
    </w:p>
    <w:p w14:paraId="200F37F4"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 xml:space="preserve">using active engagement skills, listening to concerns and involving young people in decisions that affect them </w:t>
      </w:r>
    </w:p>
    <w:p w14:paraId="02E24D0F"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reviewing case plans and file notes to understand previous trauma and interactions, including incidents, and identifying what worked well and what didn’t work well in terms of responses</w:t>
      </w:r>
    </w:p>
    <w:p w14:paraId="3EB2DB84"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having purposeful interactions with significant people in their lives such as siblings, parents, other relatives, carers, household members, teachers and doctors. For an Aboriginal and Torres Strait Islander child or young person, purposeful interactions should also take place with their Recognised Entity</w:t>
      </w:r>
    </w:p>
    <w:p w14:paraId="6E9C3117"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lastRenderedPageBreak/>
        <w:t>observing interactions with others and any patterns of behaviour which may be precursors to potential incidents e.g. negative experiences during family contact.</w:t>
      </w:r>
    </w:p>
    <w:p w14:paraId="791443E7" w14:textId="77777777" w:rsidR="00A83868" w:rsidRPr="00CB55D4" w:rsidRDefault="00A83868" w:rsidP="001814AB">
      <w:pPr>
        <w:spacing w:after="0"/>
        <w:rPr>
          <w:rFonts w:ascii="Arial" w:hAnsi="Arial" w:cs="Arial"/>
          <w:sz w:val="22"/>
          <w:szCs w:val="28"/>
        </w:rPr>
      </w:pPr>
    </w:p>
    <w:p w14:paraId="197DDB33"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The care service needs all of the relevant information relating to the child or young person to make sure there is an appropriate trauma informed response, as agreed by the care team. Examples of information to gather to assist with identifying risk factors and warning signs include:</w:t>
      </w:r>
    </w:p>
    <w:p w14:paraId="0C4EE4C2"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any previous trauma or incidents within the family home and / or alternate care environment</w:t>
      </w:r>
    </w:p>
    <w:p w14:paraId="49AAA6EA"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their previous environment or environments in relation to, for example, their parents and other role models and the family context and functioning</w:t>
      </w:r>
    </w:p>
    <w:p w14:paraId="32D240F1" w14:textId="77777777" w:rsidR="00A83868" w:rsidRPr="00CB55D4" w:rsidRDefault="00A83868" w:rsidP="00EF7FD6">
      <w:pPr>
        <w:numPr>
          <w:ilvl w:val="0"/>
          <w:numId w:val="15"/>
        </w:numPr>
        <w:spacing w:after="0"/>
        <w:ind w:left="851" w:hanging="425"/>
        <w:rPr>
          <w:rFonts w:ascii="Arial" w:hAnsi="Arial" w:cs="Arial"/>
          <w:sz w:val="22"/>
        </w:rPr>
      </w:pPr>
      <w:r w:rsidRPr="00CB55D4">
        <w:rPr>
          <w:rFonts w:ascii="Arial" w:hAnsi="Arial" w:cs="Arial"/>
          <w:sz w:val="22"/>
        </w:rPr>
        <w:t>their history including values and social and cultural backgrounds.</w:t>
      </w:r>
    </w:p>
    <w:p w14:paraId="47122089" w14:textId="77777777" w:rsidR="00A83868" w:rsidRPr="00CB55D4" w:rsidRDefault="00A83868" w:rsidP="001814AB">
      <w:pPr>
        <w:spacing w:after="0"/>
        <w:rPr>
          <w:rFonts w:ascii="Arial" w:hAnsi="Arial" w:cs="Arial"/>
          <w:sz w:val="22"/>
        </w:rPr>
      </w:pPr>
    </w:p>
    <w:p w14:paraId="1D771072"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Relevant information should be provided to the Child Safety Service Centre (</w:t>
      </w:r>
      <w:hyperlink r:id="rId13" w:history="1">
        <w:r w:rsidRPr="00CB55D4">
          <w:rPr>
            <w:rStyle w:val="Hyperlink"/>
            <w:rFonts w:ascii="Arial" w:hAnsi="Arial" w:cs="Arial"/>
            <w:sz w:val="22"/>
            <w:szCs w:val="28"/>
          </w:rPr>
          <w:t>CSSC</w:t>
        </w:r>
      </w:hyperlink>
      <w:r w:rsidRPr="00CB55D4">
        <w:rPr>
          <w:rFonts w:ascii="Arial" w:hAnsi="Arial" w:cs="Arial"/>
          <w:sz w:val="22"/>
          <w:szCs w:val="28"/>
        </w:rPr>
        <w:t xml:space="preserve">) to inform case plans. </w:t>
      </w:r>
    </w:p>
    <w:p w14:paraId="7BBEB5BC" w14:textId="77777777" w:rsidR="00A83868" w:rsidRPr="00CB55D4" w:rsidRDefault="00A83868" w:rsidP="001814AB">
      <w:pPr>
        <w:spacing w:after="0"/>
        <w:rPr>
          <w:rFonts w:ascii="Arial" w:hAnsi="Arial" w:cs="Arial"/>
          <w:sz w:val="22"/>
          <w:szCs w:val="28"/>
        </w:rPr>
      </w:pPr>
    </w:p>
    <w:p w14:paraId="5E4EE2B5" w14:textId="77777777" w:rsidR="00A83868" w:rsidRDefault="00A83868" w:rsidP="001814AB">
      <w:pPr>
        <w:pStyle w:val="Heading2"/>
        <w:spacing w:after="0"/>
      </w:pPr>
      <w:bookmarkStart w:id="18" w:name="_Toc236817661"/>
      <w:r w:rsidRPr="00CB55D4">
        <w:t>Step 2.</w:t>
      </w:r>
      <w:r w:rsidRPr="00CB55D4">
        <w:tab/>
        <w:t>Identify if there is a risk of an incident occurring or an incident has occurred</w:t>
      </w:r>
      <w:bookmarkEnd w:id="18"/>
    </w:p>
    <w:p w14:paraId="1D05DB25" w14:textId="77777777" w:rsidR="00CB55D4" w:rsidRPr="00CB55D4" w:rsidRDefault="00CB55D4" w:rsidP="001814AB"/>
    <w:p w14:paraId="135C2BDF" w14:textId="77777777" w:rsidR="00A83868" w:rsidRDefault="00A83868" w:rsidP="001814AB">
      <w:pPr>
        <w:spacing w:after="0"/>
        <w:rPr>
          <w:rFonts w:ascii="Arial" w:hAnsi="Arial" w:cs="Arial"/>
          <w:sz w:val="22"/>
          <w:szCs w:val="28"/>
        </w:rPr>
      </w:pPr>
      <w:r w:rsidRPr="00CB55D4">
        <w:rPr>
          <w:rFonts w:ascii="Arial" w:hAnsi="Arial" w:cs="Arial"/>
          <w:sz w:val="22"/>
          <w:szCs w:val="28"/>
        </w:rPr>
        <w:t>Identifying whether there is a risk of an incident occurring or if an incident has occurred will determine the appropriate response and reporting requirements.</w:t>
      </w:r>
    </w:p>
    <w:p w14:paraId="2A12821A" w14:textId="77777777" w:rsidR="00CB55D4" w:rsidRPr="00CB55D4" w:rsidRDefault="00CB55D4" w:rsidP="001814AB">
      <w:pPr>
        <w:spacing w:after="0"/>
        <w:rPr>
          <w:rFonts w:ascii="Arial" w:hAnsi="Arial" w:cs="Arial"/>
          <w:sz w:val="22"/>
          <w:szCs w:val="28"/>
        </w:rPr>
      </w:pPr>
    </w:p>
    <w:p w14:paraId="520BD5FD" w14:textId="77777777" w:rsidR="00A83868" w:rsidRDefault="00A83868" w:rsidP="001814AB">
      <w:pPr>
        <w:spacing w:after="0"/>
        <w:rPr>
          <w:rFonts w:ascii="Arial" w:hAnsi="Arial" w:cs="Arial"/>
          <w:sz w:val="22"/>
          <w:szCs w:val="28"/>
        </w:rPr>
      </w:pPr>
      <w:r w:rsidRPr="00CB55D4">
        <w:rPr>
          <w:rFonts w:ascii="Arial" w:hAnsi="Arial" w:cs="Arial"/>
          <w:sz w:val="22"/>
          <w:szCs w:val="28"/>
        </w:rPr>
        <w:t xml:space="preserve">If there is a risk, identify early intervention approaches and / or implement prevention approaches and consider previous trauma experienced by the child or young person and recommendations put forward by the care team. Strategies should be therapeutic in nature and </w:t>
      </w:r>
      <w:proofErr w:type="gramStart"/>
      <w:r w:rsidRPr="00CB55D4">
        <w:rPr>
          <w:rFonts w:ascii="Arial" w:hAnsi="Arial" w:cs="Arial"/>
          <w:sz w:val="22"/>
          <w:szCs w:val="28"/>
        </w:rPr>
        <w:t>take into account</w:t>
      </w:r>
      <w:proofErr w:type="gramEnd"/>
      <w:r w:rsidRPr="00CB55D4">
        <w:rPr>
          <w:rFonts w:ascii="Arial" w:hAnsi="Arial" w:cs="Arial"/>
          <w:sz w:val="22"/>
          <w:szCs w:val="28"/>
        </w:rPr>
        <w:t xml:space="preserve"> trauma-related needs and other complex needs, to support early intervention and prevent incidents occurring or escalating. </w:t>
      </w:r>
    </w:p>
    <w:p w14:paraId="19E73B47" w14:textId="77777777" w:rsidR="00CB55D4" w:rsidRPr="00CB55D4" w:rsidRDefault="00CB55D4" w:rsidP="001814AB">
      <w:pPr>
        <w:spacing w:after="0"/>
        <w:rPr>
          <w:rFonts w:ascii="Arial" w:hAnsi="Arial" w:cs="Arial"/>
          <w:color w:val="4F81BD"/>
          <w:sz w:val="22"/>
          <w:szCs w:val="28"/>
        </w:rPr>
      </w:pPr>
    </w:p>
    <w:p w14:paraId="2B1D2BCB"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 xml:space="preserve">If an incident occurs, follow steps 3 to 5 of the incident management process with communication, consultation, monitoring and reviewing continuing as part of appropriate care and incident management.  </w:t>
      </w:r>
    </w:p>
    <w:p w14:paraId="1925DF45" w14:textId="77777777" w:rsidR="00A83868" w:rsidRPr="00CB55D4" w:rsidRDefault="00A83868" w:rsidP="001814AB">
      <w:pPr>
        <w:pStyle w:val="Heading2"/>
        <w:spacing w:after="0"/>
        <w:rPr>
          <w:sz w:val="36"/>
          <w:szCs w:val="44"/>
        </w:rPr>
      </w:pPr>
    </w:p>
    <w:p w14:paraId="5CF30958" w14:textId="77777777" w:rsidR="00A83868" w:rsidRDefault="00A83868" w:rsidP="001814AB">
      <w:pPr>
        <w:pStyle w:val="Heading2"/>
        <w:spacing w:after="0"/>
      </w:pPr>
      <w:bookmarkStart w:id="19" w:name="_Toc236817662"/>
      <w:r w:rsidRPr="00CB55D4">
        <w:t>Step 3.</w:t>
      </w:r>
      <w:r w:rsidRPr="00CB55D4">
        <w:tab/>
        <w:t>Assess the incident</w:t>
      </w:r>
      <w:bookmarkEnd w:id="19"/>
      <w:r w:rsidRPr="00CB55D4">
        <w:t xml:space="preserve"> </w:t>
      </w:r>
    </w:p>
    <w:p w14:paraId="7B5BB973" w14:textId="77777777" w:rsidR="00CB55D4" w:rsidRPr="00CB55D4" w:rsidRDefault="00CB55D4" w:rsidP="001814AB"/>
    <w:p w14:paraId="72BA6668" w14:textId="77777777" w:rsidR="00A83868" w:rsidRDefault="00A83868" w:rsidP="001814AB">
      <w:pPr>
        <w:spacing w:after="0"/>
        <w:rPr>
          <w:rFonts w:ascii="Arial" w:hAnsi="Arial" w:cs="Arial"/>
          <w:sz w:val="22"/>
          <w:szCs w:val="28"/>
        </w:rPr>
      </w:pPr>
      <w:r w:rsidRPr="00CB55D4">
        <w:rPr>
          <w:rFonts w:ascii="Arial" w:hAnsi="Arial" w:cs="Arial"/>
          <w:sz w:val="22"/>
          <w:szCs w:val="28"/>
        </w:rPr>
        <w:t xml:space="preserve">The assessment of incidents will affect how they will be responded to and reported, noting that a number of serious events may occur during an incident. Incidents may be isolated or may occur multiple times with varying characteristics and degrees of severity. Incidents should be assessed with the safety, wellbeing and best interests of the child or young person in mind. </w:t>
      </w:r>
    </w:p>
    <w:p w14:paraId="0CF06EB1" w14:textId="77777777" w:rsidR="00CB55D4" w:rsidRPr="00CB55D4" w:rsidRDefault="00CB55D4" w:rsidP="001814AB">
      <w:pPr>
        <w:spacing w:after="0"/>
        <w:rPr>
          <w:rFonts w:ascii="Arial" w:hAnsi="Arial" w:cs="Arial"/>
          <w:sz w:val="22"/>
          <w:szCs w:val="28"/>
        </w:rPr>
      </w:pPr>
    </w:p>
    <w:p w14:paraId="73F7A421" w14:textId="77777777" w:rsidR="00A83868" w:rsidRDefault="00A83868" w:rsidP="001814AB">
      <w:pPr>
        <w:spacing w:after="0"/>
        <w:rPr>
          <w:rFonts w:ascii="Arial" w:hAnsi="Arial" w:cs="Arial"/>
          <w:sz w:val="22"/>
          <w:szCs w:val="28"/>
        </w:rPr>
      </w:pPr>
      <w:r w:rsidRPr="00CB55D4">
        <w:rPr>
          <w:rFonts w:ascii="Arial" w:hAnsi="Arial" w:cs="Arial"/>
          <w:sz w:val="22"/>
          <w:szCs w:val="28"/>
        </w:rPr>
        <w:t>When assessing incidents, determine the incident category by choosing the incident type that best describes the incident, behaviour or circumstance that had the greatest impact and take action to manage any immediate safety and welfare first.</w:t>
      </w:r>
    </w:p>
    <w:p w14:paraId="0A15B1DA" w14:textId="77777777" w:rsidR="00CB55D4" w:rsidRPr="00CB55D4" w:rsidRDefault="00CB55D4" w:rsidP="001814AB">
      <w:pPr>
        <w:spacing w:after="0"/>
        <w:rPr>
          <w:rFonts w:ascii="Arial" w:hAnsi="Arial" w:cs="Arial"/>
          <w:sz w:val="22"/>
          <w:szCs w:val="28"/>
        </w:rPr>
      </w:pPr>
    </w:p>
    <w:p w14:paraId="7E608C08" w14:textId="03EF3DF6" w:rsidR="00A83868" w:rsidRPr="00CB55D4" w:rsidRDefault="00A83868" w:rsidP="001814AB">
      <w:pPr>
        <w:spacing w:after="0"/>
        <w:rPr>
          <w:rFonts w:ascii="Arial" w:hAnsi="Arial" w:cs="Arial"/>
          <w:sz w:val="22"/>
          <w:szCs w:val="28"/>
        </w:rPr>
      </w:pPr>
      <w:r w:rsidRPr="00CB55D4">
        <w:rPr>
          <w:rFonts w:ascii="Arial" w:hAnsi="Arial" w:cs="Arial"/>
          <w:sz w:val="22"/>
          <w:szCs w:val="28"/>
        </w:rPr>
        <w:t xml:space="preserve">In an emergency, contact Queensland Ambulance, Fire or Police Services by </w:t>
      </w:r>
      <w:r w:rsidR="00CB55D4" w:rsidRPr="00CB55D4">
        <w:rPr>
          <w:rFonts w:ascii="Arial" w:hAnsi="Arial" w:cs="Arial"/>
          <w:sz w:val="22"/>
          <w:szCs w:val="28"/>
        </w:rPr>
        <w:t>dialling</w:t>
      </w:r>
      <w:r w:rsidRPr="00CB55D4">
        <w:rPr>
          <w:rFonts w:ascii="Arial" w:hAnsi="Arial" w:cs="Arial"/>
          <w:sz w:val="22"/>
          <w:szCs w:val="28"/>
        </w:rPr>
        <w:t xml:space="preserve"> 000. See the ‘When to contact emergency services’ under ‘Step 4 – Respond to the incident’ for more information.</w:t>
      </w:r>
    </w:p>
    <w:p w14:paraId="58E90D75" w14:textId="77777777" w:rsidR="00A83868" w:rsidRPr="00CB55D4" w:rsidRDefault="00A83868" w:rsidP="001814AB">
      <w:pPr>
        <w:spacing w:after="0"/>
        <w:rPr>
          <w:rFonts w:ascii="Arial" w:hAnsi="Arial" w:cs="Arial"/>
          <w:b/>
          <w:bCs/>
          <w:color w:val="0A3B93"/>
          <w:sz w:val="22"/>
          <w:szCs w:val="22"/>
        </w:rPr>
      </w:pPr>
    </w:p>
    <w:p w14:paraId="7FB639C3" w14:textId="77777777" w:rsidR="00A83868" w:rsidRDefault="00A83868" w:rsidP="001814AB">
      <w:pPr>
        <w:pStyle w:val="Heading2"/>
        <w:spacing w:after="0"/>
      </w:pPr>
      <w:bookmarkStart w:id="20" w:name="_Toc236817663"/>
      <w:r w:rsidRPr="00CB55D4">
        <w:t>Step 4.</w:t>
      </w:r>
      <w:r w:rsidRPr="00CB55D4">
        <w:tab/>
        <w:t>Respond to the incident</w:t>
      </w:r>
      <w:bookmarkEnd w:id="20"/>
    </w:p>
    <w:p w14:paraId="0E8BA661" w14:textId="77777777" w:rsidR="00CB55D4" w:rsidRPr="00CB55D4" w:rsidRDefault="00CB55D4" w:rsidP="001814AB"/>
    <w:p w14:paraId="0CD2DC23" w14:textId="77777777" w:rsidR="00A83868" w:rsidRDefault="00A83868" w:rsidP="001814AB">
      <w:pPr>
        <w:spacing w:after="0"/>
        <w:rPr>
          <w:rFonts w:ascii="Arial" w:hAnsi="Arial" w:cs="Arial"/>
          <w:sz w:val="22"/>
          <w:szCs w:val="22"/>
        </w:rPr>
      </w:pPr>
      <w:r w:rsidRPr="00CB55D4">
        <w:rPr>
          <w:rFonts w:ascii="Arial" w:hAnsi="Arial" w:cs="Arial"/>
          <w:sz w:val="22"/>
          <w:szCs w:val="22"/>
        </w:rPr>
        <w:t xml:space="preserve">Care services should follow their policies and procedures and the care team’s agreed case plan to determine the appropriate response. If unsure, care services should seek advice from their non-government organisation or the </w:t>
      </w:r>
      <w:hyperlink r:id="rId14" w:history="1">
        <w:r w:rsidRPr="00CB55D4">
          <w:rPr>
            <w:rStyle w:val="Hyperlink"/>
            <w:rFonts w:ascii="Arial" w:hAnsi="Arial" w:cs="Arial"/>
            <w:sz w:val="22"/>
            <w:szCs w:val="22"/>
          </w:rPr>
          <w:t>CSSC</w:t>
        </w:r>
      </w:hyperlink>
      <w:r w:rsidRPr="00CB55D4">
        <w:rPr>
          <w:rFonts w:ascii="Arial" w:hAnsi="Arial" w:cs="Arial"/>
          <w:sz w:val="22"/>
          <w:szCs w:val="22"/>
        </w:rPr>
        <w:t>.</w:t>
      </w:r>
    </w:p>
    <w:p w14:paraId="619518B5" w14:textId="77777777" w:rsidR="00CB55D4" w:rsidRPr="00CB55D4" w:rsidRDefault="00CB55D4" w:rsidP="001814AB">
      <w:pPr>
        <w:spacing w:after="0"/>
        <w:rPr>
          <w:rFonts w:ascii="Arial" w:hAnsi="Arial" w:cs="Arial"/>
          <w:sz w:val="22"/>
          <w:szCs w:val="22"/>
        </w:rPr>
      </w:pPr>
    </w:p>
    <w:p w14:paraId="1053EC94" w14:textId="77777777" w:rsidR="00A83868" w:rsidRPr="00CB55D4" w:rsidRDefault="00A83868" w:rsidP="001814AB">
      <w:pPr>
        <w:spacing w:after="0"/>
        <w:rPr>
          <w:rFonts w:ascii="Arial" w:hAnsi="Arial" w:cs="Arial"/>
          <w:sz w:val="22"/>
          <w:szCs w:val="22"/>
        </w:rPr>
      </w:pPr>
      <w:r w:rsidRPr="00CB55D4">
        <w:rPr>
          <w:rFonts w:ascii="Arial" w:hAnsi="Arial" w:cs="Arial"/>
          <w:sz w:val="22"/>
          <w:szCs w:val="22"/>
        </w:rPr>
        <w:t>Generally, policies and procedures of care services would include steps to:</w:t>
      </w:r>
    </w:p>
    <w:p w14:paraId="7EA7B6A3"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manage immediate safety needs</w:t>
      </w:r>
    </w:p>
    <w:p w14:paraId="0316995C"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make the environment safe</w:t>
      </w:r>
    </w:p>
    <w:p w14:paraId="15060191"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manage the needs of people involved</w:t>
      </w:r>
    </w:p>
    <w:p w14:paraId="2276D26D" w14:textId="77777777" w:rsidR="00A83868" w:rsidRPr="00CB55D4" w:rsidRDefault="00A83868" w:rsidP="00EF7FD6">
      <w:pPr>
        <w:numPr>
          <w:ilvl w:val="0"/>
          <w:numId w:val="15"/>
        </w:numPr>
        <w:spacing w:after="0"/>
        <w:ind w:left="851" w:hanging="425"/>
        <w:rPr>
          <w:rFonts w:ascii="Arial" w:hAnsi="Arial" w:cs="Arial"/>
          <w:sz w:val="22"/>
          <w:szCs w:val="22"/>
        </w:rPr>
      </w:pPr>
      <w:r w:rsidRPr="00EF7FD6">
        <w:rPr>
          <w:rFonts w:ascii="Arial" w:hAnsi="Arial" w:cs="Arial"/>
          <w:sz w:val="22"/>
        </w:rPr>
        <w:t>identify the cause of the incident and take corrective action to prevent future incidents, where possible</w:t>
      </w:r>
      <w:r w:rsidRPr="00CB55D4">
        <w:rPr>
          <w:rFonts w:ascii="Arial" w:hAnsi="Arial" w:cs="Arial"/>
          <w:sz w:val="22"/>
          <w:szCs w:val="22"/>
        </w:rPr>
        <w:t>.</w:t>
      </w:r>
    </w:p>
    <w:p w14:paraId="4373534C" w14:textId="77777777" w:rsidR="00A83868" w:rsidRPr="00CB55D4" w:rsidRDefault="00A83868" w:rsidP="001814AB">
      <w:pPr>
        <w:spacing w:after="0"/>
        <w:rPr>
          <w:rFonts w:ascii="Arial" w:hAnsi="Arial" w:cs="Arial"/>
          <w:b/>
          <w:color w:val="4F81BD"/>
          <w:sz w:val="22"/>
          <w:szCs w:val="22"/>
        </w:rPr>
      </w:pPr>
    </w:p>
    <w:p w14:paraId="01B17706" w14:textId="77777777" w:rsidR="00CB55D4" w:rsidRDefault="00CB55D4" w:rsidP="001814AB">
      <w:pPr>
        <w:spacing w:after="0"/>
        <w:rPr>
          <w:rFonts w:ascii="Arial" w:hAnsi="Arial" w:cs="Arial"/>
          <w:b/>
          <w:color w:val="4F81BD"/>
          <w:sz w:val="22"/>
          <w:szCs w:val="22"/>
        </w:rPr>
      </w:pPr>
    </w:p>
    <w:p w14:paraId="3A4F7130" w14:textId="3F4B4A3B" w:rsidR="00A83868" w:rsidRPr="00CB55D4" w:rsidRDefault="00A83868" w:rsidP="001814AB">
      <w:pPr>
        <w:spacing w:after="0"/>
        <w:rPr>
          <w:rFonts w:ascii="Arial" w:hAnsi="Arial" w:cs="Arial"/>
          <w:b/>
          <w:color w:val="4F81BD"/>
          <w:sz w:val="22"/>
          <w:szCs w:val="22"/>
        </w:rPr>
      </w:pPr>
      <w:r w:rsidRPr="00CB55D4">
        <w:rPr>
          <w:rFonts w:ascii="Arial" w:hAnsi="Arial" w:cs="Arial"/>
          <w:b/>
          <w:color w:val="4F81BD"/>
          <w:sz w:val="22"/>
          <w:szCs w:val="22"/>
        </w:rPr>
        <w:t>When to contact emergency services</w:t>
      </w:r>
    </w:p>
    <w:p w14:paraId="14B60B77" w14:textId="77777777" w:rsidR="00A83868" w:rsidRPr="00CB55D4" w:rsidRDefault="00A83868" w:rsidP="001814AB">
      <w:pPr>
        <w:spacing w:after="0"/>
        <w:rPr>
          <w:rFonts w:ascii="Arial" w:hAnsi="Arial" w:cs="Arial"/>
          <w:sz w:val="22"/>
          <w:szCs w:val="22"/>
        </w:rPr>
      </w:pPr>
    </w:p>
    <w:p w14:paraId="26E2A395" w14:textId="77777777" w:rsidR="00A83868" w:rsidRDefault="00A83868" w:rsidP="001814AB">
      <w:pPr>
        <w:spacing w:after="0"/>
        <w:rPr>
          <w:rFonts w:ascii="Arial" w:hAnsi="Arial" w:cs="Arial"/>
          <w:b/>
          <w:sz w:val="22"/>
          <w:szCs w:val="22"/>
        </w:rPr>
      </w:pPr>
      <w:r w:rsidRPr="00CB55D4">
        <w:rPr>
          <w:rFonts w:ascii="Arial" w:hAnsi="Arial" w:cs="Arial"/>
          <w:sz w:val="22"/>
          <w:szCs w:val="22"/>
        </w:rPr>
        <w:t xml:space="preserve">Some incidents may require the involvement of emergency services such as the Queensland Ambulance, Fire or Police Services.  </w:t>
      </w:r>
      <w:r w:rsidRPr="00CB55D4">
        <w:rPr>
          <w:rFonts w:ascii="Arial" w:hAnsi="Arial" w:cs="Arial"/>
          <w:b/>
          <w:sz w:val="22"/>
          <w:szCs w:val="22"/>
        </w:rPr>
        <w:t>In emergencies, dial 000 immediately.</w:t>
      </w:r>
    </w:p>
    <w:p w14:paraId="3DD08348" w14:textId="77777777" w:rsidR="00CB55D4" w:rsidRPr="00CB55D4" w:rsidRDefault="00CB55D4" w:rsidP="001814AB">
      <w:pPr>
        <w:spacing w:after="0"/>
        <w:rPr>
          <w:rFonts w:ascii="Arial" w:hAnsi="Arial" w:cs="Arial"/>
          <w:sz w:val="22"/>
          <w:szCs w:val="22"/>
        </w:rPr>
      </w:pPr>
    </w:p>
    <w:p w14:paraId="5FAA4C51" w14:textId="77777777" w:rsidR="00A83868" w:rsidRDefault="00A83868" w:rsidP="001814AB">
      <w:pPr>
        <w:spacing w:after="0"/>
        <w:rPr>
          <w:rFonts w:ascii="Arial" w:hAnsi="Arial" w:cs="Arial"/>
          <w:sz w:val="22"/>
          <w:szCs w:val="22"/>
        </w:rPr>
      </w:pPr>
      <w:r w:rsidRPr="00CB55D4">
        <w:rPr>
          <w:rFonts w:ascii="Arial" w:hAnsi="Arial" w:cs="Arial"/>
          <w:sz w:val="22"/>
          <w:szCs w:val="22"/>
        </w:rPr>
        <w:t xml:space="preserve">The decision to involve the police requires careful consideration of any harm that has occurred or may occur, the person’s vulnerability and whether the police are the appropriate party to respond to the situation. </w:t>
      </w:r>
    </w:p>
    <w:p w14:paraId="2AAB62D8" w14:textId="77777777" w:rsidR="00CB55D4" w:rsidRPr="00CB55D4" w:rsidRDefault="00CB55D4" w:rsidP="001814AB">
      <w:pPr>
        <w:spacing w:after="0"/>
        <w:rPr>
          <w:rFonts w:ascii="Arial" w:hAnsi="Arial" w:cs="Arial"/>
          <w:sz w:val="22"/>
          <w:szCs w:val="22"/>
        </w:rPr>
      </w:pPr>
    </w:p>
    <w:p w14:paraId="233E9A51" w14:textId="77777777" w:rsidR="00A83868" w:rsidRDefault="00A83868" w:rsidP="001814AB">
      <w:pPr>
        <w:spacing w:after="0"/>
        <w:rPr>
          <w:rFonts w:ascii="Arial" w:hAnsi="Arial" w:cs="Arial"/>
          <w:sz w:val="22"/>
          <w:szCs w:val="22"/>
        </w:rPr>
      </w:pPr>
      <w:r w:rsidRPr="00CB55D4">
        <w:rPr>
          <w:rFonts w:ascii="Arial" w:hAnsi="Arial" w:cs="Arial"/>
          <w:sz w:val="22"/>
          <w:szCs w:val="22"/>
        </w:rPr>
        <w:t xml:space="preserve">The police should never be used as a ‘behavioural management’ intervention and should not be contacted to respond to situations that can and should be managed by care service staff, even where the behaviour of the young person has an element of criminality, such as damage to property.  </w:t>
      </w:r>
    </w:p>
    <w:p w14:paraId="57330433" w14:textId="77777777" w:rsidR="00CB55D4" w:rsidRPr="00CB55D4" w:rsidRDefault="00CB55D4" w:rsidP="001814AB">
      <w:pPr>
        <w:spacing w:after="0"/>
        <w:rPr>
          <w:rFonts w:ascii="Arial" w:hAnsi="Arial" w:cs="Arial"/>
          <w:sz w:val="22"/>
          <w:szCs w:val="22"/>
        </w:rPr>
      </w:pPr>
    </w:p>
    <w:p w14:paraId="33B2D591" w14:textId="77777777" w:rsidR="00A83868" w:rsidRDefault="00A83868" w:rsidP="001814AB">
      <w:pPr>
        <w:spacing w:after="0"/>
        <w:rPr>
          <w:rFonts w:ascii="Arial" w:hAnsi="Arial" w:cs="Arial"/>
          <w:sz w:val="22"/>
          <w:szCs w:val="22"/>
        </w:rPr>
      </w:pPr>
      <w:r w:rsidRPr="00CB55D4">
        <w:rPr>
          <w:rFonts w:ascii="Arial" w:hAnsi="Arial" w:cs="Arial"/>
          <w:sz w:val="22"/>
          <w:szCs w:val="22"/>
        </w:rPr>
        <w:t xml:space="preserve">If you believe the matter requires attention, but do not require police attendance at the residence, please contact </w:t>
      </w:r>
      <w:proofErr w:type="spellStart"/>
      <w:r w:rsidRPr="00CB55D4">
        <w:rPr>
          <w:rFonts w:ascii="Arial" w:hAnsi="Arial" w:cs="Arial"/>
          <w:sz w:val="22"/>
          <w:szCs w:val="22"/>
        </w:rPr>
        <w:t>Policelink</w:t>
      </w:r>
      <w:proofErr w:type="spellEnd"/>
      <w:r w:rsidRPr="00CB55D4">
        <w:rPr>
          <w:rFonts w:ascii="Arial" w:hAnsi="Arial" w:cs="Arial"/>
          <w:sz w:val="22"/>
          <w:szCs w:val="22"/>
        </w:rPr>
        <w:t xml:space="preserve"> on 131 444.</w:t>
      </w:r>
    </w:p>
    <w:p w14:paraId="1BE093B1" w14:textId="77777777" w:rsidR="00CB55D4" w:rsidRPr="00CB55D4" w:rsidRDefault="00CB55D4" w:rsidP="001814AB">
      <w:pPr>
        <w:spacing w:after="0"/>
        <w:rPr>
          <w:rFonts w:ascii="Arial" w:hAnsi="Arial" w:cs="Arial"/>
          <w:sz w:val="22"/>
          <w:szCs w:val="22"/>
        </w:rPr>
      </w:pPr>
    </w:p>
    <w:p w14:paraId="6EB7E1BB" w14:textId="77777777" w:rsidR="00A83868" w:rsidRPr="00CB55D4" w:rsidRDefault="00A83868" w:rsidP="001814AB">
      <w:pPr>
        <w:pStyle w:val="Heading4"/>
      </w:pPr>
      <w:r w:rsidRPr="00CB55D4">
        <w:t>Contacting the police – An emerging issue</w:t>
      </w:r>
    </w:p>
    <w:p w14:paraId="1F5BBCC5" w14:textId="77777777" w:rsidR="00A83868" w:rsidRPr="00CB55D4" w:rsidRDefault="00A83868" w:rsidP="001814AB">
      <w:pPr>
        <w:spacing w:after="0"/>
        <w:rPr>
          <w:rFonts w:ascii="Arial" w:hAnsi="Arial" w:cs="Arial"/>
          <w:sz w:val="22"/>
          <w:szCs w:val="22"/>
        </w:rPr>
      </w:pPr>
    </w:p>
    <w:p w14:paraId="1D659288" w14:textId="77777777" w:rsidR="00A83868" w:rsidRDefault="00A83868" w:rsidP="001814AB">
      <w:pPr>
        <w:spacing w:after="0"/>
        <w:rPr>
          <w:rFonts w:ascii="Arial" w:hAnsi="Arial" w:cs="Arial"/>
          <w:sz w:val="22"/>
          <w:szCs w:val="22"/>
        </w:rPr>
      </w:pPr>
      <w:r w:rsidRPr="00CB55D4">
        <w:rPr>
          <w:rFonts w:ascii="Arial" w:hAnsi="Arial" w:cs="Arial"/>
          <w:sz w:val="22"/>
          <w:szCs w:val="22"/>
        </w:rPr>
        <w:t>There has been a marked increase in the number of incidents referred to the police involving a child or young person in care displaying behaviour which would ordinarily be managed by parents or other responsible parties.</w:t>
      </w:r>
    </w:p>
    <w:p w14:paraId="277E66AF" w14:textId="77777777" w:rsidR="00CB55D4" w:rsidRPr="00CB55D4" w:rsidRDefault="00CB55D4" w:rsidP="001814AB">
      <w:pPr>
        <w:spacing w:after="0"/>
        <w:rPr>
          <w:rFonts w:ascii="Arial" w:hAnsi="Arial" w:cs="Arial"/>
          <w:sz w:val="22"/>
          <w:szCs w:val="22"/>
        </w:rPr>
      </w:pPr>
    </w:p>
    <w:p w14:paraId="5CB33163" w14:textId="2E54433B" w:rsidR="00A83868" w:rsidRDefault="00A83868" w:rsidP="001814AB">
      <w:pPr>
        <w:spacing w:after="0"/>
        <w:rPr>
          <w:rFonts w:ascii="Arial" w:hAnsi="Arial" w:cs="Arial"/>
          <w:sz w:val="22"/>
          <w:szCs w:val="22"/>
        </w:rPr>
      </w:pPr>
      <w:r w:rsidRPr="00CB55D4">
        <w:rPr>
          <w:rFonts w:ascii="Arial" w:hAnsi="Arial" w:cs="Arial"/>
          <w:sz w:val="22"/>
          <w:szCs w:val="22"/>
        </w:rPr>
        <w:t xml:space="preserve">Contact with the Youth Justice system may </w:t>
      </w:r>
      <w:r w:rsidR="00CB55D4" w:rsidRPr="00CB55D4">
        <w:rPr>
          <w:rFonts w:ascii="Arial" w:hAnsi="Arial" w:cs="Arial"/>
          <w:sz w:val="22"/>
          <w:szCs w:val="22"/>
        </w:rPr>
        <w:t>stigmatise</w:t>
      </w:r>
      <w:r w:rsidRPr="00CB55D4">
        <w:rPr>
          <w:rFonts w:ascii="Arial" w:hAnsi="Arial" w:cs="Arial"/>
          <w:sz w:val="22"/>
          <w:szCs w:val="22"/>
        </w:rPr>
        <w:t xml:space="preserve"> the child or young person and limit their future opportunities for positive community participation, increase unwarranted disruption to family, community and cultural engagement and future educational and employment opportunities, and increase demand for long-term interventions provided by the State.</w:t>
      </w:r>
    </w:p>
    <w:p w14:paraId="3A577433" w14:textId="77777777" w:rsidR="00CB55D4" w:rsidRPr="00CB55D4" w:rsidRDefault="00CB55D4" w:rsidP="001814AB">
      <w:pPr>
        <w:spacing w:after="0"/>
        <w:rPr>
          <w:rFonts w:ascii="Arial" w:hAnsi="Arial" w:cs="Arial"/>
          <w:sz w:val="22"/>
          <w:szCs w:val="22"/>
        </w:rPr>
      </w:pPr>
    </w:p>
    <w:p w14:paraId="617A95D4" w14:textId="77777777" w:rsidR="00A83868" w:rsidRDefault="00A83868" w:rsidP="001814AB">
      <w:pPr>
        <w:spacing w:after="0"/>
        <w:rPr>
          <w:rFonts w:ascii="Arial" w:hAnsi="Arial" w:cs="Arial"/>
          <w:sz w:val="22"/>
          <w:szCs w:val="22"/>
        </w:rPr>
      </w:pPr>
      <w:r w:rsidRPr="00CB55D4">
        <w:rPr>
          <w:rFonts w:ascii="Arial" w:hAnsi="Arial" w:cs="Arial"/>
          <w:sz w:val="22"/>
          <w:szCs w:val="22"/>
        </w:rPr>
        <w:t xml:space="preserve">Contacting the police does not absolve care services of their responsibilities to continue to manage incidents. Care services work as part of a broader therapeutic response and should work with other professionals to proactively manage challenging behaviours.  Where police are involved, the department should ensure the young person is supported in accordance with legal requirements protecting their rights. For example, a support person should be present during police questioning and when obtaining police bail in the event police are disinclined to grant bail on the basis of lack of appropriate accommodation or support around compliance with bail conditions.  </w:t>
      </w:r>
    </w:p>
    <w:p w14:paraId="687A7737" w14:textId="77777777" w:rsidR="00CB55D4" w:rsidRPr="00CB55D4" w:rsidRDefault="00CB55D4" w:rsidP="001814AB">
      <w:pPr>
        <w:spacing w:after="0"/>
        <w:rPr>
          <w:rFonts w:ascii="Arial" w:hAnsi="Arial" w:cs="Arial"/>
          <w:sz w:val="22"/>
          <w:szCs w:val="22"/>
        </w:rPr>
      </w:pPr>
    </w:p>
    <w:p w14:paraId="36D2D150" w14:textId="77777777" w:rsidR="00A83868" w:rsidRPr="00CB55D4" w:rsidRDefault="00A83868" w:rsidP="001814AB">
      <w:pPr>
        <w:pStyle w:val="Heading3"/>
        <w:spacing w:before="0" w:after="0"/>
        <w:rPr>
          <w:rFonts w:ascii="Arial" w:hAnsi="Arial"/>
          <w:color w:val="4F81BD"/>
        </w:rPr>
      </w:pPr>
      <w:bookmarkStart w:id="21" w:name="_Toc236817664"/>
      <w:r w:rsidRPr="00CB55D4">
        <w:rPr>
          <w:rFonts w:ascii="Arial" w:hAnsi="Arial"/>
          <w:color w:val="4F81BD"/>
        </w:rPr>
        <w:t>Incidents requiring possible mental health support</w:t>
      </w:r>
      <w:bookmarkEnd w:id="21"/>
    </w:p>
    <w:p w14:paraId="50B4C819" w14:textId="77777777" w:rsidR="00A83868" w:rsidRPr="00CB55D4" w:rsidRDefault="00A83868" w:rsidP="001814AB">
      <w:pPr>
        <w:spacing w:after="0"/>
        <w:rPr>
          <w:rFonts w:ascii="Arial" w:hAnsi="Arial" w:cs="Arial"/>
        </w:rPr>
      </w:pPr>
    </w:p>
    <w:p w14:paraId="426D3F59"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 xml:space="preserve">Where a child or young person requires mental health support, consider contacting an appropriate mental health service for advice and direction or agency support staff who may transport children and young people to access mental health support services. </w:t>
      </w:r>
    </w:p>
    <w:p w14:paraId="4F4A8810" w14:textId="77777777" w:rsidR="00CB55D4" w:rsidRPr="00CB55D4" w:rsidRDefault="00CB55D4" w:rsidP="001814AB">
      <w:pPr>
        <w:spacing w:after="0"/>
        <w:rPr>
          <w:rFonts w:ascii="Arial" w:hAnsi="Arial" w:cs="Arial"/>
          <w:sz w:val="22"/>
          <w:szCs w:val="28"/>
        </w:rPr>
      </w:pPr>
    </w:p>
    <w:p w14:paraId="7424121F" w14:textId="77777777" w:rsidR="00A83868" w:rsidRDefault="00A83868" w:rsidP="001814AB">
      <w:pPr>
        <w:spacing w:after="0"/>
        <w:rPr>
          <w:rFonts w:ascii="Arial" w:hAnsi="Arial" w:cs="Arial"/>
          <w:sz w:val="22"/>
          <w:szCs w:val="28"/>
        </w:rPr>
      </w:pPr>
      <w:r w:rsidRPr="00CB55D4">
        <w:rPr>
          <w:rFonts w:ascii="Arial" w:hAnsi="Arial" w:cs="Arial"/>
          <w:sz w:val="22"/>
          <w:szCs w:val="28"/>
        </w:rPr>
        <w:t>Where incidents involve a risk of harm, the Queensland Ambulance Service may engage the police for additional assistance.</w:t>
      </w:r>
    </w:p>
    <w:p w14:paraId="14B2BD91" w14:textId="77777777" w:rsidR="00CB55D4" w:rsidRPr="00CB55D4" w:rsidRDefault="00CB55D4" w:rsidP="001814AB">
      <w:pPr>
        <w:spacing w:after="0"/>
        <w:rPr>
          <w:rFonts w:ascii="Arial" w:hAnsi="Arial" w:cs="Arial"/>
          <w:sz w:val="22"/>
          <w:szCs w:val="28"/>
        </w:rPr>
      </w:pPr>
    </w:p>
    <w:p w14:paraId="26D81278" w14:textId="77777777" w:rsidR="00A83868" w:rsidRDefault="00A83868" w:rsidP="001814AB">
      <w:pPr>
        <w:pStyle w:val="Heading3"/>
        <w:spacing w:before="0" w:after="0"/>
        <w:rPr>
          <w:rFonts w:ascii="Arial" w:hAnsi="Arial"/>
          <w:color w:val="4F81BD"/>
        </w:rPr>
      </w:pPr>
      <w:bookmarkStart w:id="22" w:name="_Toc236817665"/>
      <w:r w:rsidRPr="00CB55D4">
        <w:rPr>
          <w:rFonts w:ascii="Arial" w:hAnsi="Arial"/>
          <w:color w:val="4F81BD"/>
        </w:rPr>
        <w:t>Medical conditions that are not emergencies but could be serious</w:t>
      </w:r>
      <w:bookmarkEnd w:id="22"/>
    </w:p>
    <w:p w14:paraId="533CD67A" w14:textId="77777777" w:rsidR="00CB55D4" w:rsidRPr="00CB55D4" w:rsidRDefault="00CB55D4" w:rsidP="001814AB"/>
    <w:p w14:paraId="4A494BF3" w14:textId="77777777" w:rsidR="00A83868" w:rsidRPr="00CB55D4" w:rsidRDefault="00A83868" w:rsidP="001814AB">
      <w:pPr>
        <w:spacing w:after="0"/>
        <w:rPr>
          <w:rFonts w:ascii="Arial" w:hAnsi="Arial" w:cs="Arial"/>
          <w:sz w:val="6"/>
          <w:szCs w:val="6"/>
        </w:rPr>
      </w:pPr>
    </w:p>
    <w:p w14:paraId="78F3989E" w14:textId="77777777" w:rsidR="00A83868" w:rsidRDefault="00A83868" w:rsidP="001814AB">
      <w:pPr>
        <w:spacing w:after="0"/>
        <w:rPr>
          <w:rFonts w:ascii="Arial" w:hAnsi="Arial" w:cs="Arial"/>
          <w:sz w:val="22"/>
          <w:szCs w:val="28"/>
        </w:rPr>
      </w:pPr>
      <w:r w:rsidRPr="00CB55D4">
        <w:rPr>
          <w:rFonts w:ascii="Arial" w:hAnsi="Arial" w:cs="Arial"/>
          <w:sz w:val="22"/>
          <w:szCs w:val="28"/>
        </w:rPr>
        <w:t xml:space="preserve">For incidents which are not emergencies but advice is needed regarding an appropriate course of action, Queensland Health has a dedicated phone line, </w:t>
      </w:r>
      <w:r w:rsidRPr="00CB55D4">
        <w:rPr>
          <w:rFonts w:ascii="Arial" w:hAnsi="Arial" w:cs="Arial"/>
          <w:b/>
          <w:sz w:val="22"/>
          <w:szCs w:val="28"/>
        </w:rPr>
        <w:t>13 HEALTH</w:t>
      </w:r>
      <w:r w:rsidRPr="00CB55D4">
        <w:rPr>
          <w:rFonts w:ascii="Arial" w:hAnsi="Arial" w:cs="Arial"/>
          <w:sz w:val="22"/>
          <w:szCs w:val="28"/>
        </w:rPr>
        <w:t xml:space="preserve"> (</w:t>
      </w:r>
      <w:r w:rsidRPr="00CB55D4">
        <w:rPr>
          <w:rFonts w:ascii="Arial" w:hAnsi="Arial" w:cs="Arial"/>
          <w:b/>
          <w:sz w:val="22"/>
          <w:szCs w:val="28"/>
        </w:rPr>
        <w:t>13 43 25 84</w:t>
      </w:r>
      <w:r w:rsidRPr="00CB55D4">
        <w:rPr>
          <w:rFonts w:ascii="Arial" w:hAnsi="Arial" w:cs="Arial"/>
          <w:sz w:val="22"/>
          <w:szCs w:val="28"/>
        </w:rPr>
        <w:t xml:space="preserve">), 24 hours per day, seven days per week. Qualified staff are available to provide confidential and supportive advice regarding health concerns. However, </w:t>
      </w:r>
      <w:r w:rsidRPr="00CB55D4">
        <w:rPr>
          <w:rFonts w:ascii="Arial" w:hAnsi="Arial" w:cs="Arial"/>
          <w:b/>
          <w:sz w:val="22"/>
          <w:szCs w:val="28"/>
        </w:rPr>
        <w:t xml:space="preserve">13 HEALTH </w:t>
      </w:r>
      <w:r w:rsidRPr="00CB55D4">
        <w:rPr>
          <w:rFonts w:ascii="Arial" w:hAnsi="Arial" w:cs="Arial"/>
          <w:sz w:val="22"/>
          <w:szCs w:val="28"/>
        </w:rPr>
        <w:t xml:space="preserve">is not a diagnostic service and should not replace medical consultation. </w:t>
      </w:r>
    </w:p>
    <w:p w14:paraId="05FC165E" w14:textId="77777777" w:rsidR="00CB55D4" w:rsidRPr="00CB55D4" w:rsidRDefault="00CB55D4" w:rsidP="001814AB">
      <w:pPr>
        <w:spacing w:after="0"/>
        <w:rPr>
          <w:rFonts w:ascii="Arial" w:hAnsi="Arial" w:cs="Arial"/>
          <w:sz w:val="22"/>
          <w:szCs w:val="28"/>
        </w:rPr>
      </w:pPr>
    </w:p>
    <w:p w14:paraId="3432E274" w14:textId="77777777" w:rsidR="00A83868" w:rsidRPr="00CB55D4" w:rsidRDefault="00A83868" w:rsidP="001814AB">
      <w:pPr>
        <w:pStyle w:val="Heading3"/>
        <w:spacing w:before="0" w:after="0"/>
        <w:rPr>
          <w:rFonts w:ascii="Arial" w:hAnsi="Arial"/>
        </w:rPr>
      </w:pPr>
      <w:bookmarkStart w:id="23" w:name="_Toc236817666"/>
      <w:r w:rsidRPr="00CB55D4">
        <w:rPr>
          <w:rFonts w:ascii="Arial" w:hAnsi="Arial"/>
          <w:color w:val="4F81BD"/>
        </w:rPr>
        <w:t>When consent is required for treatment in emergencies</w:t>
      </w:r>
      <w:bookmarkEnd w:id="23"/>
    </w:p>
    <w:p w14:paraId="1F265C20" w14:textId="77777777" w:rsidR="00A83868" w:rsidRPr="00CB55D4" w:rsidRDefault="00A83868" w:rsidP="001814AB">
      <w:pPr>
        <w:spacing w:after="0"/>
        <w:rPr>
          <w:rFonts w:ascii="Arial" w:hAnsi="Arial" w:cs="Arial"/>
          <w:szCs w:val="22"/>
        </w:rPr>
      </w:pPr>
    </w:p>
    <w:p w14:paraId="1DA90541" w14:textId="77777777" w:rsidR="00A83868" w:rsidRPr="00CB55D4" w:rsidRDefault="00A83868" w:rsidP="001814AB">
      <w:pPr>
        <w:spacing w:after="0"/>
        <w:rPr>
          <w:rFonts w:ascii="Arial" w:hAnsi="Arial" w:cs="Arial"/>
          <w:sz w:val="22"/>
        </w:rPr>
      </w:pPr>
      <w:r w:rsidRPr="00CB55D4">
        <w:rPr>
          <w:rFonts w:ascii="Arial" w:hAnsi="Arial" w:cs="Arial"/>
          <w:sz w:val="22"/>
        </w:rPr>
        <w:t xml:space="preserve">In life threatening, emergency situations, where appropriate consents cannot be obtained prior to treatment, or the time taken to obtain appropriate consent would jeopardise the life of a child or young person, doctors have the legal authority to proceed with treatment.  </w:t>
      </w:r>
    </w:p>
    <w:p w14:paraId="5F9D7A06" w14:textId="77777777" w:rsidR="00A83868" w:rsidRDefault="00A83868" w:rsidP="001814AB">
      <w:pPr>
        <w:pStyle w:val="Heading2"/>
        <w:spacing w:after="0"/>
      </w:pPr>
      <w:bookmarkStart w:id="24" w:name="_Toc236817667"/>
      <w:r w:rsidRPr="00CB55D4">
        <w:lastRenderedPageBreak/>
        <w:t>Step 5.</w:t>
      </w:r>
      <w:r w:rsidRPr="00CB55D4">
        <w:tab/>
        <w:t>Report on the incident</w:t>
      </w:r>
      <w:bookmarkEnd w:id="24"/>
    </w:p>
    <w:p w14:paraId="5BAC0C6D" w14:textId="77777777" w:rsidR="00CB55D4" w:rsidRPr="00CB55D4" w:rsidRDefault="00CB55D4" w:rsidP="001814AB"/>
    <w:p w14:paraId="375F1072" w14:textId="77777777" w:rsidR="00A83868" w:rsidRPr="00CB55D4" w:rsidRDefault="00A83868" w:rsidP="001814AB">
      <w:pPr>
        <w:pStyle w:val="Heading3"/>
        <w:spacing w:before="0" w:after="0"/>
        <w:rPr>
          <w:rFonts w:ascii="Arial" w:hAnsi="Arial"/>
          <w:color w:val="4F81BD"/>
        </w:rPr>
      </w:pPr>
      <w:bookmarkStart w:id="25" w:name="_Toc236817668"/>
      <w:bookmarkStart w:id="26" w:name="_Toc457471403"/>
      <w:r w:rsidRPr="00CB55D4">
        <w:rPr>
          <w:rFonts w:ascii="Arial" w:hAnsi="Arial"/>
          <w:color w:val="4F81BD"/>
        </w:rPr>
        <w:t>Reporting requirements</w:t>
      </w:r>
      <w:bookmarkEnd w:id="25"/>
    </w:p>
    <w:p w14:paraId="5506BE34" w14:textId="77777777" w:rsidR="00A83868" w:rsidRPr="00CB55D4" w:rsidRDefault="00A83868" w:rsidP="001814AB">
      <w:pPr>
        <w:pStyle w:val="Heading3"/>
        <w:spacing w:before="0" w:after="0"/>
        <w:rPr>
          <w:rFonts w:ascii="Arial" w:hAnsi="Arial"/>
          <w:sz w:val="32"/>
          <w:szCs w:val="32"/>
        </w:rPr>
      </w:pPr>
    </w:p>
    <w:p w14:paraId="01F8E972" w14:textId="43C39EE7" w:rsidR="00A83868" w:rsidRDefault="00A83868" w:rsidP="001814AB">
      <w:pPr>
        <w:spacing w:after="0"/>
        <w:rPr>
          <w:rFonts w:ascii="Arial" w:hAnsi="Arial" w:cs="Arial"/>
          <w:sz w:val="22"/>
          <w:szCs w:val="28"/>
        </w:rPr>
      </w:pPr>
      <w:r w:rsidRPr="00CB55D4">
        <w:rPr>
          <w:rFonts w:ascii="Arial" w:hAnsi="Arial" w:cs="Arial"/>
          <w:sz w:val="22"/>
          <w:szCs w:val="28"/>
        </w:rPr>
        <w:t>Legislation, service agreements and the Human Services Quality Framework (</w:t>
      </w:r>
      <w:hyperlink r:id="rId15" w:history="1">
        <w:r w:rsidR="001814AB">
          <w:rPr>
            <w:rStyle w:val="Hyperlink"/>
            <w:rFonts w:ascii="Arial" w:hAnsi="Arial" w:cs="Arial"/>
            <w:sz w:val="22"/>
            <w:szCs w:val="28"/>
          </w:rPr>
          <w:t>HSQF</w:t>
        </w:r>
      </w:hyperlink>
      <w:r w:rsidRPr="00CB55D4">
        <w:rPr>
          <w:rFonts w:ascii="Arial" w:hAnsi="Arial" w:cs="Arial"/>
          <w:sz w:val="22"/>
          <w:szCs w:val="28"/>
        </w:rPr>
        <w:t xml:space="preserve">) provide the primary bases for reporting requirements. </w:t>
      </w:r>
    </w:p>
    <w:p w14:paraId="3D2A3348" w14:textId="77777777" w:rsidR="00CB55D4" w:rsidRPr="00CB55D4" w:rsidRDefault="00CB55D4" w:rsidP="001814AB">
      <w:pPr>
        <w:spacing w:after="0"/>
        <w:rPr>
          <w:rFonts w:ascii="Arial" w:hAnsi="Arial" w:cs="Arial"/>
          <w:sz w:val="22"/>
          <w:szCs w:val="28"/>
        </w:rPr>
      </w:pPr>
    </w:p>
    <w:p w14:paraId="45205D1B" w14:textId="77777777" w:rsidR="00A83868" w:rsidRPr="001814AB" w:rsidRDefault="00A83868" w:rsidP="001814AB">
      <w:pPr>
        <w:pStyle w:val="Heading4"/>
      </w:pPr>
      <w:r w:rsidRPr="001814AB">
        <w:t>Legislation</w:t>
      </w:r>
    </w:p>
    <w:p w14:paraId="05A0B27A" w14:textId="77777777" w:rsidR="00A83868" w:rsidRPr="00CB55D4" w:rsidRDefault="00A83868" w:rsidP="001814AB">
      <w:pPr>
        <w:spacing w:after="0"/>
        <w:rPr>
          <w:rFonts w:ascii="Arial" w:hAnsi="Arial" w:cs="Arial"/>
          <w:sz w:val="22"/>
        </w:rPr>
      </w:pPr>
    </w:p>
    <w:p w14:paraId="00EB9863" w14:textId="77777777" w:rsidR="00A83868" w:rsidRPr="00CB55D4" w:rsidRDefault="00A83868" w:rsidP="001814AB">
      <w:pPr>
        <w:spacing w:after="0"/>
        <w:rPr>
          <w:rFonts w:ascii="Arial" w:hAnsi="Arial" w:cs="Arial"/>
          <w:sz w:val="22"/>
        </w:rPr>
      </w:pPr>
      <w:r w:rsidRPr="00CB55D4">
        <w:rPr>
          <w:rFonts w:ascii="Arial" w:hAnsi="Arial" w:cs="Arial"/>
          <w:sz w:val="22"/>
        </w:rPr>
        <w:t>Care services must meet the standards of care, as outlined in Part 1 of the Act, when caring for a child or young person placed in care. The statement of standards, as part of the standards of care, are outlined in s122 of the Act.</w:t>
      </w:r>
    </w:p>
    <w:p w14:paraId="6941CBEE" w14:textId="77777777" w:rsidR="00A83868" w:rsidRPr="00CB55D4" w:rsidRDefault="00A83868" w:rsidP="001814AB">
      <w:pPr>
        <w:spacing w:after="0"/>
        <w:rPr>
          <w:rFonts w:ascii="Arial" w:hAnsi="Arial" w:cs="Arial"/>
          <w:sz w:val="22"/>
        </w:rPr>
      </w:pPr>
    </w:p>
    <w:p w14:paraId="1C394B9F" w14:textId="77777777" w:rsidR="00A83868" w:rsidRPr="00CB55D4" w:rsidRDefault="00A83868" w:rsidP="001814AB">
      <w:pPr>
        <w:spacing w:after="0"/>
        <w:rPr>
          <w:rFonts w:ascii="Arial" w:hAnsi="Arial" w:cs="Arial"/>
          <w:i/>
          <w:sz w:val="22"/>
          <w:szCs w:val="28"/>
        </w:rPr>
      </w:pPr>
      <w:r w:rsidRPr="00CB55D4">
        <w:rPr>
          <w:rFonts w:ascii="Arial" w:hAnsi="Arial" w:cs="Arial"/>
          <w:sz w:val="22"/>
        </w:rPr>
        <w:t xml:space="preserve">Care services must report any harm or reasonable suspicion of harm to a child or young person in care to the department regardless of how the harm was reportedly caused or by whom.  Section 9(1) of the Act defines ‘harm’ </w:t>
      </w:r>
      <w:r w:rsidRPr="00CB55D4">
        <w:rPr>
          <w:rFonts w:ascii="Arial" w:hAnsi="Arial" w:cs="Arial"/>
          <w:sz w:val="22"/>
          <w:szCs w:val="28"/>
        </w:rPr>
        <w:t>as, ‘</w:t>
      </w:r>
      <w:r w:rsidRPr="00CB55D4">
        <w:rPr>
          <w:rFonts w:ascii="Arial" w:hAnsi="Arial" w:cs="Arial"/>
          <w:i/>
          <w:sz w:val="22"/>
          <w:szCs w:val="28"/>
        </w:rPr>
        <w:t xml:space="preserve">any detrimental effect of a </w:t>
      </w:r>
      <w:r w:rsidRPr="00CB55D4">
        <w:rPr>
          <w:rFonts w:ascii="Arial" w:hAnsi="Arial" w:cs="Arial"/>
          <w:i/>
          <w:sz w:val="22"/>
          <w:szCs w:val="28"/>
          <w:u w:val="single"/>
        </w:rPr>
        <w:t>significant</w:t>
      </w:r>
      <w:r w:rsidRPr="00CB55D4">
        <w:rPr>
          <w:rFonts w:ascii="Arial" w:hAnsi="Arial" w:cs="Arial"/>
          <w:i/>
          <w:sz w:val="22"/>
          <w:szCs w:val="28"/>
        </w:rPr>
        <w:t xml:space="preserve"> nature on the child’s physical, psychological or emotional wellbeing’. </w:t>
      </w:r>
    </w:p>
    <w:p w14:paraId="5D16CFC0" w14:textId="77777777" w:rsidR="00A83868" w:rsidRPr="00CB55D4" w:rsidRDefault="00A83868" w:rsidP="001814AB">
      <w:pPr>
        <w:spacing w:after="0"/>
        <w:rPr>
          <w:rFonts w:ascii="Arial" w:hAnsi="Arial" w:cs="Arial"/>
          <w:i/>
          <w:sz w:val="22"/>
          <w:szCs w:val="28"/>
        </w:rPr>
      </w:pPr>
    </w:p>
    <w:p w14:paraId="4F2CF368" w14:textId="77777777" w:rsidR="00A83868" w:rsidRPr="00CB55D4" w:rsidRDefault="00A83868" w:rsidP="001814AB">
      <w:pPr>
        <w:spacing w:after="0"/>
        <w:rPr>
          <w:rFonts w:ascii="Arial" w:hAnsi="Arial" w:cs="Arial"/>
          <w:sz w:val="22"/>
        </w:rPr>
      </w:pPr>
      <w:r w:rsidRPr="00CB55D4">
        <w:rPr>
          <w:rFonts w:ascii="Arial" w:hAnsi="Arial" w:cs="Arial"/>
          <w:sz w:val="22"/>
        </w:rPr>
        <w:t>The care service licensee must ensure that there is an appropriate procedure for staff to report any reasonable suspicion of harm. The mandatory reporting obligations are outlined in s13F of the Act.</w:t>
      </w:r>
    </w:p>
    <w:p w14:paraId="2F6E0E31" w14:textId="77777777" w:rsidR="00CB55D4" w:rsidRDefault="00CB55D4" w:rsidP="001814AB">
      <w:pPr>
        <w:pStyle w:val="Heading4"/>
      </w:pPr>
    </w:p>
    <w:p w14:paraId="0A82C3E3" w14:textId="16FE28C0" w:rsidR="00A83868" w:rsidRPr="00CB55D4" w:rsidRDefault="00A83868" w:rsidP="001814AB">
      <w:pPr>
        <w:pStyle w:val="Heading4"/>
      </w:pPr>
      <w:r w:rsidRPr="00CB55D4">
        <w:t>Service agreements</w:t>
      </w:r>
      <w:bookmarkEnd w:id="26"/>
      <w:r w:rsidRPr="00CB55D4">
        <w:t xml:space="preserve"> </w:t>
      </w:r>
    </w:p>
    <w:p w14:paraId="55A18C8B" w14:textId="77777777" w:rsidR="00A83868" w:rsidRPr="00CB55D4" w:rsidRDefault="00A83868" w:rsidP="001814AB">
      <w:pPr>
        <w:spacing w:after="0"/>
        <w:rPr>
          <w:rFonts w:ascii="Arial" w:hAnsi="Arial" w:cs="Arial"/>
          <w:sz w:val="22"/>
          <w:szCs w:val="28"/>
        </w:rPr>
      </w:pPr>
    </w:p>
    <w:p w14:paraId="3199895D" w14:textId="77777777" w:rsidR="00A83868" w:rsidRPr="00CB55D4" w:rsidRDefault="00A83868" w:rsidP="001814AB">
      <w:pPr>
        <w:spacing w:after="0"/>
        <w:rPr>
          <w:rFonts w:ascii="Arial" w:hAnsi="Arial" w:cs="Arial"/>
          <w:sz w:val="22"/>
        </w:rPr>
      </w:pPr>
      <w:r w:rsidRPr="00CB55D4">
        <w:rPr>
          <w:rFonts w:ascii="Arial" w:hAnsi="Arial" w:cs="Arial"/>
          <w:sz w:val="22"/>
        </w:rPr>
        <w:t>Care services have legislative obligations and terms within their service agreements. For example, the standard terms within the service agreement require care services to report an incident to the department within a specified period of time (e.g. within four hours or by 5pm on the next business day) after the service becomes aware of:</w:t>
      </w:r>
    </w:p>
    <w:p w14:paraId="6A377898" w14:textId="77777777" w:rsidR="00A83868" w:rsidRPr="00EF7FD6" w:rsidRDefault="00A83868" w:rsidP="00EF7FD6">
      <w:pPr>
        <w:numPr>
          <w:ilvl w:val="0"/>
          <w:numId w:val="15"/>
        </w:numPr>
        <w:spacing w:after="0"/>
        <w:ind w:left="851" w:hanging="425"/>
        <w:rPr>
          <w:rFonts w:ascii="Arial" w:hAnsi="Arial" w:cs="Arial"/>
          <w:sz w:val="22"/>
        </w:rPr>
      </w:pPr>
      <w:r w:rsidRPr="00CB55D4">
        <w:rPr>
          <w:rFonts w:ascii="Arial" w:hAnsi="Arial" w:cs="Arial"/>
          <w:sz w:val="22"/>
          <w:szCs w:val="28"/>
        </w:rPr>
        <w:t xml:space="preserve">an </w:t>
      </w:r>
      <w:r w:rsidRPr="00EF7FD6">
        <w:rPr>
          <w:rFonts w:ascii="Arial" w:hAnsi="Arial" w:cs="Arial"/>
          <w:sz w:val="22"/>
        </w:rPr>
        <w:t>incident that affects, or is likely to affect, the delivery of any of the services</w:t>
      </w:r>
    </w:p>
    <w:p w14:paraId="6D1A47D1"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an incident relating to any services or service users, covered by the service agreement, that requires an emergency response including as a fire, natural disaster, bomb threat, hostage situation, death, serious injury, or threat of death or serious injury, of any person or any criminal activity</w:t>
      </w:r>
    </w:p>
    <w:p w14:paraId="24420CA5"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an incident that may relate to any service users subject to interventions by the department, staff and carers</w:t>
      </w:r>
    </w:p>
    <w:p w14:paraId="14EBE931" w14:textId="77777777" w:rsidR="00A83868" w:rsidRPr="00CB55D4" w:rsidRDefault="00A83868" w:rsidP="00EF7FD6">
      <w:pPr>
        <w:numPr>
          <w:ilvl w:val="0"/>
          <w:numId w:val="15"/>
        </w:numPr>
        <w:spacing w:after="0"/>
        <w:ind w:left="851" w:hanging="425"/>
        <w:rPr>
          <w:rFonts w:ascii="Arial" w:hAnsi="Arial" w:cs="Arial"/>
          <w:sz w:val="22"/>
          <w:szCs w:val="28"/>
        </w:rPr>
      </w:pPr>
      <w:r w:rsidRPr="00EF7FD6">
        <w:rPr>
          <w:rFonts w:ascii="Arial" w:hAnsi="Arial" w:cs="Arial"/>
          <w:sz w:val="22"/>
        </w:rPr>
        <w:t>a matter</w:t>
      </w:r>
      <w:r w:rsidRPr="00CB55D4">
        <w:rPr>
          <w:rFonts w:ascii="Arial" w:hAnsi="Arial" w:cs="Arial"/>
          <w:sz w:val="22"/>
          <w:szCs w:val="28"/>
        </w:rPr>
        <w:t xml:space="preserve"> where significant media attention has occurred or is likely to occur. </w:t>
      </w:r>
    </w:p>
    <w:p w14:paraId="07C9B5FA" w14:textId="77777777" w:rsidR="00CB55D4" w:rsidRDefault="00CB55D4" w:rsidP="001814AB">
      <w:pPr>
        <w:pStyle w:val="Heading4"/>
      </w:pPr>
    </w:p>
    <w:p w14:paraId="395DA8B6" w14:textId="7484053C" w:rsidR="00A83868" w:rsidRPr="00CB55D4" w:rsidRDefault="00A83868" w:rsidP="001814AB">
      <w:pPr>
        <w:pStyle w:val="Heading4"/>
      </w:pPr>
      <w:r w:rsidRPr="00CB55D4">
        <w:t>The Human Services Quality Framework</w:t>
      </w:r>
    </w:p>
    <w:p w14:paraId="591E1287" w14:textId="77777777" w:rsidR="00A83868" w:rsidRPr="00CB55D4" w:rsidRDefault="00A83868" w:rsidP="001814AB">
      <w:pPr>
        <w:spacing w:after="0"/>
        <w:rPr>
          <w:rFonts w:ascii="Arial" w:hAnsi="Arial" w:cs="Arial"/>
          <w:sz w:val="22"/>
          <w:szCs w:val="28"/>
        </w:rPr>
      </w:pPr>
    </w:p>
    <w:p w14:paraId="78228081" w14:textId="2EFF07C9" w:rsidR="00A83868" w:rsidRPr="00CB55D4" w:rsidRDefault="00A83868" w:rsidP="001814AB">
      <w:pPr>
        <w:spacing w:after="0"/>
        <w:rPr>
          <w:rFonts w:ascii="Arial" w:hAnsi="Arial" w:cs="Arial"/>
          <w:sz w:val="22"/>
          <w:szCs w:val="28"/>
        </w:rPr>
      </w:pPr>
      <w:r w:rsidRPr="00CB55D4">
        <w:rPr>
          <w:rFonts w:ascii="Arial" w:hAnsi="Arial" w:cs="Arial"/>
          <w:sz w:val="22"/>
          <w:szCs w:val="28"/>
        </w:rPr>
        <w:t xml:space="preserve">Care services must comply with the requirements outlined in the </w:t>
      </w:r>
      <w:hyperlink r:id="rId16" w:history="1">
        <w:r w:rsidR="001814AB">
          <w:rPr>
            <w:rStyle w:val="Hyperlink"/>
            <w:rFonts w:ascii="Arial" w:hAnsi="Arial" w:cs="Arial"/>
            <w:sz w:val="22"/>
            <w:szCs w:val="28"/>
          </w:rPr>
          <w:t>HSQF</w:t>
        </w:r>
      </w:hyperlink>
      <w:r w:rsidR="001814AB">
        <w:rPr>
          <w:rFonts w:ascii="Arial" w:hAnsi="Arial" w:cs="Arial"/>
          <w:sz w:val="22"/>
          <w:szCs w:val="28"/>
        </w:rPr>
        <w:t xml:space="preserve"> </w:t>
      </w:r>
      <w:r w:rsidRPr="00CB55D4">
        <w:rPr>
          <w:rFonts w:ascii="Arial" w:hAnsi="Arial" w:cs="Arial"/>
          <w:sz w:val="22"/>
          <w:szCs w:val="28"/>
        </w:rPr>
        <w:t xml:space="preserve">The </w:t>
      </w:r>
      <w:hyperlink r:id="rId17" w:history="1">
        <w:r w:rsidR="001814AB">
          <w:rPr>
            <w:rStyle w:val="Hyperlink"/>
            <w:rFonts w:ascii="Arial" w:hAnsi="Arial" w:cs="Arial"/>
            <w:sz w:val="22"/>
            <w:szCs w:val="28"/>
          </w:rPr>
          <w:t>HSQF</w:t>
        </w:r>
      </w:hyperlink>
      <w:r w:rsidR="001814AB">
        <w:rPr>
          <w:rFonts w:ascii="Arial" w:hAnsi="Arial" w:cs="Arial"/>
          <w:sz w:val="22"/>
          <w:szCs w:val="28"/>
        </w:rPr>
        <w:t xml:space="preserve"> </w:t>
      </w:r>
      <w:r w:rsidRPr="00CB55D4">
        <w:rPr>
          <w:rFonts w:ascii="Arial" w:hAnsi="Arial" w:cs="Arial"/>
          <w:sz w:val="22"/>
          <w:szCs w:val="28"/>
        </w:rPr>
        <w:t xml:space="preserve">is the department’s system for assessing and promoting improvement in the quality of human services. </w:t>
      </w:r>
    </w:p>
    <w:p w14:paraId="5EA8D178" w14:textId="77777777" w:rsidR="00A83868" w:rsidRPr="00CB55D4" w:rsidRDefault="00A83868" w:rsidP="001814AB">
      <w:pPr>
        <w:pStyle w:val="Heading3"/>
        <w:spacing w:before="0" w:after="0"/>
        <w:rPr>
          <w:rFonts w:ascii="Arial" w:hAnsi="Arial"/>
          <w:color w:val="4F81BD"/>
          <w:sz w:val="32"/>
          <w:szCs w:val="32"/>
        </w:rPr>
      </w:pPr>
    </w:p>
    <w:p w14:paraId="0D78C522" w14:textId="77777777" w:rsidR="00A83868" w:rsidRPr="00CB55D4" w:rsidRDefault="00A83868" w:rsidP="001814AB">
      <w:pPr>
        <w:pStyle w:val="Heading3"/>
        <w:spacing w:before="0" w:after="0"/>
        <w:rPr>
          <w:rFonts w:ascii="Arial" w:hAnsi="Arial"/>
          <w:color w:val="4F81BD"/>
        </w:rPr>
      </w:pPr>
      <w:bookmarkStart w:id="27" w:name="_Toc236817669"/>
      <w:r w:rsidRPr="00CB55D4">
        <w:rPr>
          <w:rFonts w:ascii="Arial" w:hAnsi="Arial"/>
          <w:color w:val="4F81BD"/>
        </w:rPr>
        <w:t>When an incident report is required</w:t>
      </w:r>
      <w:bookmarkEnd w:id="27"/>
    </w:p>
    <w:p w14:paraId="6D2F6957" w14:textId="77777777" w:rsidR="00A83868" w:rsidRPr="00CB55D4" w:rsidRDefault="00A83868" w:rsidP="001814AB">
      <w:pPr>
        <w:spacing w:after="0"/>
        <w:rPr>
          <w:rFonts w:ascii="Arial" w:hAnsi="Arial" w:cs="Arial"/>
          <w:sz w:val="28"/>
          <w:szCs w:val="28"/>
        </w:rPr>
      </w:pPr>
    </w:p>
    <w:p w14:paraId="4EE90D17" w14:textId="77777777" w:rsidR="00A83868" w:rsidRPr="00CB55D4" w:rsidRDefault="00A83868" w:rsidP="001814AB">
      <w:pPr>
        <w:spacing w:after="0"/>
        <w:rPr>
          <w:rFonts w:ascii="Arial" w:hAnsi="Arial" w:cs="Arial"/>
          <w:sz w:val="22"/>
        </w:rPr>
      </w:pPr>
      <w:r w:rsidRPr="00CB55D4">
        <w:rPr>
          <w:rFonts w:ascii="Arial" w:hAnsi="Arial" w:cs="Arial"/>
          <w:sz w:val="22"/>
        </w:rPr>
        <w:t xml:space="preserve">The two primary categories of incidents to report to the department are Category 1 – Critical Incidents and Category 2 – Major Incidents. Refer to the </w:t>
      </w:r>
      <w:r w:rsidRPr="00CB55D4">
        <w:rPr>
          <w:rFonts w:ascii="Arial" w:hAnsi="Arial" w:cs="Arial"/>
          <w:i/>
          <w:sz w:val="22"/>
        </w:rPr>
        <w:t xml:space="preserve">Incident reporting guide for residential care services </w:t>
      </w:r>
      <w:r w:rsidRPr="00CB55D4">
        <w:rPr>
          <w:rFonts w:ascii="Arial" w:hAnsi="Arial" w:cs="Arial"/>
          <w:sz w:val="22"/>
        </w:rPr>
        <w:t xml:space="preserve">regarding when an incident report must be completed.  </w:t>
      </w:r>
    </w:p>
    <w:p w14:paraId="5DA80724" w14:textId="77777777" w:rsidR="00A83868" w:rsidRPr="00CB55D4" w:rsidRDefault="00A83868" w:rsidP="001814AB">
      <w:pPr>
        <w:pStyle w:val="Heading3"/>
        <w:spacing w:before="0" w:after="0"/>
        <w:rPr>
          <w:rFonts w:ascii="Arial" w:hAnsi="Arial"/>
          <w:color w:val="4F81BD"/>
          <w:sz w:val="32"/>
          <w:szCs w:val="32"/>
        </w:rPr>
      </w:pPr>
    </w:p>
    <w:p w14:paraId="1226DD7A" w14:textId="77777777" w:rsidR="00A83868" w:rsidRPr="00CB55D4" w:rsidRDefault="00A83868" w:rsidP="001814AB">
      <w:pPr>
        <w:pStyle w:val="Heading3"/>
        <w:spacing w:before="0" w:after="0"/>
        <w:rPr>
          <w:rFonts w:ascii="Arial" w:hAnsi="Arial"/>
          <w:color w:val="4F81BD"/>
        </w:rPr>
      </w:pPr>
      <w:bookmarkStart w:id="28" w:name="_Toc236817670"/>
      <w:r w:rsidRPr="00CB55D4">
        <w:rPr>
          <w:rFonts w:ascii="Arial" w:hAnsi="Arial"/>
          <w:color w:val="4F81BD"/>
        </w:rPr>
        <w:t>What to include in the report</w:t>
      </w:r>
      <w:bookmarkEnd w:id="28"/>
    </w:p>
    <w:p w14:paraId="023FCC44" w14:textId="77777777" w:rsidR="00CB55D4" w:rsidRDefault="00CB55D4" w:rsidP="001814AB">
      <w:pPr>
        <w:pStyle w:val="ListParagraph"/>
        <w:numPr>
          <w:ilvl w:val="0"/>
          <w:numId w:val="0"/>
        </w:numPr>
        <w:spacing w:after="0"/>
        <w:rPr>
          <w:rFonts w:ascii="Arial" w:hAnsi="Arial" w:cs="Arial"/>
          <w:szCs w:val="22"/>
        </w:rPr>
      </w:pPr>
    </w:p>
    <w:p w14:paraId="647A8AD9" w14:textId="6056EFF1" w:rsidR="00A83868" w:rsidRPr="00CB55D4" w:rsidRDefault="00A83868" w:rsidP="001814AB">
      <w:pPr>
        <w:pStyle w:val="ListParagraph"/>
        <w:numPr>
          <w:ilvl w:val="0"/>
          <w:numId w:val="0"/>
        </w:numPr>
        <w:spacing w:after="0"/>
        <w:rPr>
          <w:rFonts w:ascii="Arial" w:hAnsi="Arial" w:cs="Arial"/>
          <w:sz w:val="22"/>
        </w:rPr>
      </w:pPr>
      <w:r w:rsidRPr="00CB55D4">
        <w:rPr>
          <w:rFonts w:ascii="Arial" w:hAnsi="Arial" w:cs="Arial"/>
          <w:sz w:val="22"/>
        </w:rPr>
        <w:t>The incident report should include the relevant, factual details of the incident including:</w:t>
      </w:r>
    </w:p>
    <w:p w14:paraId="4C2D8A43"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who was involved including who was injured and the nature of the injury or injuries, if applicable</w:t>
      </w:r>
    </w:p>
    <w:p w14:paraId="0A1E079B"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where the incident occurred including specific environmental characteristics. For example, the particular room or rooms where the incident occurred</w:t>
      </w:r>
    </w:p>
    <w:p w14:paraId="3D1681ED"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lastRenderedPageBreak/>
        <w:t>when the incident occurred including the duration of the incident with start to finish times</w:t>
      </w:r>
    </w:p>
    <w:p w14:paraId="238338EA"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how the incident occurred including the sequence of events leading up to the incident, during the incident and immediately following the incident</w:t>
      </w:r>
    </w:p>
    <w:p w14:paraId="2203D844" w14:textId="11B10E42" w:rsidR="00A83868" w:rsidRPr="00CB55D4" w:rsidRDefault="00A83868" w:rsidP="00EF7FD6">
      <w:pPr>
        <w:numPr>
          <w:ilvl w:val="0"/>
          <w:numId w:val="15"/>
        </w:numPr>
        <w:spacing w:after="0"/>
        <w:ind w:left="851" w:hanging="425"/>
        <w:rPr>
          <w:rFonts w:ascii="Arial" w:hAnsi="Arial" w:cs="Arial"/>
          <w:sz w:val="22"/>
          <w:szCs w:val="28"/>
        </w:rPr>
      </w:pPr>
      <w:r w:rsidRPr="00EF7FD6">
        <w:rPr>
          <w:rFonts w:ascii="Arial" w:hAnsi="Arial" w:cs="Arial"/>
          <w:sz w:val="22"/>
        </w:rPr>
        <w:t>what action</w:t>
      </w:r>
      <w:r w:rsidRPr="00CB55D4">
        <w:rPr>
          <w:rFonts w:ascii="Arial" w:hAnsi="Arial" w:cs="Arial"/>
          <w:sz w:val="22"/>
          <w:szCs w:val="28"/>
        </w:rPr>
        <w:t xml:space="preserve"> was taken in response to the incident.</w:t>
      </w:r>
    </w:p>
    <w:p w14:paraId="088C6CF7" w14:textId="77777777" w:rsidR="00A83868" w:rsidRPr="00CB55D4" w:rsidRDefault="00A83868" w:rsidP="001814AB">
      <w:pPr>
        <w:spacing w:after="0"/>
        <w:rPr>
          <w:rFonts w:ascii="Arial" w:hAnsi="Arial" w:cs="Arial"/>
          <w:b/>
          <w:bCs/>
          <w:color w:val="4F81BD"/>
          <w:szCs w:val="22"/>
        </w:rPr>
      </w:pPr>
    </w:p>
    <w:p w14:paraId="0E3D056B" w14:textId="77777777" w:rsidR="00A83868" w:rsidRPr="00CB55D4" w:rsidRDefault="00A83868" w:rsidP="001814AB">
      <w:pPr>
        <w:pStyle w:val="Heading3"/>
        <w:spacing w:before="0" w:after="0"/>
        <w:rPr>
          <w:rFonts w:ascii="Arial" w:hAnsi="Arial"/>
          <w:color w:val="4F81BD"/>
        </w:rPr>
      </w:pPr>
      <w:bookmarkStart w:id="29" w:name="_Toc236817671"/>
      <w:r w:rsidRPr="00CB55D4">
        <w:rPr>
          <w:rFonts w:ascii="Arial" w:hAnsi="Arial"/>
          <w:color w:val="4F81BD"/>
        </w:rPr>
        <w:t>How to report</w:t>
      </w:r>
      <w:bookmarkEnd w:id="29"/>
    </w:p>
    <w:p w14:paraId="56058A80" w14:textId="77777777" w:rsidR="00A83868" w:rsidRPr="00CB55D4" w:rsidRDefault="00A83868" w:rsidP="001814AB">
      <w:pPr>
        <w:spacing w:after="0"/>
        <w:rPr>
          <w:rFonts w:ascii="Arial" w:hAnsi="Arial" w:cs="Arial"/>
          <w:b/>
          <w:sz w:val="22"/>
          <w:szCs w:val="28"/>
        </w:rPr>
      </w:pPr>
    </w:p>
    <w:p w14:paraId="2D9F25EB" w14:textId="77777777" w:rsidR="00A83868" w:rsidRPr="00CB55D4" w:rsidRDefault="00A83868" w:rsidP="001814AB">
      <w:pPr>
        <w:spacing w:after="0"/>
        <w:rPr>
          <w:rFonts w:ascii="Arial" w:hAnsi="Arial" w:cs="Arial"/>
          <w:sz w:val="22"/>
        </w:rPr>
      </w:pPr>
      <w:r w:rsidRPr="00CB55D4">
        <w:rPr>
          <w:rFonts w:ascii="Arial" w:hAnsi="Arial" w:cs="Arial"/>
          <w:sz w:val="22"/>
        </w:rPr>
        <w:t xml:space="preserve">Refer to the </w:t>
      </w:r>
      <w:r w:rsidRPr="00CB55D4">
        <w:rPr>
          <w:rFonts w:ascii="Arial" w:hAnsi="Arial" w:cs="Arial"/>
          <w:i/>
          <w:sz w:val="22"/>
        </w:rPr>
        <w:t xml:space="preserve">Incident reporting guide for residential care services </w:t>
      </w:r>
      <w:r w:rsidRPr="00CB55D4">
        <w:rPr>
          <w:rFonts w:ascii="Arial" w:hAnsi="Arial" w:cs="Arial"/>
          <w:sz w:val="22"/>
        </w:rPr>
        <w:t>for more information regarding how to report different categories of incidents.</w:t>
      </w:r>
    </w:p>
    <w:p w14:paraId="09BD9EA3" w14:textId="77777777" w:rsidR="00A83868" w:rsidRPr="00CB55D4" w:rsidRDefault="00A83868" w:rsidP="001814AB">
      <w:pPr>
        <w:spacing w:after="0"/>
        <w:rPr>
          <w:rFonts w:ascii="Arial" w:hAnsi="Arial" w:cs="Arial"/>
          <w:b/>
          <w:bCs/>
          <w:color w:val="4F81BD"/>
          <w:szCs w:val="22"/>
        </w:rPr>
      </w:pPr>
    </w:p>
    <w:p w14:paraId="4A7B8B56" w14:textId="77777777" w:rsidR="00A83868" w:rsidRPr="00CB55D4" w:rsidRDefault="00A83868" w:rsidP="001814AB">
      <w:pPr>
        <w:pStyle w:val="Heading3"/>
        <w:spacing w:before="0" w:after="0"/>
        <w:rPr>
          <w:rFonts w:ascii="Arial" w:hAnsi="Arial"/>
          <w:color w:val="4F81BD"/>
        </w:rPr>
      </w:pPr>
      <w:bookmarkStart w:id="30" w:name="_Toc236817672"/>
      <w:r w:rsidRPr="00CB55D4">
        <w:rPr>
          <w:rFonts w:ascii="Arial" w:hAnsi="Arial"/>
          <w:color w:val="4F81BD"/>
        </w:rPr>
        <w:t>When to report to the Child Safety After Hours Service Centre (CSAHSC)</w:t>
      </w:r>
      <w:bookmarkEnd w:id="30"/>
    </w:p>
    <w:p w14:paraId="009D3DF5" w14:textId="77777777" w:rsidR="00A83868" w:rsidRPr="00CB55D4" w:rsidRDefault="00A83868" w:rsidP="001814AB">
      <w:pPr>
        <w:spacing w:after="0"/>
        <w:rPr>
          <w:rFonts w:ascii="Arial" w:hAnsi="Arial" w:cs="Arial"/>
        </w:rPr>
      </w:pPr>
    </w:p>
    <w:p w14:paraId="2B5EA012" w14:textId="77777777" w:rsidR="00A83868" w:rsidRPr="00CB55D4" w:rsidRDefault="00A83868" w:rsidP="001814AB">
      <w:pPr>
        <w:pStyle w:val="ListParagraph"/>
        <w:numPr>
          <w:ilvl w:val="0"/>
          <w:numId w:val="0"/>
        </w:numPr>
        <w:spacing w:after="0"/>
        <w:rPr>
          <w:rFonts w:ascii="Arial" w:hAnsi="Arial" w:cs="Arial"/>
          <w:sz w:val="22"/>
        </w:rPr>
      </w:pPr>
      <w:r w:rsidRPr="00CB55D4">
        <w:rPr>
          <w:rFonts w:ascii="Arial" w:hAnsi="Arial" w:cs="Arial"/>
          <w:sz w:val="22"/>
        </w:rPr>
        <w:t>Care services should contact the CSAHSC for Category 1 – Critical Incidents which occur outside working hours and after having provided for the immediate safety and welfare needs of impacted individuals. The CSAHSC provides after hours:</w:t>
      </w:r>
    </w:p>
    <w:p w14:paraId="682F91A1" w14:textId="77777777" w:rsidR="00A83868" w:rsidRPr="00EF7FD6" w:rsidRDefault="00A83868" w:rsidP="00EF7FD6">
      <w:pPr>
        <w:numPr>
          <w:ilvl w:val="0"/>
          <w:numId w:val="15"/>
        </w:numPr>
        <w:spacing w:after="0"/>
        <w:ind w:left="851" w:hanging="425"/>
        <w:rPr>
          <w:rFonts w:ascii="Arial" w:hAnsi="Arial" w:cs="Arial"/>
          <w:sz w:val="22"/>
        </w:rPr>
      </w:pPr>
      <w:r w:rsidRPr="00EF7FD6">
        <w:rPr>
          <w:rFonts w:ascii="Arial" w:hAnsi="Arial" w:cs="Arial"/>
          <w:sz w:val="22"/>
        </w:rPr>
        <w:t>statutory responses regarding critical and immediate child protection and youth justice issues across the state</w:t>
      </w:r>
    </w:p>
    <w:p w14:paraId="03F2B096" w14:textId="77777777" w:rsidR="00A83868" w:rsidRPr="00CB55D4" w:rsidRDefault="00A83868" w:rsidP="00EF7FD6">
      <w:pPr>
        <w:numPr>
          <w:ilvl w:val="0"/>
          <w:numId w:val="15"/>
        </w:numPr>
        <w:spacing w:after="0"/>
        <w:ind w:left="851" w:hanging="425"/>
        <w:rPr>
          <w:rFonts w:ascii="Arial" w:hAnsi="Arial" w:cs="Arial"/>
          <w:sz w:val="22"/>
          <w:szCs w:val="28"/>
        </w:rPr>
      </w:pPr>
      <w:r w:rsidRPr="00EF7FD6">
        <w:rPr>
          <w:rFonts w:ascii="Arial" w:hAnsi="Arial" w:cs="Arial"/>
          <w:sz w:val="22"/>
        </w:rPr>
        <w:t>advice and support relating to children subject to child protection orders or ongoing intervention by Child</w:t>
      </w:r>
      <w:r w:rsidRPr="00CB55D4">
        <w:rPr>
          <w:rFonts w:ascii="Arial" w:hAnsi="Arial" w:cs="Arial"/>
          <w:sz w:val="22"/>
          <w:szCs w:val="28"/>
        </w:rPr>
        <w:t xml:space="preserve"> Safety Services, where an immediate response is required.</w:t>
      </w:r>
    </w:p>
    <w:p w14:paraId="106D1342" w14:textId="77777777" w:rsidR="00A83868" w:rsidRPr="00CB55D4" w:rsidRDefault="00A83868" w:rsidP="001814AB">
      <w:pPr>
        <w:spacing w:after="0"/>
        <w:rPr>
          <w:rFonts w:ascii="Arial" w:hAnsi="Arial" w:cs="Arial"/>
          <w:sz w:val="22"/>
          <w:szCs w:val="28"/>
        </w:rPr>
      </w:pPr>
    </w:p>
    <w:p w14:paraId="43887742"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 xml:space="preserve">The CSAHSC operates during public holidays and </w:t>
      </w:r>
      <w:hyperlink r:id="rId18" w:history="1">
        <w:r w:rsidRPr="00CB55D4">
          <w:rPr>
            <w:rStyle w:val="Hyperlink"/>
            <w:rFonts w:ascii="Arial" w:hAnsi="Arial" w:cs="Arial"/>
            <w:sz w:val="22"/>
            <w:szCs w:val="28"/>
          </w:rPr>
          <w:t>CSSC</w:t>
        </w:r>
      </w:hyperlink>
      <w:r w:rsidRPr="00CB55D4">
        <w:rPr>
          <w:rFonts w:ascii="Arial" w:hAnsi="Arial" w:cs="Arial"/>
          <w:sz w:val="22"/>
          <w:szCs w:val="28"/>
        </w:rPr>
        <w:t xml:space="preserve"> closure periods and can be contacted on     1800 177 135 or 07 3235 9901.</w:t>
      </w:r>
    </w:p>
    <w:p w14:paraId="637FC472" w14:textId="77777777" w:rsidR="00A83868" w:rsidRPr="00CB55D4" w:rsidRDefault="00A83868" w:rsidP="001814AB">
      <w:pPr>
        <w:pStyle w:val="Heading3"/>
        <w:spacing w:before="0" w:after="0"/>
        <w:rPr>
          <w:rFonts w:ascii="Arial" w:hAnsi="Arial"/>
          <w:color w:val="4F81BD"/>
        </w:rPr>
      </w:pPr>
    </w:p>
    <w:p w14:paraId="37A04067" w14:textId="77777777" w:rsidR="00A83868" w:rsidRPr="00CB55D4" w:rsidRDefault="00A83868" w:rsidP="001814AB">
      <w:pPr>
        <w:pStyle w:val="Heading3"/>
        <w:spacing w:before="0" w:after="0"/>
        <w:rPr>
          <w:rFonts w:ascii="Arial" w:hAnsi="Arial"/>
          <w:color w:val="4F81BD"/>
        </w:rPr>
      </w:pPr>
      <w:bookmarkStart w:id="31" w:name="_Toc236817673"/>
      <w:r w:rsidRPr="00CB55D4">
        <w:rPr>
          <w:rFonts w:ascii="Arial" w:hAnsi="Arial"/>
          <w:color w:val="4F81BD"/>
        </w:rPr>
        <w:t>Complete the incident report</w:t>
      </w:r>
      <w:bookmarkEnd w:id="31"/>
      <w:r w:rsidRPr="00CB55D4">
        <w:rPr>
          <w:rFonts w:ascii="Arial" w:hAnsi="Arial"/>
          <w:color w:val="4F81BD"/>
        </w:rPr>
        <w:t xml:space="preserve"> </w:t>
      </w:r>
    </w:p>
    <w:p w14:paraId="19D373FB" w14:textId="77777777" w:rsidR="00A83868" w:rsidRPr="00CB55D4" w:rsidRDefault="00A83868" w:rsidP="001814AB">
      <w:pPr>
        <w:spacing w:after="0"/>
        <w:rPr>
          <w:rFonts w:ascii="Arial" w:hAnsi="Arial" w:cs="Arial"/>
          <w:szCs w:val="22"/>
        </w:rPr>
      </w:pPr>
    </w:p>
    <w:p w14:paraId="2B47804E" w14:textId="469F9A97" w:rsidR="00A83868" w:rsidRDefault="00A83868" w:rsidP="001814AB">
      <w:pPr>
        <w:spacing w:after="0"/>
        <w:rPr>
          <w:rFonts w:ascii="Arial" w:hAnsi="Arial" w:cs="Arial"/>
          <w:sz w:val="28"/>
          <w:szCs w:val="28"/>
        </w:rPr>
      </w:pPr>
      <w:r w:rsidRPr="00CB55D4">
        <w:rPr>
          <w:rFonts w:ascii="Arial" w:hAnsi="Arial" w:cs="Arial"/>
          <w:sz w:val="22"/>
        </w:rPr>
        <w:t>Objective language should be used when reporting an incident and any actions taken in response to the incident. The report must be legible, dated and presented in the required format</w:t>
      </w:r>
    </w:p>
    <w:p w14:paraId="6A25AEF4" w14:textId="77777777" w:rsidR="00CB55D4" w:rsidRPr="00CB55D4" w:rsidRDefault="00CB55D4" w:rsidP="001814AB">
      <w:pPr>
        <w:spacing w:after="0"/>
        <w:rPr>
          <w:rFonts w:ascii="Arial" w:hAnsi="Arial" w:cs="Arial"/>
          <w:sz w:val="28"/>
          <w:szCs w:val="28"/>
        </w:rPr>
      </w:pPr>
    </w:p>
    <w:p w14:paraId="7111FEC8" w14:textId="77777777" w:rsidR="00A83868" w:rsidRPr="00CB55D4" w:rsidRDefault="00A83868" w:rsidP="001814AB">
      <w:pPr>
        <w:pStyle w:val="Heading2"/>
        <w:spacing w:after="0"/>
      </w:pPr>
      <w:bookmarkStart w:id="32" w:name="_Toc236817674"/>
      <w:r w:rsidRPr="00CB55D4">
        <w:t>Record keeping, privacy and confidentiality</w:t>
      </w:r>
      <w:bookmarkEnd w:id="32"/>
    </w:p>
    <w:p w14:paraId="65982BF2" w14:textId="77777777" w:rsidR="00CB55D4" w:rsidRDefault="00CB55D4" w:rsidP="001814AB">
      <w:pPr>
        <w:spacing w:after="0"/>
        <w:rPr>
          <w:rFonts w:ascii="Arial" w:hAnsi="Arial" w:cs="Arial"/>
          <w:sz w:val="22"/>
          <w:szCs w:val="28"/>
        </w:rPr>
      </w:pPr>
    </w:p>
    <w:p w14:paraId="5A6845AD" w14:textId="159739FC" w:rsidR="00A83868" w:rsidRDefault="00A83868" w:rsidP="001814AB">
      <w:pPr>
        <w:spacing w:after="0"/>
        <w:rPr>
          <w:rFonts w:ascii="Arial" w:hAnsi="Arial" w:cs="Arial"/>
          <w:sz w:val="22"/>
          <w:szCs w:val="28"/>
        </w:rPr>
      </w:pPr>
      <w:r w:rsidRPr="00CB55D4">
        <w:rPr>
          <w:rFonts w:ascii="Arial" w:hAnsi="Arial" w:cs="Arial"/>
          <w:sz w:val="22"/>
          <w:szCs w:val="28"/>
        </w:rPr>
        <w:t xml:space="preserve">Care services must ensure that the management system used to respond to and report incidents is clearly defined, documented, communicated and reported to appropriate parties including the </w:t>
      </w:r>
      <w:hyperlink r:id="rId19" w:history="1">
        <w:r w:rsidRPr="00CB55D4">
          <w:rPr>
            <w:rStyle w:val="Hyperlink"/>
            <w:rFonts w:ascii="Arial" w:hAnsi="Arial" w:cs="Arial"/>
            <w:sz w:val="22"/>
            <w:szCs w:val="28"/>
          </w:rPr>
          <w:t>CSSC</w:t>
        </w:r>
      </w:hyperlink>
      <w:r w:rsidRPr="00CB55D4">
        <w:rPr>
          <w:rFonts w:ascii="Arial" w:hAnsi="Arial" w:cs="Arial"/>
          <w:sz w:val="22"/>
          <w:szCs w:val="28"/>
        </w:rPr>
        <w:t>, and that it maintains appropriate controls in relation to the privacy and confidentiality of stakeholders, particularly a child or young person in care. This includes ensuring that personal and sensitive client information, including incident reports, are securely stored and transmitted.</w:t>
      </w:r>
    </w:p>
    <w:p w14:paraId="7B0321B1" w14:textId="77777777" w:rsidR="00CB55D4" w:rsidRPr="00CB55D4" w:rsidRDefault="00CB55D4" w:rsidP="001814AB">
      <w:pPr>
        <w:spacing w:after="0"/>
        <w:rPr>
          <w:rFonts w:ascii="Arial" w:hAnsi="Arial" w:cs="Arial"/>
          <w:sz w:val="22"/>
          <w:szCs w:val="28"/>
        </w:rPr>
      </w:pPr>
    </w:p>
    <w:p w14:paraId="6D45E3F9" w14:textId="77777777" w:rsidR="00A83868" w:rsidRDefault="00A83868" w:rsidP="001814AB">
      <w:pPr>
        <w:spacing w:after="0"/>
        <w:rPr>
          <w:rFonts w:ascii="Arial" w:hAnsi="Arial" w:cs="Arial"/>
          <w:sz w:val="22"/>
          <w:szCs w:val="28"/>
        </w:rPr>
      </w:pPr>
      <w:r w:rsidRPr="00CB55D4">
        <w:rPr>
          <w:rFonts w:ascii="Arial" w:hAnsi="Arial" w:cs="Arial"/>
          <w:sz w:val="22"/>
          <w:szCs w:val="28"/>
        </w:rPr>
        <w:t>Accurate and complete documentation must be maintained to ensure accountability, transparency, due diligence and legislative requirements with regard to decision making pertaining to standards of care. If circumstances described in an incident report are alleged and yet to be proven then this should be accurately recorded in the written report.</w:t>
      </w:r>
    </w:p>
    <w:p w14:paraId="5865D24D" w14:textId="77777777" w:rsidR="00CB55D4" w:rsidRPr="00CB55D4" w:rsidRDefault="00CB55D4" w:rsidP="001814AB">
      <w:pPr>
        <w:spacing w:after="0"/>
        <w:rPr>
          <w:rFonts w:ascii="Arial" w:hAnsi="Arial" w:cs="Arial"/>
          <w:sz w:val="22"/>
          <w:szCs w:val="28"/>
        </w:rPr>
      </w:pPr>
    </w:p>
    <w:p w14:paraId="2D47B767" w14:textId="77777777" w:rsidR="00A83868" w:rsidRPr="00CB55D4" w:rsidRDefault="00A83868" w:rsidP="001814AB">
      <w:pPr>
        <w:spacing w:after="0"/>
        <w:rPr>
          <w:rFonts w:ascii="Arial" w:hAnsi="Arial" w:cs="Arial"/>
          <w:sz w:val="22"/>
          <w:szCs w:val="28"/>
        </w:rPr>
      </w:pPr>
      <w:r w:rsidRPr="00CB55D4">
        <w:rPr>
          <w:rFonts w:ascii="Arial" w:hAnsi="Arial" w:cs="Arial"/>
          <w:sz w:val="22"/>
          <w:szCs w:val="28"/>
        </w:rPr>
        <w:t>Confidentiality must be maintained when making a report to other parties including external agencies. Failure to do so could prejudice any subsequent investigation and legal processes and could cause unnecessary trauma to individuals including the child or young person.</w:t>
      </w:r>
    </w:p>
    <w:p w14:paraId="3353AC48" w14:textId="5541BB86" w:rsidR="00CB55D4" w:rsidRDefault="00CB55D4" w:rsidP="001814AB">
      <w:pPr>
        <w:spacing w:after="0"/>
        <w:rPr>
          <w:rFonts w:ascii="Arial" w:hAnsi="Arial" w:cs="Arial"/>
          <w:b/>
          <w:bCs/>
          <w:color w:val="0A3B93"/>
          <w:sz w:val="32"/>
          <w:szCs w:val="32"/>
        </w:rPr>
      </w:pPr>
      <w:r>
        <w:rPr>
          <w:rFonts w:ascii="Arial" w:hAnsi="Arial" w:cs="Arial"/>
          <w:b/>
          <w:bCs/>
          <w:color w:val="0A3B93"/>
          <w:sz w:val="32"/>
          <w:szCs w:val="32"/>
        </w:rPr>
        <w:br w:type="page"/>
      </w:r>
    </w:p>
    <w:p w14:paraId="55C3DE91" w14:textId="77777777" w:rsidR="00A83868" w:rsidRPr="00CB55D4" w:rsidRDefault="00A83868" w:rsidP="001814AB">
      <w:pPr>
        <w:spacing w:after="0"/>
        <w:rPr>
          <w:rFonts w:ascii="Arial" w:hAnsi="Arial" w:cs="Arial"/>
          <w:b/>
          <w:bCs/>
          <w:color w:val="0A3B93"/>
          <w:sz w:val="32"/>
          <w:szCs w:val="32"/>
        </w:rPr>
      </w:pPr>
    </w:p>
    <w:p w14:paraId="2C051309" w14:textId="77777777" w:rsidR="00A83868" w:rsidRDefault="00A83868" w:rsidP="001814AB">
      <w:pPr>
        <w:pStyle w:val="Heading2"/>
        <w:spacing w:after="0"/>
      </w:pPr>
      <w:bookmarkStart w:id="33" w:name="_Toc236817675"/>
      <w:r w:rsidRPr="00CB55D4">
        <w:t>Links</w:t>
      </w:r>
      <w:bookmarkEnd w:id="33"/>
    </w:p>
    <w:p w14:paraId="2E3D75C5" w14:textId="77777777" w:rsidR="00CB55D4" w:rsidRPr="00CB55D4" w:rsidRDefault="00CB55D4" w:rsidP="001814AB"/>
    <w:p w14:paraId="59B801AE" w14:textId="77777777" w:rsidR="00A83868" w:rsidRPr="00EF7FD6" w:rsidRDefault="00A83868" w:rsidP="00EF7FD6">
      <w:pPr>
        <w:pStyle w:val="ListParagraph"/>
        <w:numPr>
          <w:ilvl w:val="0"/>
          <w:numId w:val="20"/>
        </w:numPr>
        <w:spacing w:after="0" w:line="360" w:lineRule="auto"/>
        <w:ind w:hanging="357"/>
        <w:rPr>
          <w:rFonts w:ascii="Arial" w:hAnsi="Arial" w:cs="Arial"/>
          <w:sz w:val="22"/>
          <w:szCs w:val="22"/>
        </w:rPr>
      </w:pPr>
      <w:hyperlink r:id="rId20" w:history="1">
        <w:r w:rsidRPr="00EF7FD6">
          <w:rPr>
            <w:rStyle w:val="Hyperlink"/>
            <w:rFonts w:ascii="Arial" w:hAnsi="Arial" w:cs="Arial"/>
            <w:i/>
            <w:sz w:val="22"/>
            <w:szCs w:val="22"/>
          </w:rPr>
          <w:t>Child Protection Act 1999</w:t>
        </w:r>
      </w:hyperlink>
      <w:r w:rsidRPr="00EF7FD6">
        <w:rPr>
          <w:rFonts w:ascii="Arial" w:hAnsi="Arial" w:cs="Arial"/>
          <w:sz w:val="22"/>
          <w:szCs w:val="22"/>
        </w:rPr>
        <w:t xml:space="preserve"> </w:t>
      </w:r>
    </w:p>
    <w:p w14:paraId="03256002" w14:textId="77777777" w:rsidR="00A83868" w:rsidRPr="00EF7FD6" w:rsidRDefault="00A83868" w:rsidP="00EF7FD6">
      <w:pPr>
        <w:pStyle w:val="ListParagraph"/>
        <w:numPr>
          <w:ilvl w:val="0"/>
          <w:numId w:val="20"/>
        </w:numPr>
        <w:spacing w:after="0" w:line="360" w:lineRule="auto"/>
        <w:ind w:hanging="357"/>
        <w:rPr>
          <w:rFonts w:ascii="Arial" w:hAnsi="Arial" w:cs="Arial"/>
          <w:sz w:val="22"/>
          <w:szCs w:val="22"/>
        </w:rPr>
      </w:pPr>
      <w:hyperlink r:id="rId21" w:history="1">
        <w:r w:rsidRPr="00EF7FD6">
          <w:rPr>
            <w:rStyle w:val="Hyperlink"/>
            <w:rFonts w:ascii="Arial" w:hAnsi="Arial" w:cs="Arial"/>
            <w:i/>
            <w:sz w:val="22"/>
            <w:szCs w:val="22"/>
          </w:rPr>
          <w:t>Child Protection Regulation 2011</w:t>
        </w:r>
      </w:hyperlink>
    </w:p>
    <w:p w14:paraId="61E214F1" w14:textId="77777777" w:rsidR="00EF7FD6" w:rsidRPr="00EF7FD6" w:rsidRDefault="00EF7FD6" w:rsidP="00EF7FD6">
      <w:pPr>
        <w:pStyle w:val="ListParagraph"/>
        <w:numPr>
          <w:ilvl w:val="0"/>
          <w:numId w:val="20"/>
        </w:numPr>
        <w:spacing w:after="0" w:line="360" w:lineRule="auto"/>
        <w:ind w:hanging="357"/>
        <w:rPr>
          <w:rFonts w:ascii="Arial" w:hAnsi="Arial" w:cs="Arial"/>
          <w:sz w:val="22"/>
          <w:szCs w:val="22"/>
        </w:rPr>
      </w:pPr>
      <w:hyperlink r:id="rId22" w:history="1">
        <w:r w:rsidRPr="00EF7FD6">
          <w:rPr>
            <w:rStyle w:val="Hyperlink"/>
            <w:rFonts w:ascii="Arial" w:hAnsi="Arial" w:cs="Arial"/>
            <w:sz w:val="22"/>
            <w:szCs w:val="22"/>
          </w:rPr>
          <w:t>Critical Incident Reporting</w:t>
        </w:r>
      </w:hyperlink>
    </w:p>
    <w:p w14:paraId="234B1734" w14:textId="77777777" w:rsidR="00EF7FD6" w:rsidRPr="00EF7FD6" w:rsidRDefault="00A83868" w:rsidP="00EF7FD6">
      <w:pPr>
        <w:pStyle w:val="ListParagraph"/>
        <w:numPr>
          <w:ilvl w:val="0"/>
          <w:numId w:val="20"/>
        </w:numPr>
        <w:spacing w:after="0" w:line="360" w:lineRule="auto"/>
        <w:ind w:hanging="357"/>
        <w:rPr>
          <w:rFonts w:ascii="Arial" w:hAnsi="Arial" w:cs="Arial"/>
          <w:sz w:val="22"/>
          <w:szCs w:val="22"/>
        </w:rPr>
      </w:pPr>
      <w:hyperlink r:id="rId23" w:history="1">
        <w:r w:rsidRPr="00EF7FD6">
          <w:rPr>
            <w:rStyle w:val="Hyperlink"/>
            <w:rFonts w:ascii="Arial" w:hAnsi="Arial" w:cs="Arial"/>
            <w:sz w:val="22"/>
            <w:szCs w:val="22"/>
          </w:rPr>
          <w:t>Child Safety Practice Manual</w:t>
        </w:r>
      </w:hyperlink>
    </w:p>
    <w:p w14:paraId="26C911A5" w14:textId="0E7E6DE8" w:rsidR="00EF7FD6" w:rsidRPr="00EF7FD6" w:rsidRDefault="00EF7FD6" w:rsidP="00EF7FD6">
      <w:pPr>
        <w:pStyle w:val="ListParagraph"/>
        <w:numPr>
          <w:ilvl w:val="0"/>
          <w:numId w:val="20"/>
        </w:numPr>
        <w:spacing w:after="0" w:line="360" w:lineRule="auto"/>
        <w:ind w:hanging="357"/>
        <w:rPr>
          <w:rFonts w:ascii="Arial" w:hAnsi="Arial" w:cs="Arial"/>
          <w:sz w:val="22"/>
          <w:szCs w:val="22"/>
        </w:rPr>
      </w:pPr>
      <w:hyperlink r:id="rId24" w:history="1">
        <w:r w:rsidRPr="00EF7FD6">
          <w:rPr>
            <w:rStyle w:val="Hyperlink"/>
            <w:rFonts w:ascii="Arial" w:hAnsi="Arial" w:cs="Arial"/>
            <w:sz w:val="22"/>
            <w:szCs w:val="28"/>
          </w:rPr>
          <w:t xml:space="preserve">Human Services Quality Framework </w:t>
        </w:r>
      </w:hyperlink>
    </w:p>
    <w:p w14:paraId="4E889924" w14:textId="77777777" w:rsidR="00EF7FD6" w:rsidRPr="00EF7FD6" w:rsidRDefault="00EF7FD6" w:rsidP="00EF7FD6">
      <w:pPr>
        <w:pStyle w:val="ListParagraph"/>
        <w:numPr>
          <w:ilvl w:val="0"/>
          <w:numId w:val="20"/>
        </w:numPr>
        <w:spacing w:after="0" w:line="360" w:lineRule="auto"/>
        <w:ind w:hanging="357"/>
        <w:rPr>
          <w:rFonts w:ascii="Arial" w:hAnsi="Arial" w:cs="Arial"/>
          <w:sz w:val="22"/>
          <w:szCs w:val="22"/>
        </w:rPr>
      </w:pPr>
      <w:hyperlink r:id="rId25" w:history="1">
        <w:r w:rsidRPr="00EF7FD6">
          <w:rPr>
            <w:rStyle w:val="Hyperlink"/>
            <w:rFonts w:ascii="Arial" w:hAnsi="Arial" w:cs="Arial"/>
            <w:sz w:val="22"/>
            <w:szCs w:val="22"/>
          </w:rPr>
          <w:t>Incident Management for Residential Care Services</w:t>
        </w:r>
      </w:hyperlink>
    </w:p>
    <w:p w14:paraId="79B04A61" w14:textId="3E75F6C4" w:rsidR="00EF7FD6" w:rsidRPr="00EF7FD6" w:rsidRDefault="00EF7FD6" w:rsidP="00EF7FD6">
      <w:pPr>
        <w:pStyle w:val="ListParagraph"/>
        <w:numPr>
          <w:ilvl w:val="0"/>
          <w:numId w:val="20"/>
        </w:numPr>
        <w:spacing w:after="0" w:line="360" w:lineRule="auto"/>
        <w:ind w:hanging="357"/>
        <w:rPr>
          <w:rFonts w:ascii="Arial" w:hAnsi="Arial" w:cs="Arial"/>
          <w:sz w:val="22"/>
          <w:szCs w:val="22"/>
        </w:rPr>
      </w:pPr>
      <w:hyperlink r:id="rId26" w:history="1">
        <w:r w:rsidRPr="00EF7FD6">
          <w:rPr>
            <w:rStyle w:val="Hyperlink"/>
            <w:rFonts w:ascii="Arial" w:hAnsi="Arial" w:cs="Arial"/>
            <w:sz w:val="22"/>
            <w:szCs w:val="22"/>
          </w:rPr>
          <w:t>Investment specifications | Department of Families, Seniors, Disability Services and Child Safety</w:t>
        </w:r>
      </w:hyperlink>
    </w:p>
    <w:p w14:paraId="07732184" w14:textId="7CBEC115" w:rsidR="00EF7FD6" w:rsidRPr="00EF7FD6" w:rsidRDefault="00EF7FD6" w:rsidP="00EF7FD6">
      <w:pPr>
        <w:pStyle w:val="ListParagraph"/>
        <w:numPr>
          <w:ilvl w:val="0"/>
          <w:numId w:val="20"/>
        </w:numPr>
        <w:spacing w:after="0" w:line="360" w:lineRule="auto"/>
        <w:ind w:hanging="357"/>
        <w:rPr>
          <w:rFonts w:ascii="Arial" w:hAnsi="Arial" w:cs="Arial"/>
          <w:sz w:val="22"/>
          <w:szCs w:val="22"/>
        </w:rPr>
      </w:pPr>
      <w:hyperlink r:id="rId27" w:history="1">
        <w:r w:rsidRPr="00EF7FD6">
          <w:rPr>
            <w:rStyle w:val="Hyperlink"/>
            <w:rFonts w:ascii="Arial" w:hAnsi="Arial" w:cs="Arial"/>
            <w:sz w:val="22"/>
            <w:szCs w:val="22"/>
          </w:rPr>
          <w:t>Recordkeeping requirements for non-government organisations</w:t>
        </w:r>
      </w:hyperlink>
    </w:p>
    <w:p w14:paraId="1E12560A" w14:textId="77777777" w:rsidR="00EF7FD6" w:rsidRPr="00EF7FD6" w:rsidRDefault="00EF7FD6" w:rsidP="00EF7FD6">
      <w:pPr>
        <w:pStyle w:val="ListParagraph"/>
        <w:numPr>
          <w:ilvl w:val="0"/>
          <w:numId w:val="20"/>
        </w:numPr>
        <w:spacing w:after="0" w:line="360" w:lineRule="auto"/>
        <w:ind w:hanging="357"/>
        <w:rPr>
          <w:rFonts w:ascii="Arial" w:hAnsi="Arial" w:cs="Arial"/>
          <w:sz w:val="22"/>
          <w:szCs w:val="22"/>
        </w:rPr>
      </w:pPr>
      <w:hyperlink r:id="rId28" w:history="1">
        <w:r w:rsidRPr="00EF7FD6">
          <w:rPr>
            <w:rStyle w:val="Hyperlink"/>
            <w:rFonts w:ascii="Arial" w:hAnsi="Arial" w:cs="Arial"/>
            <w:sz w:val="22"/>
            <w:szCs w:val="22"/>
          </w:rPr>
          <w:t>Reporting missing children: Guidelines for approved carers and care services</w:t>
        </w:r>
      </w:hyperlink>
    </w:p>
    <w:p w14:paraId="68BFDDEB" w14:textId="0C7F03AA" w:rsidR="00A83868" w:rsidRPr="00EF7FD6" w:rsidRDefault="00EF7FD6" w:rsidP="00EF7FD6">
      <w:pPr>
        <w:pStyle w:val="ListParagraph"/>
        <w:numPr>
          <w:ilvl w:val="0"/>
          <w:numId w:val="20"/>
        </w:numPr>
        <w:spacing w:after="0" w:line="360" w:lineRule="auto"/>
        <w:ind w:hanging="357"/>
        <w:rPr>
          <w:rStyle w:val="Hyperlink"/>
          <w:rFonts w:ascii="Arial" w:hAnsi="Arial" w:cs="Arial"/>
          <w:color w:val="auto"/>
          <w:sz w:val="22"/>
          <w:szCs w:val="22"/>
          <w:u w:val="none"/>
        </w:rPr>
      </w:pPr>
      <w:hyperlink r:id="rId29" w:history="1">
        <w:r w:rsidRPr="00EF7FD6">
          <w:rPr>
            <w:rStyle w:val="Hyperlink"/>
            <w:rFonts w:ascii="Arial" w:hAnsi="Arial" w:cs="Arial"/>
            <w:sz w:val="22"/>
            <w:szCs w:val="22"/>
          </w:rPr>
          <w:t>When a child in care is missing</w:t>
        </w:r>
      </w:hyperlink>
    </w:p>
    <w:p w14:paraId="23B162FB" w14:textId="77777777" w:rsidR="00A83868" w:rsidRPr="00CB55D4" w:rsidRDefault="00A83868" w:rsidP="001814AB">
      <w:pPr>
        <w:spacing w:after="0"/>
        <w:rPr>
          <w:rStyle w:val="Hyperlink"/>
          <w:rFonts w:ascii="Arial" w:hAnsi="Arial" w:cs="Arial"/>
          <w:sz w:val="22"/>
          <w:szCs w:val="22"/>
        </w:rPr>
      </w:pPr>
    </w:p>
    <w:p w14:paraId="672EEC28" w14:textId="77777777" w:rsidR="00A83868" w:rsidRPr="00CB55D4" w:rsidRDefault="00A83868" w:rsidP="001814AB">
      <w:pPr>
        <w:spacing w:after="0"/>
        <w:rPr>
          <w:rStyle w:val="Hyperlink"/>
          <w:rFonts w:ascii="Arial" w:hAnsi="Arial" w:cs="Arial"/>
        </w:rPr>
      </w:pPr>
    </w:p>
    <w:p w14:paraId="32BAA9AD" w14:textId="77777777" w:rsidR="007F7096" w:rsidRPr="00CB55D4" w:rsidRDefault="007F7096" w:rsidP="001814AB">
      <w:pPr>
        <w:spacing w:after="0"/>
        <w:rPr>
          <w:rFonts w:ascii="Arial" w:hAnsi="Arial" w:cs="Arial"/>
        </w:rPr>
      </w:pPr>
    </w:p>
    <w:sectPr w:rsidR="007F7096" w:rsidRPr="00CB55D4" w:rsidSect="00CB55D4">
      <w:headerReference w:type="default" r:id="rId30"/>
      <w:footerReference w:type="even" r:id="rId31"/>
      <w:footerReference w:type="default" r:id="rId32"/>
      <w:headerReference w:type="first" r:id="rId33"/>
      <w:pgSz w:w="11906" w:h="16838" w:code="9"/>
      <w:pgMar w:top="992" w:right="849" w:bottom="879" w:left="709"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85907" w14:textId="77777777" w:rsidR="00EC0AF6" w:rsidRDefault="00EC0AF6" w:rsidP="00190C24">
      <w:r>
        <w:separator/>
      </w:r>
    </w:p>
  </w:endnote>
  <w:endnote w:type="continuationSeparator" w:id="0">
    <w:p w14:paraId="392319D9" w14:textId="77777777" w:rsidR="00EC0AF6" w:rsidRDefault="00EC0AF6"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5970632"/>
      <w:docPartObj>
        <w:docPartGallery w:val="Page Numbers (Bottom of Page)"/>
        <w:docPartUnique/>
      </w:docPartObj>
    </w:sdtPr>
    <w:sdtEndPr>
      <w:rPr>
        <w:rStyle w:val="PageNumber"/>
      </w:rPr>
    </w:sdtEndPr>
    <w:sdtContent>
      <w:p w14:paraId="0E4C71FE" w14:textId="7C9117D8" w:rsidR="00A60DEF" w:rsidRDefault="00A60DEF" w:rsidP="00C637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01821E" w14:textId="77777777" w:rsidR="00A60DEF" w:rsidRDefault="00A60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1577837"/>
      <w:docPartObj>
        <w:docPartGallery w:val="Page Numbers (Bottom of Page)"/>
        <w:docPartUnique/>
      </w:docPartObj>
    </w:sdtPr>
    <w:sdtEndPr>
      <w:rPr>
        <w:rStyle w:val="PageNumber"/>
        <w:rFonts w:ascii="Arial" w:hAnsi="Arial" w:cs="Arial"/>
      </w:rPr>
    </w:sdtEndPr>
    <w:sdtContent>
      <w:p w14:paraId="7D83E353" w14:textId="476AB06C" w:rsidR="00A60DEF" w:rsidRPr="00EF7FD6" w:rsidRDefault="00A60DEF" w:rsidP="00C63798">
        <w:pPr>
          <w:pStyle w:val="Footer"/>
          <w:framePr w:wrap="none" w:vAnchor="text" w:hAnchor="margin" w:xAlign="center" w:y="1"/>
          <w:rPr>
            <w:rStyle w:val="PageNumber"/>
            <w:rFonts w:ascii="Arial" w:hAnsi="Arial" w:cs="Arial"/>
          </w:rPr>
        </w:pPr>
        <w:r w:rsidRPr="00EF7FD6">
          <w:rPr>
            <w:rStyle w:val="PageNumber"/>
            <w:rFonts w:ascii="Arial" w:hAnsi="Arial" w:cs="Arial"/>
          </w:rPr>
          <w:fldChar w:fldCharType="begin"/>
        </w:r>
        <w:r w:rsidRPr="00EF7FD6">
          <w:rPr>
            <w:rStyle w:val="PageNumber"/>
            <w:rFonts w:ascii="Arial" w:hAnsi="Arial" w:cs="Arial"/>
          </w:rPr>
          <w:instrText xml:space="preserve"> PAGE </w:instrText>
        </w:r>
        <w:r w:rsidRPr="00EF7FD6">
          <w:rPr>
            <w:rStyle w:val="PageNumber"/>
            <w:rFonts w:ascii="Arial" w:hAnsi="Arial" w:cs="Arial"/>
          </w:rPr>
          <w:fldChar w:fldCharType="separate"/>
        </w:r>
        <w:r w:rsidRPr="00EF7FD6">
          <w:rPr>
            <w:rStyle w:val="PageNumber"/>
            <w:rFonts w:ascii="Arial" w:hAnsi="Arial" w:cs="Arial"/>
            <w:noProof/>
          </w:rPr>
          <w:t>2</w:t>
        </w:r>
        <w:r w:rsidRPr="00EF7FD6">
          <w:rPr>
            <w:rStyle w:val="PageNumber"/>
            <w:rFonts w:ascii="Arial" w:hAnsi="Arial" w:cs="Arial"/>
          </w:rPr>
          <w:fldChar w:fldCharType="end"/>
        </w:r>
      </w:p>
    </w:sdtContent>
  </w:sdt>
  <w:p w14:paraId="19FFA8DB" w14:textId="77777777" w:rsidR="00A60DEF" w:rsidRDefault="00A60DEF">
    <w:pPr>
      <w:pStyle w:val="Footer"/>
    </w:pPr>
  </w:p>
  <w:p w14:paraId="5F030A64" w14:textId="77777777" w:rsidR="000E1223" w:rsidRDefault="000E1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DFD9" w14:textId="77777777" w:rsidR="00EC0AF6" w:rsidRDefault="00EC0AF6" w:rsidP="00190C24">
      <w:r>
        <w:separator/>
      </w:r>
    </w:p>
  </w:footnote>
  <w:footnote w:type="continuationSeparator" w:id="0">
    <w:p w14:paraId="5DD2B1EC" w14:textId="77777777" w:rsidR="00EC0AF6" w:rsidRDefault="00EC0AF6"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533A" w14:textId="77777777" w:rsidR="008B3DFB" w:rsidRPr="008B3DFB" w:rsidRDefault="008B3DFB" w:rsidP="008B3DFB">
    <w:pPr>
      <w:pStyle w:val="Header"/>
      <w:snapToGrid w:val="0"/>
      <w:spacing w:after="0"/>
      <w:jc w:val="right"/>
      <w:rPr>
        <w:sz w:val="16"/>
        <w:szCs w:val="16"/>
        <w:lang w:val="en-US"/>
      </w:rPr>
    </w:pPr>
  </w:p>
  <w:p w14:paraId="7BE87F3F" w14:textId="0B908566" w:rsidR="00555C3B" w:rsidRPr="00555C3B" w:rsidRDefault="00555C3B" w:rsidP="00555C3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5680" behindDoc="0" locked="0" layoutInCell="1" allowOverlap="1" wp14:anchorId="54F4E06C" wp14:editId="1C6638D2">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504BDA"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" strokecolor="#005eb8 [3213]" strokeweight="1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5AD5" w14:textId="51762F50" w:rsidR="0014521E" w:rsidRDefault="00273E87" w:rsidP="00273E87">
    <w:pPr>
      <w:pStyle w:val="Header"/>
      <w:tabs>
        <w:tab w:val="clear" w:pos="4513"/>
        <w:tab w:val="clear" w:pos="9026"/>
        <w:tab w:val="left" w:pos="3200"/>
      </w:tabs>
    </w:pPr>
    <w:r>
      <w:tab/>
    </w:r>
    <w:r w:rsidR="00931A2F">
      <w:rPr>
        <w:noProof/>
        <w:color w:val="005EB8" w:themeColor="text1"/>
        <w:sz w:val="22"/>
        <w:szCs w:val="32"/>
        <w:lang w:val="en-US"/>
      </w:rPr>
      <w:drawing>
        <wp:anchor distT="0" distB="0" distL="114300" distR="114300" simplePos="0" relativeHeight="251660288" behindDoc="1" locked="1" layoutInCell="1" allowOverlap="1" wp14:anchorId="3E01F36B" wp14:editId="0FE2E9F3">
          <wp:simplePos x="0" y="0"/>
          <wp:positionH relativeFrom="page">
            <wp:align>left</wp:align>
          </wp:positionH>
          <wp:positionV relativeFrom="page">
            <wp:align>top</wp:align>
          </wp:positionV>
          <wp:extent cx="7570800" cy="10699200"/>
          <wp:effectExtent l="0" t="0" r="0" b="0"/>
          <wp:wrapNone/>
          <wp:docPr id="14198425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76199" name="Picture 1501576199"/>
                  <pic:cNvPicPr/>
                </pic:nvPicPr>
                <pic:blipFill>
                  <a:blip r:embed="rId1">
                    <a:extLst>
                      <a:ext uri="{28A0092B-C50C-407E-A947-70E740481C1C}">
                        <a14:useLocalDpi xmlns:a14="http://schemas.microsoft.com/office/drawing/2010/main" val="0"/>
                      </a:ext>
                    </a:extLst>
                  </a:blip>
                  <a:stretch>
                    <a:fillRect/>
                  </a:stretch>
                </pic:blipFill>
                <pic:spPr>
                  <a:xfrm>
                    <a:off x="0" y="0"/>
                    <a:ext cx="75708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5C56535"/>
    <w:multiLevelType w:val="hybridMultilevel"/>
    <w:tmpl w:val="FB18750C"/>
    <w:lvl w:ilvl="0" w:tplc="0C090001">
      <w:start w:val="1"/>
      <w:numFmt w:val="bullet"/>
      <w:lvlText w:val=""/>
      <w:lvlJc w:val="left"/>
      <w:pPr>
        <w:ind w:left="788" w:hanging="360"/>
      </w:pPr>
      <w:rPr>
        <w:rFonts w:ascii="Symbol" w:hAnsi="Symbol" w:hint="default"/>
      </w:rPr>
    </w:lvl>
    <w:lvl w:ilvl="1" w:tplc="0C090003">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3" w15:restartNumberingAfterBreak="0">
    <w:nsid w:val="24877E67"/>
    <w:multiLevelType w:val="hybridMultilevel"/>
    <w:tmpl w:val="2072F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3672F7"/>
    <w:multiLevelType w:val="multilevel"/>
    <w:tmpl w:val="1D68A21C"/>
    <w:lvl w:ilvl="0">
      <w:start w:val="1"/>
      <w:numFmt w:val="bullet"/>
      <w:lvlText w:val=""/>
      <w:lvlJc w:val="left"/>
      <w:pPr>
        <w:ind w:left="360" w:hanging="360"/>
      </w:pPr>
      <w:rPr>
        <w:rFonts w:ascii="Symbol" w:hAnsi="Symbol" w:hint="default"/>
      </w:r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5184044E"/>
    <w:multiLevelType w:val="hybridMultilevel"/>
    <w:tmpl w:val="A0880D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F395409"/>
    <w:multiLevelType w:val="hybridMultilevel"/>
    <w:tmpl w:val="4B1E1320"/>
    <w:lvl w:ilvl="0" w:tplc="88547656">
      <w:numFmt w:val="bullet"/>
      <w:lvlText w:val="•"/>
      <w:lvlJc w:val="left"/>
      <w:pPr>
        <w:ind w:left="720" w:hanging="360"/>
      </w:pPr>
      <w:rPr>
        <w:rFonts w:ascii="Noto Sans" w:eastAsiaTheme="minorEastAsia" w:hAnsi="Noto Sans" w:cs="Noto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5659C3"/>
    <w:multiLevelType w:val="hybridMultilevel"/>
    <w:tmpl w:val="CA0012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70D1A35"/>
    <w:multiLevelType w:val="multilevel"/>
    <w:tmpl w:val="AB6CDD1E"/>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C9C7DF6"/>
    <w:multiLevelType w:val="hybridMultilevel"/>
    <w:tmpl w:val="3F760FE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4" w15:restartNumberingAfterBreak="0">
    <w:nsid w:val="6DE255FA"/>
    <w:multiLevelType w:val="hybridMultilevel"/>
    <w:tmpl w:val="509AB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64B7E5C"/>
    <w:multiLevelType w:val="hybridMultilevel"/>
    <w:tmpl w:val="C99C1F32"/>
    <w:lvl w:ilvl="0" w:tplc="0C090001">
      <w:start w:val="1"/>
      <w:numFmt w:val="bullet"/>
      <w:lvlText w:val=""/>
      <w:lvlJc w:val="left"/>
      <w:pPr>
        <w:ind w:left="-351" w:hanging="360"/>
      </w:pPr>
      <w:rPr>
        <w:rFonts w:ascii="Symbol" w:hAnsi="Symbol" w:hint="default"/>
      </w:rPr>
    </w:lvl>
    <w:lvl w:ilvl="1" w:tplc="0C090003">
      <w:start w:val="1"/>
      <w:numFmt w:val="bullet"/>
      <w:lvlText w:val="o"/>
      <w:lvlJc w:val="left"/>
      <w:pPr>
        <w:ind w:left="369" w:hanging="360"/>
      </w:pPr>
      <w:rPr>
        <w:rFonts w:ascii="Courier New" w:hAnsi="Courier New" w:cs="Courier New" w:hint="default"/>
      </w:rPr>
    </w:lvl>
    <w:lvl w:ilvl="2" w:tplc="0C090005" w:tentative="1">
      <w:start w:val="1"/>
      <w:numFmt w:val="bullet"/>
      <w:lvlText w:val=""/>
      <w:lvlJc w:val="left"/>
      <w:pPr>
        <w:ind w:left="1089" w:hanging="360"/>
      </w:pPr>
      <w:rPr>
        <w:rFonts w:ascii="Wingdings" w:hAnsi="Wingdings" w:hint="default"/>
      </w:rPr>
    </w:lvl>
    <w:lvl w:ilvl="3" w:tplc="0C090001" w:tentative="1">
      <w:start w:val="1"/>
      <w:numFmt w:val="bullet"/>
      <w:lvlText w:val=""/>
      <w:lvlJc w:val="left"/>
      <w:pPr>
        <w:ind w:left="1809" w:hanging="360"/>
      </w:pPr>
      <w:rPr>
        <w:rFonts w:ascii="Symbol" w:hAnsi="Symbol" w:hint="default"/>
      </w:rPr>
    </w:lvl>
    <w:lvl w:ilvl="4" w:tplc="0C090003" w:tentative="1">
      <w:start w:val="1"/>
      <w:numFmt w:val="bullet"/>
      <w:lvlText w:val="o"/>
      <w:lvlJc w:val="left"/>
      <w:pPr>
        <w:ind w:left="2529" w:hanging="360"/>
      </w:pPr>
      <w:rPr>
        <w:rFonts w:ascii="Courier New" w:hAnsi="Courier New" w:cs="Courier New" w:hint="default"/>
      </w:rPr>
    </w:lvl>
    <w:lvl w:ilvl="5" w:tplc="0C090005" w:tentative="1">
      <w:start w:val="1"/>
      <w:numFmt w:val="bullet"/>
      <w:lvlText w:val=""/>
      <w:lvlJc w:val="left"/>
      <w:pPr>
        <w:ind w:left="3249" w:hanging="360"/>
      </w:pPr>
      <w:rPr>
        <w:rFonts w:ascii="Wingdings" w:hAnsi="Wingdings" w:hint="default"/>
      </w:rPr>
    </w:lvl>
    <w:lvl w:ilvl="6" w:tplc="0C090001" w:tentative="1">
      <w:start w:val="1"/>
      <w:numFmt w:val="bullet"/>
      <w:lvlText w:val=""/>
      <w:lvlJc w:val="left"/>
      <w:pPr>
        <w:ind w:left="3969" w:hanging="360"/>
      </w:pPr>
      <w:rPr>
        <w:rFonts w:ascii="Symbol" w:hAnsi="Symbol" w:hint="default"/>
      </w:rPr>
    </w:lvl>
    <w:lvl w:ilvl="7" w:tplc="0C090003" w:tentative="1">
      <w:start w:val="1"/>
      <w:numFmt w:val="bullet"/>
      <w:lvlText w:val="o"/>
      <w:lvlJc w:val="left"/>
      <w:pPr>
        <w:ind w:left="4689" w:hanging="360"/>
      </w:pPr>
      <w:rPr>
        <w:rFonts w:ascii="Courier New" w:hAnsi="Courier New" w:cs="Courier New" w:hint="default"/>
      </w:rPr>
    </w:lvl>
    <w:lvl w:ilvl="8" w:tplc="0C090005" w:tentative="1">
      <w:start w:val="1"/>
      <w:numFmt w:val="bullet"/>
      <w:lvlText w:val=""/>
      <w:lvlJc w:val="left"/>
      <w:pPr>
        <w:ind w:left="5409" w:hanging="360"/>
      </w:pPr>
      <w:rPr>
        <w:rFonts w:ascii="Wingdings" w:hAnsi="Wingdings" w:hint="default"/>
      </w:rPr>
    </w:lvl>
  </w:abstractNum>
  <w:abstractNum w:abstractNumId="18" w15:restartNumberingAfterBreak="0">
    <w:nsid w:val="78371AE1"/>
    <w:multiLevelType w:val="hybridMultilevel"/>
    <w:tmpl w:val="B2C25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FF65D21"/>
    <w:multiLevelType w:val="hybridMultilevel"/>
    <w:tmpl w:val="1FA0C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71102511">
    <w:abstractNumId w:val="1"/>
  </w:num>
  <w:num w:numId="2" w16cid:durableId="800348836">
    <w:abstractNumId w:val="7"/>
  </w:num>
  <w:num w:numId="3" w16cid:durableId="424690506">
    <w:abstractNumId w:val="6"/>
  </w:num>
  <w:num w:numId="4" w16cid:durableId="1352219071">
    <w:abstractNumId w:val="0"/>
  </w:num>
  <w:num w:numId="5" w16cid:durableId="688750406">
    <w:abstractNumId w:val="16"/>
  </w:num>
  <w:num w:numId="6" w16cid:durableId="1022130639">
    <w:abstractNumId w:val="15"/>
  </w:num>
  <w:num w:numId="7" w16cid:durableId="1282805254">
    <w:abstractNumId w:val="4"/>
  </w:num>
  <w:num w:numId="8" w16cid:durableId="449936833">
    <w:abstractNumId w:val="10"/>
  </w:num>
  <w:num w:numId="9" w16cid:durableId="355429296">
    <w:abstractNumId w:val="19"/>
  </w:num>
  <w:num w:numId="10" w16cid:durableId="1543246546">
    <w:abstractNumId w:val="9"/>
  </w:num>
  <w:num w:numId="11" w16cid:durableId="1471747612">
    <w:abstractNumId w:val="12"/>
  </w:num>
  <w:num w:numId="12" w16cid:durableId="1565607711">
    <w:abstractNumId w:val="5"/>
  </w:num>
  <w:num w:numId="13" w16cid:durableId="1054036900">
    <w:abstractNumId w:val="8"/>
  </w:num>
  <w:num w:numId="14" w16cid:durableId="566689912">
    <w:abstractNumId w:val="17"/>
  </w:num>
  <w:num w:numId="15" w16cid:durableId="739909103">
    <w:abstractNumId w:val="11"/>
  </w:num>
  <w:num w:numId="16" w16cid:durableId="928581535">
    <w:abstractNumId w:val="2"/>
  </w:num>
  <w:num w:numId="17" w16cid:durableId="402921071">
    <w:abstractNumId w:val="18"/>
  </w:num>
  <w:num w:numId="18" w16cid:durableId="1070277270">
    <w:abstractNumId w:val="3"/>
  </w:num>
  <w:num w:numId="19" w16cid:durableId="1017082423">
    <w:abstractNumId w:val="14"/>
  </w:num>
  <w:num w:numId="20" w16cid:durableId="10900860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8F3"/>
    <w:rsid w:val="00003124"/>
    <w:rsid w:val="00007985"/>
    <w:rsid w:val="0002155B"/>
    <w:rsid w:val="000425F7"/>
    <w:rsid w:val="000436FC"/>
    <w:rsid w:val="0005471A"/>
    <w:rsid w:val="00066E58"/>
    <w:rsid w:val="000B61AC"/>
    <w:rsid w:val="000C6874"/>
    <w:rsid w:val="000E1223"/>
    <w:rsid w:val="000F4E58"/>
    <w:rsid w:val="000F7FDE"/>
    <w:rsid w:val="001000FC"/>
    <w:rsid w:val="00101904"/>
    <w:rsid w:val="0011122C"/>
    <w:rsid w:val="001206C4"/>
    <w:rsid w:val="001222EA"/>
    <w:rsid w:val="00131CE5"/>
    <w:rsid w:val="00134EFF"/>
    <w:rsid w:val="0014521E"/>
    <w:rsid w:val="001814AB"/>
    <w:rsid w:val="00190C24"/>
    <w:rsid w:val="001C11D2"/>
    <w:rsid w:val="001C3836"/>
    <w:rsid w:val="001C43F0"/>
    <w:rsid w:val="001E70E9"/>
    <w:rsid w:val="001F2B12"/>
    <w:rsid w:val="001F3A36"/>
    <w:rsid w:val="00224631"/>
    <w:rsid w:val="00225D13"/>
    <w:rsid w:val="00227C27"/>
    <w:rsid w:val="002371F7"/>
    <w:rsid w:val="0024520B"/>
    <w:rsid w:val="002706E8"/>
    <w:rsid w:val="00273E87"/>
    <w:rsid w:val="002B15E5"/>
    <w:rsid w:val="002B5219"/>
    <w:rsid w:val="002B7607"/>
    <w:rsid w:val="002C3A02"/>
    <w:rsid w:val="002C47FC"/>
    <w:rsid w:val="002D2D4F"/>
    <w:rsid w:val="002E1B2E"/>
    <w:rsid w:val="002E2CD2"/>
    <w:rsid w:val="002E3E34"/>
    <w:rsid w:val="002F78A2"/>
    <w:rsid w:val="0030529E"/>
    <w:rsid w:val="0030650F"/>
    <w:rsid w:val="00320670"/>
    <w:rsid w:val="00337A27"/>
    <w:rsid w:val="00337EAA"/>
    <w:rsid w:val="00355E78"/>
    <w:rsid w:val="0038096F"/>
    <w:rsid w:val="00385A56"/>
    <w:rsid w:val="00396D5E"/>
    <w:rsid w:val="003975D2"/>
    <w:rsid w:val="003B361F"/>
    <w:rsid w:val="003C33FE"/>
    <w:rsid w:val="003D33F7"/>
    <w:rsid w:val="003D540F"/>
    <w:rsid w:val="003E5C52"/>
    <w:rsid w:val="003F643A"/>
    <w:rsid w:val="00402CFC"/>
    <w:rsid w:val="00403EF1"/>
    <w:rsid w:val="00404BCA"/>
    <w:rsid w:val="00416A49"/>
    <w:rsid w:val="00442FE1"/>
    <w:rsid w:val="004468D2"/>
    <w:rsid w:val="004562DA"/>
    <w:rsid w:val="00476A07"/>
    <w:rsid w:val="004A5E19"/>
    <w:rsid w:val="004E5A25"/>
    <w:rsid w:val="004E62A1"/>
    <w:rsid w:val="0052494F"/>
    <w:rsid w:val="00540992"/>
    <w:rsid w:val="00543A32"/>
    <w:rsid w:val="00555585"/>
    <w:rsid w:val="0055582F"/>
    <w:rsid w:val="00555C3B"/>
    <w:rsid w:val="00556FF4"/>
    <w:rsid w:val="005A28EB"/>
    <w:rsid w:val="005B0EC5"/>
    <w:rsid w:val="005B79A8"/>
    <w:rsid w:val="005C68D9"/>
    <w:rsid w:val="005E7995"/>
    <w:rsid w:val="005F4331"/>
    <w:rsid w:val="005F7E6D"/>
    <w:rsid w:val="0062040F"/>
    <w:rsid w:val="006239A5"/>
    <w:rsid w:val="00636B71"/>
    <w:rsid w:val="006420CC"/>
    <w:rsid w:val="00642546"/>
    <w:rsid w:val="00646AE8"/>
    <w:rsid w:val="00672747"/>
    <w:rsid w:val="006C3D8E"/>
    <w:rsid w:val="006F0011"/>
    <w:rsid w:val="006F1B8A"/>
    <w:rsid w:val="007274E7"/>
    <w:rsid w:val="00735970"/>
    <w:rsid w:val="00792FC7"/>
    <w:rsid w:val="007B4E7E"/>
    <w:rsid w:val="007C0043"/>
    <w:rsid w:val="007D023E"/>
    <w:rsid w:val="007D0BEA"/>
    <w:rsid w:val="007D3462"/>
    <w:rsid w:val="007F7096"/>
    <w:rsid w:val="0080579A"/>
    <w:rsid w:val="008171D4"/>
    <w:rsid w:val="0083235D"/>
    <w:rsid w:val="00834179"/>
    <w:rsid w:val="0084602D"/>
    <w:rsid w:val="008461B1"/>
    <w:rsid w:val="00852BD5"/>
    <w:rsid w:val="00864110"/>
    <w:rsid w:val="008641E2"/>
    <w:rsid w:val="0088002B"/>
    <w:rsid w:val="00880F11"/>
    <w:rsid w:val="00882017"/>
    <w:rsid w:val="00887A49"/>
    <w:rsid w:val="008A4FA7"/>
    <w:rsid w:val="008A7AFC"/>
    <w:rsid w:val="008B3DFB"/>
    <w:rsid w:val="00907963"/>
    <w:rsid w:val="009222D8"/>
    <w:rsid w:val="00931647"/>
    <w:rsid w:val="00931A2F"/>
    <w:rsid w:val="00936613"/>
    <w:rsid w:val="00956995"/>
    <w:rsid w:val="0096078C"/>
    <w:rsid w:val="0096595E"/>
    <w:rsid w:val="009659AB"/>
    <w:rsid w:val="00995721"/>
    <w:rsid w:val="0099775D"/>
    <w:rsid w:val="009A5056"/>
    <w:rsid w:val="009A7275"/>
    <w:rsid w:val="009B7893"/>
    <w:rsid w:val="009E5EE5"/>
    <w:rsid w:val="009F02B3"/>
    <w:rsid w:val="00A25FB3"/>
    <w:rsid w:val="00A36618"/>
    <w:rsid w:val="00A37A8D"/>
    <w:rsid w:val="00A40883"/>
    <w:rsid w:val="00A47F67"/>
    <w:rsid w:val="00A60DEF"/>
    <w:rsid w:val="00A65710"/>
    <w:rsid w:val="00A74454"/>
    <w:rsid w:val="00A83868"/>
    <w:rsid w:val="00A86680"/>
    <w:rsid w:val="00AB0A25"/>
    <w:rsid w:val="00AC555D"/>
    <w:rsid w:val="00AD2501"/>
    <w:rsid w:val="00AD5F26"/>
    <w:rsid w:val="00AE022D"/>
    <w:rsid w:val="00AF7DD9"/>
    <w:rsid w:val="00B04635"/>
    <w:rsid w:val="00B30EA8"/>
    <w:rsid w:val="00B33337"/>
    <w:rsid w:val="00B613E4"/>
    <w:rsid w:val="00B66D7B"/>
    <w:rsid w:val="00B70170"/>
    <w:rsid w:val="00B8699D"/>
    <w:rsid w:val="00B9771E"/>
    <w:rsid w:val="00BC4AA9"/>
    <w:rsid w:val="00BC6556"/>
    <w:rsid w:val="00BD0F68"/>
    <w:rsid w:val="00BD2974"/>
    <w:rsid w:val="00BF6C7B"/>
    <w:rsid w:val="00C07E26"/>
    <w:rsid w:val="00C31759"/>
    <w:rsid w:val="00C33A93"/>
    <w:rsid w:val="00C51A70"/>
    <w:rsid w:val="00C51D08"/>
    <w:rsid w:val="00C75C2F"/>
    <w:rsid w:val="00CA66DC"/>
    <w:rsid w:val="00CB07AD"/>
    <w:rsid w:val="00CB55D4"/>
    <w:rsid w:val="00CB609F"/>
    <w:rsid w:val="00CC7632"/>
    <w:rsid w:val="00CD2AD9"/>
    <w:rsid w:val="00CD57A1"/>
    <w:rsid w:val="00CD793C"/>
    <w:rsid w:val="00D01CD2"/>
    <w:rsid w:val="00D13431"/>
    <w:rsid w:val="00D17328"/>
    <w:rsid w:val="00D17E6A"/>
    <w:rsid w:val="00D17E7D"/>
    <w:rsid w:val="00D23470"/>
    <w:rsid w:val="00D412BA"/>
    <w:rsid w:val="00D518F3"/>
    <w:rsid w:val="00D75050"/>
    <w:rsid w:val="00D842DF"/>
    <w:rsid w:val="00D94442"/>
    <w:rsid w:val="00DC5E03"/>
    <w:rsid w:val="00DD5973"/>
    <w:rsid w:val="00DE1E49"/>
    <w:rsid w:val="00DE284E"/>
    <w:rsid w:val="00DF2836"/>
    <w:rsid w:val="00E3336E"/>
    <w:rsid w:val="00E42000"/>
    <w:rsid w:val="00E441D6"/>
    <w:rsid w:val="00E47FB8"/>
    <w:rsid w:val="00E82A4C"/>
    <w:rsid w:val="00E872C5"/>
    <w:rsid w:val="00EA2EFC"/>
    <w:rsid w:val="00EA7E84"/>
    <w:rsid w:val="00EC0AF6"/>
    <w:rsid w:val="00EF474F"/>
    <w:rsid w:val="00EF4AC5"/>
    <w:rsid w:val="00EF7FD6"/>
    <w:rsid w:val="00F16981"/>
    <w:rsid w:val="00F367B3"/>
    <w:rsid w:val="00F37CA9"/>
    <w:rsid w:val="00F43573"/>
    <w:rsid w:val="00F447A2"/>
    <w:rsid w:val="00F81184"/>
    <w:rsid w:val="00FA47EF"/>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BAD81"/>
  <w15:chartTrackingRefBased/>
  <w15:docId w15:val="{7D75F43A-38B5-004F-B76B-497E7ECC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931A2F"/>
    <w:pPr>
      <w:spacing w:after="120"/>
    </w:pPr>
    <w:rPr>
      <w:rFonts w:ascii="Noto Sans" w:eastAsiaTheme="minorEastAsia" w:hAnsi="Noto Sans"/>
      <w:sz w:val="20"/>
    </w:rPr>
  </w:style>
  <w:style w:type="paragraph" w:styleId="Heading1">
    <w:name w:val="heading 1"/>
    <w:basedOn w:val="Normal"/>
    <w:next w:val="Normal"/>
    <w:link w:val="Heading1Char"/>
    <w:autoRedefine/>
    <w:uiPriority w:val="9"/>
    <w:qFormat/>
    <w:rsid w:val="00337A27"/>
    <w:pPr>
      <w:widowControl w:val="0"/>
      <w:suppressAutoHyphens/>
      <w:autoSpaceDE w:val="0"/>
      <w:autoSpaceDN w:val="0"/>
      <w:adjustRightInd w:val="0"/>
      <w:textAlignment w:val="center"/>
      <w:outlineLvl w:val="0"/>
    </w:pPr>
    <w:rPr>
      <w:rFonts w:eastAsia="MS Mincho" w:cs="Arial"/>
      <w:b/>
      <w:color w:val="05325F" w:themeColor="text2"/>
      <w:sz w:val="32"/>
      <w:szCs w:val="44"/>
      <w:lang w:val="en-GB"/>
    </w:rPr>
  </w:style>
  <w:style w:type="paragraph" w:styleId="Heading2">
    <w:name w:val="heading 2"/>
    <w:basedOn w:val="Normal"/>
    <w:next w:val="Normal"/>
    <w:link w:val="Heading2Char"/>
    <w:autoRedefine/>
    <w:uiPriority w:val="9"/>
    <w:unhideWhenUsed/>
    <w:qFormat/>
    <w:rsid w:val="00CB55D4"/>
    <w:pPr>
      <w:outlineLvl w:val="1"/>
    </w:pPr>
    <w:rPr>
      <w:rFonts w:ascii="Arial" w:hAnsi="Arial" w:cs="Arial"/>
      <w:b/>
      <w:bCs/>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1814AB"/>
    <w:pPr>
      <w:spacing w:after="0"/>
      <w:outlineLvl w:val="3"/>
    </w:pPr>
    <w:rPr>
      <w:rFonts w:ascii="Arial" w:hAnsi="Arial" w:cs="Arial"/>
      <w:b/>
      <w:i/>
      <w:iCs/>
      <w:sz w:val="26"/>
      <w:szCs w:val="26"/>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337A27"/>
    <w:rPr>
      <w:rFonts w:ascii="Noto Sans" w:eastAsia="MS Mincho" w:hAnsi="Noto Sans" w:cs="Arial"/>
      <w:b/>
      <w:color w:val="05325F" w:themeColor="text2"/>
      <w:sz w:val="32"/>
      <w:szCs w:val="44"/>
      <w:lang w:val="en-GB"/>
    </w:rPr>
  </w:style>
  <w:style w:type="character" w:customStyle="1" w:styleId="Heading2Char">
    <w:name w:val="Heading 2 Char"/>
    <w:basedOn w:val="DefaultParagraphFont"/>
    <w:link w:val="Heading2"/>
    <w:uiPriority w:val="9"/>
    <w:rsid w:val="00CB55D4"/>
    <w:rPr>
      <w:rFonts w:ascii="Arial" w:eastAsiaTheme="minorEastAsia" w:hAnsi="Arial" w:cs="Arial"/>
      <w:b/>
      <w:bCs/>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1814AB"/>
    <w:rPr>
      <w:rFonts w:ascii="Arial" w:eastAsiaTheme="minorEastAsia" w:hAnsi="Arial" w:cs="Arial"/>
      <w:b/>
      <w:i/>
      <w:iCs/>
      <w:sz w:val="26"/>
      <w:szCs w:val="26"/>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w:hAnsi="Noto Sans"/>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w:hAnsi="Noto Sans"/>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224631"/>
    <w:pPr>
      <w:jc w:val="center"/>
    </w:pPr>
    <w:rPr>
      <w:rFonts w:ascii="Noto Sans Black" w:eastAsia="MS Mincho" w:hAnsi="Noto Sans Black" w:cs="Arial"/>
      <w:b/>
      <w:color w:val="FFFFFF" w:themeColor="background1"/>
      <w:sz w:val="48"/>
      <w:szCs w:val="48"/>
      <w:lang w:val="en-GB"/>
    </w:rPr>
  </w:style>
  <w:style w:type="character" w:customStyle="1" w:styleId="UltraHeadingChar">
    <w:name w:val="Ultra Heading Char"/>
    <w:basedOn w:val="Heading1Char"/>
    <w:link w:val="UltraHeading"/>
    <w:rsid w:val="00224631"/>
    <w:rPr>
      <w:rFonts w:ascii="Noto Sans Black" w:eastAsia="MS Mincho" w:hAnsi="Noto Sans Black" w:cs="Arial"/>
      <w:b/>
      <w:color w:val="FFFFFF" w:themeColor="background1"/>
      <w:sz w:val="48"/>
      <w:szCs w:val="44"/>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qFormat/>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qFormat/>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customStyle="1" w:styleId="UltraTitle">
    <w:name w:val="Ultra Title"/>
    <w:basedOn w:val="UltraHeading"/>
    <w:qFormat/>
    <w:rsid w:val="008B3DFB"/>
    <w:rPr>
      <w:sz w:val="72"/>
      <w:szCs w:val="72"/>
      <w:lang w:val="en-AU"/>
    </w:rPr>
  </w:style>
  <w:style w:type="character" w:styleId="PageNumber">
    <w:name w:val="page number"/>
    <w:basedOn w:val="DefaultParagraphFont"/>
    <w:uiPriority w:val="99"/>
    <w:semiHidden/>
    <w:unhideWhenUsed/>
    <w:rsid w:val="00A60DEF"/>
  </w:style>
  <w:style w:type="paragraph" w:styleId="TOCHeading">
    <w:name w:val="TOC Heading"/>
    <w:basedOn w:val="Heading1"/>
    <w:next w:val="Normal"/>
    <w:uiPriority w:val="39"/>
    <w:unhideWhenUsed/>
    <w:qFormat/>
    <w:rsid w:val="00224631"/>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b w:val="0"/>
      <w:color w:val="000000" w:themeColor="accent1" w:themeShade="BF"/>
      <w:szCs w:val="32"/>
      <w:lang w:val="en-US"/>
    </w:rPr>
  </w:style>
  <w:style w:type="paragraph" w:styleId="TOC1">
    <w:name w:val="toc 1"/>
    <w:basedOn w:val="Normal"/>
    <w:next w:val="Normal"/>
    <w:autoRedefine/>
    <w:uiPriority w:val="39"/>
    <w:unhideWhenUsed/>
    <w:rsid w:val="00224631"/>
    <w:pPr>
      <w:spacing w:after="100"/>
    </w:pPr>
  </w:style>
  <w:style w:type="paragraph" w:styleId="TOC2">
    <w:name w:val="toc 2"/>
    <w:basedOn w:val="Normal"/>
    <w:next w:val="Normal"/>
    <w:autoRedefine/>
    <w:uiPriority w:val="39"/>
    <w:unhideWhenUsed/>
    <w:rsid w:val="00224631"/>
    <w:pPr>
      <w:spacing w:after="100"/>
      <w:ind w:left="200"/>
    </w:pPr>
  </w:style>
  <w:style w:type="paragraph" w:styleId="TOC3">
    <w:name w:val="toc 3"/>
    <w:basedOn w:val="Normal"/>
    <w:next w:val="Normal"/>
    <w:autoRedefine/>
    <w:uiPriority w:val="39"/>
    <w:unhideWhenUsed/>
    <w:rsid w:val="00224631"/>
    <w:pPr>
      <w:spacing w:after="100"/>
      <w:ind w:left="400"/>
    </w:pPr>
  </w:style>
  <w:style w:type="character" w:styleId="Hyperlink">
    <w:name w:val="Hyperlink"/>
    <w:basedOn w:val="DefaultParagraphFont"/>
    <w:uiPriority w:val="99"/>
    <w:unhideWhenUsed/>
    <w:rsid w:val="00224631"/>
    <w:rPr>
      <w:color w:val="0563C1" w:themeColor="hyperlink"/>
      <w:u w:val="single"/>
    </w:rPr>
  </w:style>
  <w:style w:type="character" w:styleId="UnresolvedMention">
    <w:name w:val="Unresolved Mention"/>
    <w:basedOn w:val="DefaultParagraphFont"/>
    <w:uiPriority w:val="99"/>
    <w:rsid w:val="00A74454"/>
    <w:rPr>
      <w:color w:val="605E5C"/>
      <w:shd w:val="clear" w:color="auto" w:fill="E1DFDD"/>
    </w:rPr>
  </w:style>
  <w:style w:type="character" w:styleId="FollowedHyperlink">
    <w:name w:val="FollowedHyperlink"/>
    <w:basedOn w:val="DefaultParagraphFont"/>
    <w:uiPriority w:val="99"/>
    <w:semiHidden/>
    <w:unhideWhenUsed/>
    <w:rsid w:val="001814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unities.qld.gov.au/childsafety/about-us/contact-us/child-safety-service-centres" TargetMode="External"/><Relationship Id="rId18" Type="http://schemas.openxmlformats.org/officeDocument/2006/relationships/hyperlink" Target="https://www.communities.qld.gov.au/childsafety/about-us/contact-us/child-safety-service-centres" TargetMode="External"/><Relationship Id="rId26" Type="http://schemas.openxmlformats.org/officeDocument/2006/relationships/hyperlink" Target="https://www.families.qld.gov.au/about-us/our-department/funding-grants-investment/investment-specifications" TargetMode="External"/><Relationship Id="rId3" Type="http://schemas.openxmlformats.org/officeDocument/2006/relationships/customXml" Target="../customXml/item3.xml"/><Relationship Id="rId21" Type="http://schemas.openxmlformats.org/officeDocument/2006/relationships/hyperlink" Target="https://www.legislation.qld.gov.au/view/pdf/inforce/2011-11-25/sl-2011-024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families.qld.gov.au/our-work/human-services-quality-framework" TargetMode="External"/><Relationship Id="rId25" Type="http://schemas.openxmlformats.org/officeDocument/2006/relationships/hyperlink" Target="https://www.families.qld.gov.au/_media/documents/about-us/partners/licensing/incident-management-residential-care.pdf"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families.qld.gov.au/our-work/human-services-quality-framework" TargetMode="External"/><Relationship Id="rId20" Type="http://schemas.openxmlformats.org/officeDocument/2006/relationships/hyperlink" Target="https://www.legislation.qld.gov.au/view/html/inforce/current/act-1999-010" TargetMode="External"/><Relationship Id="rId29" Type="http://schemas.openxmlformats.org/officeDocument/2006/relationships/hyperlink" Target="https://www.qld.gov.au/community/caring-child/foster-kinship-care/information-for-carers/rights-and-responsibilities/carers-responsibilities/child-in-care-is-missin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amilies.qld.gov.au/our-work/human-services-quality-framework"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families.qld.gov.au/our-work/human-services-quality-framework" TargetMode="External"/><Relationship Id="rId23" Type="http://schemas.openxmlformats.org/officeDocument/2006/relationships/hyperlink" Target="https://www.communities.qld.gov.au/childsafety/child-safety-practice-manual" TargetMode="External"/><Relationship Id="rId28" Type="http://schemas.openxmlformats.org/officeDocument/2006/relationships/hyperlink" Target="https://www.families.qld.gov.au/_media/documents/foster-kinship-care/reporting-missing-childrens-guidelines.pdf" TargetMode="External"/><Relationship Id="rId10" Type="http://schemas.openxmlformats.org/officeDocument/2006/relationships/footnotes" Target="footnotes.xml"/><Relationship Id="rId19" Type="http://schemas.openxmlformats.org/officeDocument/2006/relationships/hyperlink" Target="https://www.communities.qld.gov.au/childsafety/about-us/contact-us/child-safety-service-centre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mmunities.qld.gov.au/childsafety/about-us/contact-us/child-safety-service-centres" TargetMode="External"/><Relationship Id="rId22" Type="http://schemas.openxmlformats.org/officeDocument/2006/relationships/hyperlink" Target="https://www.families.qld.gov.au/_media/documents/about-us/partners/child-family/cir-policy.pdf" TargetMode="External"/><Relationship Id="rId27" Type="http://schemas.openxmlformats.org/officeDocument/2006/relationships/hyperlink" Target="https://www.families.qld.gov.au/about-us/our-department/partners/recordkeeping-requirements-non-government-organisations"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QREDJ4H4ZNCU-2137131871-1255230</_dlc_DocId>
    <_dlc_DocIdUrl xmlns="45624441-df11-4972-b940-84743b8edd13">
      <Url>https://dpcqld.sharepoint.com/sites/dpc-filestore1/_layouts/15/DocIdRedir.aspx?ID=QREDJ4H4ZNCU-2137131871-1255230</Url>
      <Description>QREDJ4H4ZNCU-2137131871-1255230</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Props1.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5.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10</Pages>
  <Words>3349</Words>
  <Characters>19092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Queensland Government A4 report template</vt:lpstr>
    </vt:vector>
  </TitlesOfParts>
  <Manager>Department of Families, Seniors, Disability Services and Child Safety</Manager>
  <Company>Queensland Government</Company>
  <LinksUpToDate>false</LinksUpToDate>
  <CharactersWithSpaces>22397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Management for Residential Care Services</dc:title>
  <dc:subject>Child Safety Licensing</dc:subject>
  <dc:creator>Queensland Government</dc:creator>
  <cp:keywords>fact sheet; LCS; licensing; child safety licensing; incident management</cp:keywords>
  <dc:description/>
  <cp:lastModifiedBy>Madison Douglas</cp:lastModifiedBy>
  <cp:revision>4</cp:revision>
  <cp:lastPrinted>2026-09-01T02:13:00Z</cp:lastPrinted>
  <dcterms:created xsi:type="dcterms:W3CDTF">2026-08-05T00:26:00Z</dcterms:created>
  <dcterms:modified xsi:type="dcterms:W3CDTF">2026-09-01T02:13:00Z</dcterms:modified>
  <cp:category>Child Safety Licensing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f69908d3-a933-4bd6-8b4a-e061db0b5259</vt:lpwstr>
  </property>
  <property fmtid="{D5CDD505-2E9C-101B-9397-08002B2CF9AE}" pid="4" name="MediaServiceImageTags">
    <vt:lpwstr/>
  </property>
</Properties>
</file>