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5E0F" w14:textId="65882C3E" w:rsidR="00CB7163" w:rsidRPr="001E3357" w:rsidRDefault="00CB7163" w:rsidP="001E3357">
      <w:r w:rsidRPr="001E3357">
        <w:rPr>
          <w:i/>
          <w:iCs/>
          <w:color w:val="853D96"/>
          <w:sz w:val="20"/>
          <w:szCs w:val="22"/>
        </w:rPr>
        <w:t>This strategic plan was reviewed in May 2025 and remains current for the reporting period 2025</w:t>
      </w:r>
      <w:r w:rsidR="0090314A" w:rsidRPr="001E3357">
        <w:rPr>
          <w:i/>
          <w:iCs/>
          <w:color w:val="853D96"/>
          <w:sz w:val="20"/>
          <w:szCs w:val="22"/>
        </w:rPr>
        <w:t>–</w:t>
      </w:r>
      <w:r w:rsidRPr="001E3357">
        <w:rPr>
          <w:i/>
          <w:iCs/>
          <w:color w:val="853D96"/>
          <w:sz w:val="20"/>
          <w:szCs w:val="22"/>
        </w:rPr>
        <w:t>26</w:t>
      </w:r>
      <w:r w:rsidR="0090314A" w:rsidRPr="001E3357">
        <w:rPr>
          <w:i/>
          <w:iCs/>
          <w:color w:val="853D96"/>
          <w:sz w:val="20"/>
          <w:szCs w:val="22"/>
        </w:rPr>
        <w:t>.</w:t>
      </w:r>
    </w:p>
    <w:p w14:paraId="46EDD633" w14:textId="448D8008" w:rsidR="00A72C57" w:rsidRPr="0090314A" w:rsidRDefault="00447BC4" w:rsidP="0090314A">
      <w:pPr>
        <w:pStyle w:val="Heading1"/>
      </w:pPr>
      <w:r w:rsidRPr="0090314A">
        <w:t xml:space="preserve">Strategic Plan </w:t>
      </w:r>
      <w:r w:rsidR="00472FE4" w:rsidRPr="0090314A">
        <w:t>202</w:t>
      </w:r>
      <w:r w:rsidR="00E12451" w:rsidRPr="0090314A">
        <w:t>5</w:t>
      </w:r>
      <w:r w:rsidRPr="0090314A">
        <w:t>–</w:t>
      </w:r>
      <w:r w:rsidRPr="001E3357">
        <w:t>202</w:t>
      </w:r>
      <w:r w:rsidR="00E12451" w:rsidRPr="001E3357">
        <w:t>9</w:t>
      </w:r>
      <w:r w:rsidRPr="0090314A">
        <w:t xml:space="preserve"> </w:t>
      </w:r>
    </w:p>
    <w:p w14:paraId="57954799" w14:textId="77777777" w:rsidR="00A22BF1" w:rsidRPr="00673B2F" w:rsidRDefault="00A22BF1" w:rsidP="00361F99">
      <w:pPr>
        <w:rPr>
          <w:lang w:eastAsia="en-US"/>
        </w:rPr>
      </w:pPr>
      <w:r w:rsidRPr="00673B2F">
        <w:rPr>
          <w:lang w:eastAsia="en-US"/>
        </w:rPr>
        <w:t xml:space="preserve">We strive to be responsive and respectful, prioritising the </w:t>
      </w:r>
      <w:r>
        <w:rPr>
          <w:lang w:eastAsia="en-US"/>
        </w:rPr>
        <w:t xml:space="preserve">safety of women, the </w:t>
      </w:r>
      <w:r w:rsidRPr="00673B2F">
        <w:rPr>
          <w:lang w:eastAsia="en-US"/>
        </w:rPr>
        <w:t xml:space="preserve">wellbeing </w:t>
      </w:r>
      <w:r>
        <w:rPr>
          <w:lang w:eastAsia="en-US"/>
        </w:rPr>
        <w:t xml:space="preserve">and needs </w:t>
      </w:r>
      <w:r w:rsidRPr="00673B2F">
        <w:rPr>
          <w:lang w:eastAsia="en-US"/>
        </w:rPr>
        <w:t>of</w:t>
      </w:r>
      <w:r>
        <w:rPr>
          <w:lang w:eastAsia="en-US"/>
        </w:rPr>
        <w:t xml:space="preserve"> </w:t>
      </w:r>
      <w:r w:rsidRPr="00673B2F">
        <w:rPr>
          <w:lang w:eastAsia="en-US"/>
        </w:rPr>
        <w:t>children, young people, seniors</w:t>
      </w:r>
      <w:r>
        <w:rPr>
          <w:lang w:eastAsia="en-US"/>
        </w:rPr>
        <w:t>, pe</w:t>
      </w:r>
      <w:r w:rsidRPr="00673B2F">
        <w:rPr>
          <w:lang w:eastAsia="en-US"/>
        </w:rPr>
        <w:t>ople with disability</w:t>
      </w:r>
      <w:r>
        <w:rPr>
          <w:lang w:eastAsia="en-US"/>
        </w:rPr>
        <w:t>,</w:t>
      </w:r>
      <w:r w:rsidRPr="00673B2F">
        <w:rPr>
          <w:lang w:eastAsia="en-US"/>
        </w:rPr>
        <w:t xml:space="preserve"> carers</w:t>
      </w:r>
      <w:r>
        <w:rPr>
          <w:lang w:eastAsia="en-US"/>
        </w:rPr>
        <w:t xml:space="preserve"> and families</w:t>
      </w:r>
      <w:r w:rsidRPr="00673B2F">
        <w:rPr>
          <w:lang w:eastAsia="en-US"/>
        </w:rPr>
        <w:t>. We support, facilitate and work alongside community organisations</w:t>
      </w:r>
      <w:r>
        <w:rPr>
          <w:lang w:eastAsia="en-US"/>
        </w:rPr>
        <w:t xml:space="preserve"> and</w:t>
      </w:r>
      <w:r w:rsidRPr="00673B2F">
        <w:rPr>
          <w:lang w:eastAsia="en-US"/>
        </w:rPr>
        <w:t xml:space="preserve"> other government agencies and businesses, enabling Queenslanders to thrive </w:t>
      </w:r>
      <w:r>
        <w:rPr>
          <w:lang w:eastAsia="en-US"/>
        </w:rPr>
        <w:t>in a fair, safe and inclusive society</w:t>
      </w:r>
      <w:r w:rsidRPr="00673B2F">
        <w:rPr>
          <w:lang w:eastAsia="en-US"/>
        </w:rPr>
        <w:t xml:space="preserve">. </w:t>
      </w:r>
    </w:p>
    <w:p w14:paraId="30D6F3CB" w14:textId="77777777" w:rsidR="00A22BF1" w:rsidRPr="00673B2F" w:rsidRDefault="00A22BF1" w:rsidP="00361F99">
      <w:pPr>
        <w:rPr>
          <w:lang w:eastAsia="en-US"/>
        </w:rPr>
      </w:pPr>
      <w:r w:rsidRPr="00673B2F">
        <w:rPr>
          <w:lang w:eastAsia="en-US"/>
        </w:rPr>
        <w:t>We will provide the best possible customer service, commit to support</w:t>
      </w:r>
      <w:r>
        <w:rPr>
          <w:lang w:eastAsia="en-US"/>
        </w:rPr>
        <w:t>ing</w:t>
      </w:r>
      <w:r w:rsidRPr="00673B2F">
        <w:rPr>
          <w:lang w:eastAsia="en-US"/>
        </w:rPr>
        <w:t xml:space="preserve"> the development of child safe</w:t>
      </w:r>
      <w:r>
        <w:rPr>
          <w:lang w:eastAsia="en-US"/>
        </w:rPr>
        <w:t>,</w:t>
      </w:r>
      <w:r w:rsidRPr="00673B2F">
        <w:rPr>
          <w:lang w:eastAsia="en-US"/>
        </w:rPr>
        <w:t xml:space="preserve"> inclusive</w:t>
      </w:r>
      <w:r>
        <w:rPr>
          <w:lang w:eastAsia="en-US"/>
        </w:rPr>
        <w:t>, and accessible</w:t>
      </w:r>
      <w:r w:rsidRPr="00673B2F">
        <w:rPr>
          <w:lang w:eastAsia="en-US"/>
        </w:rPr>
        <w:t xml:space="preserve"> organisations, and ensure </w:t>
      </w:r>
      <w:r>
        <w:rPr>
          <w:lang w:eastAsia="en-US"/>
        </w:rPr>
        <w:t xml:space="preserve">the safeguarding of </w:t>
      </w:r>
      <w:r w:rsidRPr="00673B2F">
        <w:rPr>
          <w:lang w:eastAsia="en-US"/>
        </w:rPr>
        <w:t xml:space="preserve">human rights are core to our </w:t>
      </w:r>
      <w:r>
        <w:rPr>
          <w:lang w:eastAsia="en-US"/>
        </w:rPr>
        <w:t>department</w:t>
      </w:r>
      <w:r w:rsidRPr="00673B2F">
        <w:rPr>
          <w:lang w:eastAsia="en-US"/>
        </w:rPr>
        <w:t xml:space="preserve">’s operations and culture. </w:t>
      </w:r>
    </w:p>
    <w:p w14:paraId="36D4271C" w14:textId="7E17FA20" w:rsidR="00673B2F" w:rsidRPr="00673B2F" w:rsidRDefault="00447BC4" w:rsidP="00361F99">
      <w:pPr>
        <w:rPr>
          <w:lang w:eastAsia="en-US"/>
        </w:rPr>
      </w:pPr>
      <w:r w:rsidRPr="00673B2F">
        <w:rPr>
          <w:lang w:eastAsia="en-US"/>
        </w:rPr>
        <w:t xml:space="preserve">We recognise the diverse background of all our clients and </w:t>
      </w:r>
      <w:r w:rsidR="00E81380">
        <w:rPr>
          <w:lang w:eastAsia="en-US"/>
        </w:rPr>
        <w:t>cohorts we represent and</w:t>
      </w:r>
      <w:r w:rsidRPr="00673B2F">
        <w:rPr>
          <w:lang w:eastAsia="en-US"/>
        </w:rPr>
        <w:t xml:space="preserve"> learn from their cultural authority</w:t>
      </w:r>
      <w:r w:rsidR="00E81380">
        <w:rPr>
          <w:lang w:eastAsia="en-US"/>
        </w:rPr>
        <w:t xml:space="preserve"> and lived experience</w:t>
      </w:r>
      <w:r w:rsidRPr="00673B2F">
        <w:rPr>
          <w:lang w:eastAsia="en-US"/>
        </w:rPr>
        <w:t xml:space="preserve">. </w:t>
      </w:r>
      <w:r w:rsidR="000D77D9" w:rsidRPr="00673B2F">
        <w:rPr>
          <w:lang w:eastAsia="en-US"/>
        </w:rPr>
        <w:t xml:space="preserve">We work to empower our clients and their communities </w:t>
      </w:r>
      <w:r w:rsidR="000D77D9">
        <w:rPr>
          <w:lang w:eastAsia="en-US"/>
        </w:rPr>
        <w:t xml:space="preserve">to recognise </w:t>
      </w:r>
      <w:r w:rsidR="000D77D9" w:rsidRPr="00673B2F">
        <w:rPr>
          <w:lang w:eastAsia="en-US"/>
        </w:rPr>
        <w:t xml:space="preserve">and promote </w:t>
      </w:r>
      <w:r w:rsidR="000D77D9">
        <w:rPr>
          <w:lang w:eastAsia="en-US"/>
        </w:rPr>
        <w:t xml:space="preserve">the right to </w:t>
      </w:r>
      <w:r w:rsidR="000D77D9" w:rsidRPr="00673B2F">
        <w:rPr>
          <w:lang w:eastAsia="en-US"/>
        </w:rPr>
        <w:t xml:space="preserve">self-determination. </w:t>
      </w:r>
      <w:r w:rsidRPr="00673B2F">
        <w:rPr>
          <w:lang w:eastAsia="en-US"/>
        </w:rPr>
        <w:t>We respect</w:t>
      </w:r>
      <w:r w:rsidR="009C682F">
        <w:rPr>
          <w:lang w:eastAsia="en-US"/>
        </w:rPr>
        <w:t xml:space="preserve"> the right </w:t>
      </w:r>
      <w:r w:rsidR="00D2339F">
        <w:rPr>
          <w:lang w:eastAsia="en-US"/>
        </w:rPr>
        <w:t>of</w:t>
      </w:r>
      <w:r w:rsidRPr="00673B2F">
        <w:rPr>
          <w:lang w:eastAsia="en-US"/>
        </w:rPr>
        <w:t xml:space="preserve"> self-determination </w:t>
      </w:r>
      <w:r w:rsidR="00D2339F">
        <w:rPr>
          <w:lang w:eastAsia="en-US"/>
        </w:rPr>
        <w:t>by</w:t>
      </w:r>
      <w:r w:rsidR="00D2339F" w:rsidRPr="00673B2F">
        <w:rPr>
          <w:lang w:eastAsia="en-US"/>
        </w:rPr>
        <w:t xml:space="preserve"> </w:t>
      </w:r>
      <w:r w:rsidRPr="00673B2F">
        <w:rPr>
          <w:lang w:eastAsia="en-US"/>
        </w:rPr>
        <w:t>Aboriginal and Torres Strait Islander peoples and acknowledge the</w:t>
      </w:r>
      <w:r w:rsidR="009C682F">
        <w:rPr>
          <w:lang w:eastAsia="en-US"/>
        </w:rPr>
        <w:t>ir unique</w:t>
      </w:r>
      <w:r w:rsidRPr="00673B2F">
        <w:rPr>
          <w:lang w:eastAsia="en-US"/>
        </w:rPr>
        <w:t xml:space="preserve"> cultural and spiritual connection </w:t>
      </w:r>
      <w:r w:rsidR="009C682F">
        <w:rPr>
          <w:lang w:eastAsia="en-US"/>
        </w:rPr>
        <w:t>to</w:t>
      </w:r>
      <w:r w:rsidRPr="00673B2F">
        <w:rPr>
          <w:lang w:eastAsia="en-US"/>
        </w:rPr>
        <w:t xml:space="preserve"> land</w:t>
      </w:r>
      <w:r w:rsidR="009C682F">
        <w:rPr>
          <w:lang w:eastAsia="en-US"/>
        </w:rPr>
        <w:t>,</w:t>
      </w:r>
      <w:r w:rsidRPr="00673B2F">
        <w:rPr>
          <w:lang w:eastAsia="en-US"/>
        </w:rPr>
        <w:t xml:space="preserve"> sea</w:t>
      </w:r>
      <w:r w:rsidR="009C682F">
        <w:rPr>
          <w:lang w:eastAsia="en-US"/>
        </w:rPr>
        <w:t xml:space="preserve"> and sky</w:t>
      </w:r>
      <w:r w:rsidRPr="00673B2F">
        <w:rPr>
          <w:lang w:eastAsia="en-US"/>
        </w:rPr>
        <w:t xml:space="preserve">. We </w:t>
      </w:r>
      <w:r w:rsidR="00A96EA3">
        <w:rPr>
          <w:lang w:eastAsia="en-US"/>
        </w:rPr>
        <w:t>are committed to</w:t>
      </w:r>
      <w:r w:rsidRPr="00673B2F">
        <w:rPr>
          <w:lang w:eastAsia="en-US"/>
        </w:rPr>
        <w:t xml:space="preserve"> strengthen</w:t>
      </w:r>
      <w:r w:rsidR="00A96EA3">
        <w:rPr>
          <w:lang w:eastAsia="en-US"/>
        </w:rPr>
        <w:t>ing</w:t>
      </w:r>
      <w:r w:rsidRPr="00673B2F">
        <w:rPr>
          <w:lang w:eastAsia="en-US"/>
        </w:rPr>
        <w:t xml:space="preserve"> our cultural capability to better support all Queenslanders to develop and maintain cultural identity and connections, supporting and promoting mutual respect and fair treatment for all. </w:t>
      </w:r>
    </w:p>
    <w:p w14:paraId="2313A2AC" w14:textId="77777777" w:rsidR="008D1596" w:rsidRPr="00673B2F" w:rsidRDefault="008D1596" w:rsidP="00361F99">
      <w:pPr>
        <w:rPr>
          <w:lang w:eastAsia="en-US"/>
        </w:rPr>
      </w:pPr>
      <w:r>
        <w:rPr>
          <w:lang w:eastAsia="en-US"/>
        </w:rPr>
        <w:t xml:space="preserve">We are firmly committed to conducting our procurement and contract management in compliance with Queensland Procurement policies, reflecting our commitment to inclusivity, respect, and the empowerment of society. Our approach to ethical procurement is dedicated to fostering fair and community-focused results, as part of our resolve to combat domestic violence and improve inclusivity, accessibility, and the general well-being of the communities we support. </w:t>
      </w:r>
    </w:p>
    <w:p w14:paraId="085BF182" w14:textId="7052A0B3" w:rsidR="00E81380" w:rsidRDefault="00E81380" w:rsidP="00361F99">
      <w:r w:rsidRPr="001E3357">
        <w:rPr>
          <w:b/>
          <w:bCs/>
        </w:rPr>
        <w:t>Our vision</w:t>
      </w:r>
      <w:r w:rsidRPr="000D77D9">
        <w:t xml:space="preserve"> is</w:t>
      </w:r>
      <w:r>
        <w:t xml:space="preserve"> to end domestic, family and sexual violence and improve women’s safety, and to ensure Queensland’s families, women, children, young people, seniors, carers, people with disability</w:t>
      </w:r>
      <w:r w:rsidRPr="004C0F5A">
        <w:t xml:space="preserve"> </w:t>
      </w:r>
      <w:r>
        <w:t>are safe, and are empowered to thrive socially and economically in their communities and cultures.</w:t>
      </w:r>
    </w:p>
    <w:p w14:paraId="604E5A29" w14:textId="0727EA83" w:rsidR="00673B2F" w:rsidRPr="00501B4B" w:rsidRDefault="00447BC4" w:rsidP="00361F99">
      <w:r w:rsidRPr="001E3357">
        <w:rPr>
          <w:b/>
          <w:bCs/>
        </w:rPr>
        <w:t>Our department</w:t>
      </w:r>
      <w:r>
        <w:t xml:space="preserve"> works to keep </w:t>
      </w:r>
      <w:r w:rsidR="00E81380">
        <w:t xml:space="preserve">women, </w:t>
      </w:r>
      <w:r>
        <w:t xml:space="preserve">children, young people, and their families safe </w:t>
      </w:r>
      <w:r w:rsidRPr="004E3A9C">
        <w:t>and connected to their culture and communit</w:t>
      </w:r>
      <w:r w:rsidR="00327D3F">
        <w:t>y</w:t>
      </w:r>
      <w:r w:rsidRPr="004E3A9C">
        <w:t xml:space="preserve"> and lead</w:t>
      </w:r>
      <w:r w:rsidR="00327D3F">
        <w:t>s</w:t>
      </w:r>
      <w:r w:rsidRPr="004E3A9C">
        <w:t xml:space="preserve"> systemic change</w:t>
      </w:r>
      <w:r w:rsidR="00E81380">
        <w:t xml:space="preserve"> to deliver targeted services and supports which </w:t>
      </w:r>
      <w:r w:rsidRPr="004E3A9C">
        <w:t xml:space="preserve">improve the lives of </w:t>
      </w:r>
      <w:r w:rsidR="00677F75" w:rsidRPr="004E3A9C">
        <w:t>families,</w:t>
      </w:r>
      <w:r w:rsidR="00677F75">
        <w:t xml:space="preserve"> </w:t>
      </w:r>
      <w:r w:rsidRPr="00501B4B">
        <w:t>seniors</w:t>
      </w:r>
      <w:r w:rsidR="009554E5" w:rsidRPr="00501B4B">
        <w:t xml:space="preserve">, </w:t>
      </w:r>
      <w:r w:rsidRPr="00501B4B">
        <w:t>carers</w:t>
      </w:r>
      <w:r w:rsidR="00826D15" w:rsidRPr="00501B4B">
        <w:t xml:space="preserve"> </w:t>
      </w:r>
      <w:r w:rsidR="00E81380" w:rsidRPr="00501B4B">
        <w:t xml:space="preserve">and </w:t>
      </w:r>
      <w:r w:rsidRPr="00501B4B">
        <w:t>people with disability</w:t>
      </w:r>
      <w:r w:rsidR="00046400" w:rsidRPr="00501B4B">
        <w:t>, and empower communities that are resilient and recover from disasters</w:t>
      </w:r>
      <w:r w:rsidRPr="00501B4B">
        <w:t>.</w:t>
      </w:r>
    </w:p>
    <w:p w14:paraId="5241FB8E" w14:textId="7D6B4233" w:rsidR="00673B2F" w:rsidRPr="0041568D" w:rsidRDefault="00447BC4" w:rsidP="00361F99">
      <w:r w:rsidRPr="0041568D">
        <w:t xml:space="preserve">The department supports the </w:t>
      </w:r>
      <w:r w:rsidR="0006405C" w:rsidRPr="0041568D">
        <w:t>G</w:t>
      </w:r>
      <w:r w:rsidRPr="0041568D">
        <w:t xml:space="preserve">overnment’s objectives for the </w:t>
      </w:r>
      <w:r w:rsidR="005932DD">
        <w:t>c</w:t>
      </w:r>
      <w:r w:rsidRPr="0041568D">
        <w:t xml:space="preserve">ommunity: </w:t>
      </w:r>
    </w:p>
    <w:p w14:paraId="3077FD23" w14:textId="77777777" w:rsidR="0041568D" w:rsidRPr="00361F99" w:rsidRDefault="0041568D" w:rsidP="00361F99">
      <w:pPr>
        <w:rPr>
          <w:b/>
          <w:bCs/>
        </w:rPr>
      </w:pPr>
      <w:r w:rsidRPr="00361F99">
        <w:rPr>
          <w:b/>
          <w:bCs/>
        </w:rPr>
        <w:t>Safety where you live</w:t>
      </w:r>
    </w:p>
    <w:p w14:paraId="7FF92327" w14:textId="745D0AE6" w:rsidR="000D77D9" w:rsidRPr="001E3357" w:rsidRDefault="0041568D" w:rsidP="001E3357">
      <w:pPr>
        <w:pStyle w:val="ListBullet"/>
        <w:spacing w:after="120"/>
        <w:rPr>
          <w:rStyle w:val="StyleBold"/>
          <w:b w:val="0"/>
          <w:bCs w:val="0"/>
        </w:rPr>
      </w:pPr>
      <w:r w:rsidRPr="001E3357">
        <w:t>Making Queensland safer with stronger laws, better-equipped courts and more police with better tools, while restoring consequences for actions, fixing our Child Safety system, ensuring early intervention and a bigger focus on rehabilitation, giving victims more rights and better support, and taking critical action to arrest skyrocketing rates of domestic and family violence.</w:t>
      </w:r>
    </w:p>
    <w:p w14:paraId="384123F9" w14:textId="4534E19A" w:rsidR="0041568D" w:rsidRPr="001E3357" w:rsidRDefault="0041568D" w:rsidP="00361F99">
      <w:pPr>
        <w:rPr>
          <w:b/>
          <w:bCs/>
        </w:rPr>
      </w:pPr>
      <w:r w:rsidRPr="00361F99">
        <w:rPr>
          <w:b/>
          <w:bCs/>
        </w:rPr>
        <w:t>A better lifestyle through a stronger economy</w:t>
      </w:r>
    </w:p>
    <w:p w14:paraId="0BC54708" w14:textId="15C41F21" w:rsidR="00BC73F3" w:rsidRPr="001E3357" w:rsidRDefault="0041568D" w:rsidP="008A6863">
      <w:pPr>
        <w:pStyle w:val="ListBullet"/>
      </w:pPr>
      <w:r w:rsidRPr="0041568D">
        <w:t>Growing our economy to drive down the cost of living and give Queenslanders a better</w:t>
      </w:r>
      <w:r w:rsidRPr="001E3357">
        <w:t xml:space="preserve"> </w:t>
      </w:r>
      <w:r w:rsidRPr="0041568D">
        <w:t>lifestyle and a place to call home, by respecting your money and reinstating the Productivity Commission, growing the economy in our regions, backing small and family business, boosting home ownership, easing pressure on rents, ensuring affordable and reliable energy and public transport, taking care of Queensland’s vital existing and emerging industries, delivering more community housing and homelessness services, and boosting women’s economic security</w:t>
      </w:r>
      <w:r w:rsidR="0090314A">
        <w:t>.</w:t>
      </w:r>
      <w:r w:rsidR="00BC73F3" w:rsidRPr="001E3357">
        <w:br w:type="page"/>
      </w:r>
    </w:p>
    <w:p w14:paraId="10AEE0FF" w14:textId="33227C26" w:rsidR="00FD7649" w:rsidRPr="00801C89" w:rsidRDefault="00FD7649" w:rsidP="0090314A">
      <w:pPr>
        <w:pStyle w:val="Heading2"/>
      </w:pPr>
      <w:r w:rsidRPr="00801C89">
        <w:lastRenderedPageBreak/>
        <w:t xml:space="preserve">Prevention of Domestic </w:t>
      </w:r>
      <w:r w:rsidR="00B71E1E">
        <w:t xml:space="preserve">and Family </w:t>
      </w:r>
      <w:r w:rsidRPr="00801C89">
        <w:t>Violence services</w:t>
      </w:r>
    </w:p>
    <w:p w14:paraId="4F2CFD6C" w14:textId="7006BB8C" w:rsidR="498128AD" w:rsidRDefault="498128AD" w:rsidP="00361F99">
      <w:pPr>
        <w:rPr>
          <w:rFonts w:eastAsia="Arial"/>
        </w:rPr>
      </w:pPr>
      <w:r w:rsidRPr="000E2DDC">
        <w:rPr>
          <w:rFonts w:eastAsia="Arial"/>
        </w:rPr>
        <w:t>Domestic</w:t>
      </w:r>
      <w:r w:rsidR="00E81380">
        <w:rPr>
          <w:rFonts w:eastAsia="Arial"/>
        </w:rPr>
        <w:t xml:space="preserve">, </w:t>
      </w:r>
      <w:r w:rsidR="00B71E1E">
        <w:rPr>
          <w:rFonts w:eastAsia="Arial"/>
        </w:rPr>
        <w:t xml:space="preserve">Family </w:t>
      </w:r>
      <w:r w:rsidR="007407B2">
        <w:rPr>
          <w:rFonts w:eastAsia="Arial"/>
        </w:rPr>
        <w:t xml:space="preserve">and Sexual </w:t>
      </w:r>
      <w:r w:rsidRPr="000E2DDC">
        <w:rPr>
          <w:rFonts w:eastAsia="Arial"/>
        </w:rPr>
        <w:t xml:space="preserve">Violence </w:t>
      </w:r>
      <w:r w:rsidR="007407B2">
        <w:rPr>
          <w:rFonts w:eastAsia="Arial"/>
        </w:rPr>
        <w:t xml:space="preserve">specialist </w:t>
      </w:r>
      <w:r w:rsidRPr="000E2DDC">
        <w:rPr>
          <w:rFonts w:eastAsia="Arial"/>
        </w:rPr>
        <w:t>services support the community and partners to recognise, prevent and respond to domestic</w:t>
      </w:r>
      <w:r w:rsidR="007407B2">
        <w:rPr>
          <w:rFonts w:eastAsia="Arial"/>
        </w:rPr>
        <w:t>,</w:t>
      </w:r>
      <w:r w:rsidR="008D1596">
        <w:rPr>
          <w:rFonts w:eastAsia="Arial"/>
        </w:rPr>
        <w:t xml:space="preserve"> </w:t>
      </w:r>
      <w:r w:rsidRPr="000E2DDC">
        <w:rPr>
          <w:rFonts w:eastAsia="Arial"/>
        </w:rPr>
        <w:t>family</w:t>
      </w:r>
      <w:r w:rsidR="00BC73F3">
        <w:rPr>
          <w:rFonts w:eastAsia="Arial"/>
        </w:rPr>
        <w:t xml:space="preserve"> </w:t>
      </w:r>
      <w:r w:rsidR="007407B2">
        <w:rPr>
          <w:rFonts w:eastAsia="Arial"/>
        </w:rPr>
        <w:t xml:space="preserve">and sexual </w:t>
      </w:r>
      <w:r w:rsidR="00BC73F3">
        <w:rPr>
          <w:rFonts w:eastAsia="Arial"/>
        </w:rPr>
        <w:t>v</w:t>
      </w:r>
      <w:r w:rsidRPr="000E2DDC">
        <w:rPr>
          <w:rFonts w:eastAsia="Arial"/>
        </w:rPr>
        <w:t>iolence and hold those responsible to account. It commissions specialist domestic</w:t>
      </w:r>
      <w:r w:rsidR="00BC73F3">
        <w:rPr>
          <w:rFonts w:eastAsia="Arial"/>
        </w:rPr>
        <w:t xml:space="preserve"> and</w:t>
      </w:r>
      <w:r w:rsidRPr="000E2DDC">
        <w:rPr>
          <w:rFonts w:eastAsia="Arial"/>
        </w:rPr>
        <w:t xml:space="preserve"> family violence services to improve the safety</w:t>
      </w:r>
      <w:r w:rsidR="007407B2">
        <w:rPr>
          <w:rFonts w:eastAsia="Arial"/>
        </w:rPr>
        <w:t>, healing and recovery</w:t>
      </w:r>
      <w:r w:rsidRPr="000E2DDC">
        <w:rPr>
          <w:rFonts w:eastAsia="Arial"/>
        </w:rPr>
        <w:t xml:space="preserve"> of women and their children </w:t>
      </w:r>
      <w:r w:rsidR="007407B2">
        <w:rPr>
          <w:rFonts w:eastAsia="Arial"/>
        </w:rPr>
        <w:t xml:space="preserve">as well as to address persons using violence behaviours and hold them to account in order to </w:t>
      </w:r>
      <w:r w:rsidRPr="000E2DDC">
        <w:rPr>
          <w:rFonts w:eastAsia="Arial"/>
        </w:rPr>
        <w:t>ensure effective return on the government’s investment</w:t>
      </w:r>
      <w:r w:rsidR="009939FA">
        <w:rPr>
          <w:rFonts w:eastAsia="Arial"/>
        </w:rPr>
        <w:t>.</w:t>
      </w:r>
    </w:p>
    <w:p w14:paraId="40A622A4" w14:textId="05766A62" w:rsidR="00FD7649" w:rsidRPr="0090314A" w:rsidRDefault="00FD7649" w:rsidP="0090314A">
      <w:pPr>
        <w:pStyle w:val="Heading4"/>
      </w:pPr>
      <w:r w:rsidRPr="0090314A">
        <w:t>Our objective</w:t>
      </w:r>
    </w:p>
    <w:p w14:paraId="0D31E26C" w14:textId="77B684FA" w:rsidR="699EAF74" w:rsidRPr="0090314A" w:rsidRDefault="00263615" w:rsidP="0090314A">
      <w:pPr>
        <w:pStyle w:val="ListBullet"/>
      </w:pPr>
      <w:r w:rsidRPr="0090314A">
        <w:t>t</w:t>
      </w:r>
      <w:r w:rsidR="699EAF74" w:rsidRPr="0090314A">
        <w:t xml:space="preserve">o </w:t>
      </w:r>
      <w:r w:rsidR="009939FA" w:rsidRPr="0090314A">
        <w:t>deliver highly effective strategies and integrated responses to domestic and family violence.</w:t>
      </w:r>
    </w:p>
    <w:p w14:paraId="6440991B" w14:textId="246067B2" w:rsidR="0077025C" w:rsidRPr="0077025C" w:rsidRDefault="0077025C" w:rsidP="005975C8">
      <w:pPr>
        <w:spacing w:before="120"/>
      </w:pPr>
      <w:r w:rsidRPr="00197947">
        <w:t>Th</w:t>
      </w:r>
      <w:r>
        <w:t>is</w:t>
      </w:r>
      <w:r w:rsidRPr="00197947">
        <w:t xml:space="preserve"> objective contribute</w:t>
      </w:r>
      <w:r>
        <w:t>s</w:t>
      </w:r>
      <w:r w:rsidRPr="00197947">
        <w:t xml:space="preserve"> to</w:t>
      </w:r>
      <w:r>
        <w:t xml:space="preserve"> the Government objectives for the community: </w:t>
      </w:r>
    </w:p>
    <w:p w14:paraId="1844328B" w14:textId="28ABD515" w:rsidR="00005376" w:rsidRPr="00361F99" w:rsidRDefault="00C52990" w:rsidP="00361F99">
      <w:pPr>
        <w:pStyle w:val="ListBullet"/>
      </w:pPr>
      <w:r w:rsidRPr="00361F99">
        <w:t>Safety where you live</w:t>
      </w:r>
    </w:p>
    <w:p w14:paraId="52D84755" w14:textId="55506B0E" w:rsidR="00FD7649" w:rsidRPr="00361F99" w:rsidRDefault="00C52990" w:rsidP="00361F99">
      <w:pPr>
        <w:pStyle w:val="ListBullet"/>
      </w:pPr>
      <w:r w:rsidRPr="00361F99">
        <w:t>A better lifestyle through a stronger economy</w:t>
      </w:r>
    </w:p>
    <w:p w14:paraId="13B60241" w14:textId="33D6AAF6" w:rsidR="00FD7649" w:rsidRPr="0090314A" w:rsidRDefault="00FD7649" w:rsidP="00361F99">
      <w:pPr>
        <w:pStyle w:val="Heading4"/>
      </w:pPr>
      <w:r w:rsidRPr="0090314A">
        <w:t>Our strategies</w:t>
      </w:r>
    </w:p>
    <w:p w14:paraId="3E990512" w14:textId="4481E1EE" w:rsidR="00790114" w:rsidRDefault="00790114" w:rsidP="00361F99">
      <w:r w:rsidRPr="007407B2">
        <w:t>We will</w:t>
      </w:r>
      <w:r>
        <w:t>:</w:t>
      </w:r>
    </w:p>
    <w:p w14:paraId="50B65DC8" w14:textId="0EBD0AFC" w:rsidR="00FD7649" w:rsidRDefault="00790114" w:rsidP="00361F99">
      <w:pPr>
        <w:pStyle w:val="ListBullet"/>
      </w:pPr>
      <w:r>
        <w:t>c</w:t>
      </w:r>
      <w:r w:rsidR="00FD7649">
        <w:t xml:space="preserve">ontinue to </w:t>
      </w:r>
      <w:r w:rsidR="007407B2">
        <w:t xml:space="preserve">improve the safety of women and their children, </w:t>
      </w:r>
      <w:r w:rsidR="007407B2" w:rsidRPr="007407B2">
        <w:t>LGBTQIA+ people and people with disability</w:t>
      </w:r>
      <w:r w:rsidR="007407B2">
        <w:t xml:space="preserve"> to </w:t>
      </w:r>
      <w:r w:rsidR="00FD7649">
        <w:t xml:space="preserve">deliver </w:t>
      </w:r>
      <w:r w:rsidR="007407B2">
        <w:t>sa</w:t>
      </w:r>
      <w:r w:rsidR="00FD7649">
        <w:t>fety and justice reform initiatives</w:t>
      </w:r>
    </w:p>
    <w:p w14:paraId="490578BD" w14:textId="2FC9851E" w:rsidR="00FD7649" w:rsidRDefault="00790114" w:rsidP="00361F99">
      <w:pPr>
        <w:pStyle w:val="ListBullet"/>
      </w:pPr>
      <w:r>
        <w:t>i</w:t>
      </w:r>
      <w:r w:rsidR="00FD7649">
        <w:t>ncrease knowledge and understanding of domestic, family and sexual violence</w:t>
      </w:r>
      <w:r w:rsidR="002D2E0C">
        <w:t xml:space="preserve"> and its drivers in the broader community through comprehensive communication strategies</w:t>
      </w:r>
    </w:p>
    <w:p w14:paraId="09F8D88F" w14:textId="277B7C41" w:rsidR="002D2E0C" w:rsidRDefault="00790114" w:rsidP="00361F99">
      <w:pPr>
        <w:pStyle w:val="ListBullet"/>
      </w:pPr>
      <w:r>
        <w:t>c</w:t>
      </w:r>
      <w:r w:rsidR="002D2E0C">
        <w:t>ontinue to invest in, improve and empower integrated service delivery syste</w:t>
      </w:r>
      <w:r w:rsidR="000E2DDC">
        <w:t>m</w:t>
      </w:r>
      <w:r w:rsidR="002D2E0C">
        <w:t xml:space="preserve"> to ensure support for victims of domestic, family and sexual violence is connected, accessible, client centred and culturally responsive</w:t>
      </w:r>
    </w:p>
    <w:p w14:paraId="5C111F92" w14:textId="71F3C192" w:rsidR="002D2E0C" w:rsidRDefault="00790114" w:rsidP="00361F99">
      <w:pPr>
        <w:pStyle w:val="ListBullet"/>
      </w:pPr>
      <w:r w:rsidRPr="00863FC2">
        <w:t>s</w:t>
      </w:r>
      <w:r w:rsidR="002D2E0C" w:rsidRPr="00863FC2">
        <w:t>trengthen system responses to domestic, family and sexual violence to prioritise victim safety and hold perpetrators to account</w:t>
      </w:r>
      <w:r w:rsidR="003967A0">
        <w:t>.</w:t>
      </w:r>
    </w:p>
    <w:p w14:paraId="16BFFF10" w14:textId="77777777" w:rsidR="00E1224E" w:rsidRPr="005975C8" w:rsidRDefault="00E1224E" w:rsidP="005975C8">
      <w:pPr>
        <w:pStyle w:val="Heading4"/>
      </w:pPr>
      <w:r w:rsidRPr="005975C8">
        <w:t>Our performance indicators</w:t>
      </w:r>
    </w:p>
    <w:p w14:paraId="7599EA57" w14:textId="3F1A0D66" w:rsidR="00FD7649" w:rsidRDefault="00EB6DA1" w:rsidP="00361F99">
      <w:pPr>
        <w:pStyle w:val="ListBullet"/>
        <w:rPr>
          <w:lang w:eastAsia="en-US"/>
        </w:rPr>
      </w:pPr>
      <w:r>
        <w:rPr>
          <w:lang w:eastAsia="en-US"/>
        </w:rPr>
        <w:t>s</w:t>
      </w:r>
      <w:r w:rsidRPr="000E2DDC">
        <w:rPr>
          <w:lang w:eastAsia="en-US"/>
        </w:rPr>
        <w:t xml:space="preserve">ervices </w:t>
      </w:r>
      <w:r w:rsidR="00E1224E" w:rsidRPr="000E2DDC">
        <w:rPr>
          <w:lang w:eastAsia="en-US"/>
        </w:rPr>
        <w:t>are responsi</w:t>
      </w:r>
      <w:r w:rsidR="00B71E1E">
        <w:rPr>
          <w:lang w:eastAsia="en-US"/>
        </w:rPr>
        <w:t>ve</w:t>
      </w:r>
      <w:r w:rsidR="00E1224E" w:rsidRPr="000E2DDC">
        <w:rPr>
          <w:lang w:eastAsia="en-US"/>
        </w:rPr>
        <w:t xml:space="preserve"> efficient and accessible</w:t>
      </w:r>
    </w:p>
    <w:p w14:paraId="21F5E908" w14:textId="3A975622" w:rsidR="00E1224E" w:rsidRPr="000E2DDC" w:rsidRDefault="00EB6DA1" w:rsidP="00361F99">
      <w:pPr>
        <w:pStyle w:val="ListBullet"/>
        <w:rPr>
          <w:lang w:eastAsia="en-US"/>
        </w:rPr>
      </w:pPr>
      <w:r>
        <w:rPr>
          <w:lang w:eastAsia="en-US"/>
        </w:rPr>
        <w:t xml:space="preserve">increased </w:t>
      </w:r>
      <w:r w:rsidR="00E1224E">
        <w:rPr>
          <w:lang w:eastAsia="en-US"/>
        </w:rPr>
        <w:t>community awareness, understanding and willingness to tak</w:t>
      </w:r>
      <w:r w:rsidR="000E2DDC">
        <w:rPr>
          <w:lang w:eastAsia="en-US"/>
        </w:rPr>
        <w:t>e</w:t>
      </w:r>
      <w:r w:rsidR="00E1224E">
        <w:rPr>
          <w:lang w:eastAsia="en-US"/>
        </w:rPr>
        <w:t xml:space="preserve"> action</w:t>
      </w:r>
      <w:r w:rsidR="0090314A">
        <w:rPr>
          <w:lang w:eastAsia="en-US"/>
        </w:rPr>
        <w:t>.</w:t>
      </w:r>
    </w:p>
    <w:p w14:paraId="0757A45E" w14:textId="77777777" w:rsidR="00FD7649" w:rsidRDefault="00FD7649" w:rsidP="00361F99">
      <w:pPr>
        <w:rPr>
          <w:lang w:eastAsia="en-US"/>
        </w:rPr>
      </w:pPr>
    </w:p>
    <w:p w14:paraId="0566C223" w14:textId="6955438C" w:rsidR="00034D9B" w:rsidRDefault="00034D9B" w:rsidP="00361F99">
      <w:pPr>
        <w:rPr>
          <w:lang w:eastAsia="en-US"/>
        </w:rPr>
      </w:pPr>
      <w:r>
        <w:rPr>
          <w:lang w:eastAsia="en-US"/>
        </w:rPr>
        <w:br w:type="page"/>
      </w:r>
    </w:p>
    <w:p w14:paraId="38251B0C" w14:textId="363F58BD" w:rsidR="00673B2F" w:rsidRPr="00801C89" w:rsidRDefault="00C75648" w:rsidP="00361F99">
      <w:pPr>
        <w:pStyle w:val="Heading2"/>
      </w:pPr>
      <w:r w:rsidRPr="00801C89">
        <w:lastRenderedPageBreak/>
        <w:t>F</w:t>
      </w:r>
      <w:r w:rsidR="007B34B7" w:rsidRPr="00801C89">
        <w:t>amil</w:t>
      </w:r>
      <w:r w:rsidRPr="00801C89">
        <w:t>ies</w:t>
      </w:r>
      <w:r w:rsidR="002B2B4D" w:rsidRPr="00801C89">
        <w:t xml:space="preserve"> Services</w:t>
      </w:r>
    </w:p>
    <w:p w14:paraId="6C2BDDF5" w14:textId="17119E55" w:rsidR="00673B2F" w:rsidRDefault="00447BC4" w:rsidP="0090314A">
      <w:pPr>
        <w:pStyle w:val="Heading4"/>
      </w:pPr>
      <w:r>
        <w:t>Our objectives</w:t>
      </w:r>
    </w:p>
    <w:p w14:paraId="3A4A37F0" w14:textId="2CED298D" w:rsidR="00034D9B" w:rsidRDefault="00801C89" w:rsidP="0090314A">
      <w:pPr>
        <w:pStyle w:val="ListBullet"/>
      </w:pPr>
      <w:r>
        <w:t>f</w:t>
      </w:r>
      <w:r w:rsidR="00034D9B">
        <w:t>oster safe and connected communities</w:t>
      </w:r>
      <w:r w:rsidR="0090314A">
        <w:t>.</w:t>
      </w:r>
    </w:p>
    <w:p w14:paraId="4842820F" w14:textId="2EFC1C9C" w:rsidR="00034D9B" w:rsidRPr="00501B4B" w:rsidRDefault="00801C89" w:rsidP="0090314A">
      <w:pPr>
        <w:pStyle w:val="ListBullet"/>
      </w:pPr>
      <w:r w:rsidRPr="00501B4B">
        <w:t>d</w:t>
      </w:r>
      <w:r w:rsidR="00034D9B" w:rsidRPr="00501B4B">
        <w:t>eliver accessible, timely and responsive community services and support for Queenslanders</w:t>
      </w:r>
      <w:r w:rsidR="00826D15" w:rsidRPr="00501B4B">
        <w:t>.</w:t>
      </w:r>
    </w:p>
    <w:p w14:paraId="6C643977" w14:textId="78CEC48B" w:rsidR="001B384A" w:rsidRPr="00501B4B" w:rsidRDefault="007B4CE6" w:rsidP="0090314A">
      <w:pPr>
        <w:pStyle w:val="ListBullet"/>
      </w:pPr>
      <w:r w:rsidRPr="00501B4B">
        <w:t>develop strong sector partnerships that build resilience and support recovery for disaster affected communities</w:t>
      </w:r>
      <w:r w:rsidR="008A6863">
        <w:t>.</w:t>
      </w:r>
    </w:p>
    <w:p w14:paraId="1FDA6DC2" w14:textId="6E6B1354" w:rsidR="00C52990" w:rsidRDefault="0077025C" w:rsidP="005975C8">
      <w:pPr>
        <w:spacing w:before="120"/>
      </w:pPr>
      <w:r w:rsidRPr="00197947">
        <w:t>Th</w:t>
      </w:r>
      <w:r>
        <w:t>ese</w:t>
      </w:r>
      <w:r w:rsidRPr="00197947">
        <w:t xml:space="preserve"> objective</w:t>
      </w:r>
      <w:r>
        <w:t>s</w:t>
      </w:r>
      <w:r w:rsidRPr="00197947">
        <w:t xml:space="preserve"> contribute to</w:t>
      </w:r>
      <w:r>
        <w:t xml:space="preserve"> the Government objectives for the community: </w:t>
      </w:r>
    </w:p>
    <w:p w14:paraId="630CF295" w14:textId="19B1695F" w:rsidR="00C52990" w:rsidRPr="00C52990" w:rsidRDefault="00C52990" w:rsidP="00361F99">
      <w:pPr>
        <w:pStyle w:val="ListBullet"/>
      </w:pPr>
      <w:r w:rsidRPr="00C52990">
        <w:t>Safety where you live</w:t>
      </w:r>
    </w:p>
    <w:p w14:paraId="1255CCF1" w14:textId="77777777" w:rsidR="00C52990" w:rsidRPr="00C52990" w:rsidRDefault="00C52990" w:rsidP="00361F99">
      <w:pPr>
        <w:pStyle w:val="ListBullet"/>
        <w:rPr>
          <w:rFonts w:cs="Arial"/>
          <w:szCs w:val="22"/>
          <w:lang w:eastAsia="en-US"/>
        </w:rPr>
      </w:pPr>
      <w:r w:rsidRPr="00C52990">
        <w:rPr>
          <w:rFonts w:cs="Arial"/>
          <w:szCs w:val="22"/>
          <w:lang w:eastAsia="en-US"/>
        </w:rPr>
        <w:t>A better lifestyle through a stronger economy</w:t>
      </w:r>
    </w:p>
    <w:p w14:paraId="37EB9BEE" w14:textId="5BD57BD1" w:rsidR="00673B2F" w:rsidRDefault="00447BC4" w:rsidP="00361F99">
      <w:pPr>
        <w:pStyle w:val="Heading4"/>
      </w:pPr>
      <w:r>
        <w:t>Our strateg</w:t>
      </w:r>
      <w:r w:rsidR="00034D9B">
        <w:t>ies</w:t>
      </w:r>
    </w:p>
    <w:p w14:paraId="228F427C" w14:textId="15846E52" w:rsidR="00790114" w:rsidRDefault="000E44CE" w:rsidP="00361F99">
      <w:r w:rsidRPr="000C2BDF">
        <w:t>We will</w:t>
      </w:r>
      <w:r>
        <w:t>:</w:t>
      </w:r>
    </w:p>
    <w:p w14:paraId="14111B16" w14:textId="5A700FDE" w:rsidR="002B2B4D" w:rsidRPr="00361F99" w:rsidRDefault="000E44CE" w:rsidP="00361F99">
      <w:pPr>
        <w:pStyle w:val="ListBullet"/>
      </w:pPr>
      <w:r w:rsidRPr="00361F99">
        <w:t>c</w:t>
      </w:r>
      <w:r w:rsidR="002B2B4D" w:rsidRPr="00361F99">
        <w:t>hampion place-based and community-led solutions to improve social and economic outcomes</w:t>
      </w:r>
    </w:p>
    <w:p w14:paraId="6F48D92E" w14:textId="550779AD" w:rsidR="002B2B4D" w:rsidRPr="00361F99" w:rsidRDefault="000E44CE" w:rsidP="00361F99">
      <w:pPr>
        <w:pStyle w:val="ListBullet"/>
      </w:pPr>
      <w:r w:rsidRPr="00361F99">
        <w:t>p</w:t>
      </w:r>
      <w:r w:rsidR="002B2B4D" w:rsidRPr="00361F99">
        <w:t>lace communities and Neighbourhood Centres at the centre of the design and delivery of frontline services</w:t>
      </w:r>
    </w:p>
    <w:p w14:paraId="7B63FA77" w14:textId="77777777" w:rsidR="007B4CE6" w:rsidRPr="00361F99" w:rsidRDefault="007B4CE6" w:rsidP="00361F99">
      <w:pPr>
        <w:pStyle w:val="ListBullet"/>
      </w:pPr>
      <w:r w:rsidRPr="00361F99">
        <w:t>mobilise recovery resources, activate personnel and deliver community recovery activities in response to disaster events</w:t>
      </w:r>
    </w:p>
    <w:p w14:paraId="2F367671" w14:textId="17F0971A" w:rsidR="002B2B4D" w:rsidRPr="00361F99" w:rsidRDefault="000E44CE" w:rsidP="00361F99">
      <w:pPr>
        <w:pStyle w:val="ListBullet"/>
      </w:pPr>
      <w:r w:rsidRPr="00361F99">
        <w:t>s</w:t>
      </w:r>
      <w:r w:rsidR="002B2B4D" w:rsidRPr="00361F99">
        <w:t>trengthen our communities by leading the delivery of the whole-of-Government Communities 2032 Strategy and first action plan</w:t>
      </w:r>
    </w:p>
    <w:p w14:paraId="576AABC2" w14:textId="573BD0F4" w:rsidR="002B2B4D" w:rsidRPr="00361F99" w:rsidRDefault="000E44CE" w:rsidP="00361F99">
      <w:pPr>
        <w:pStyle w:val="ListBullet"/>
      </w:pPr>
      <w:r w:rsidRPr="00361F99">
        <w:t>l</w:t>
      </w:r>
      <w:r w:rsidR="002B2B4D" w:rsidRPr="00361F99">
        <w:t>ead the delivery of new strategies to support young Queenslanders and Lesbian, Gay, Bisexual, Transgender, Queer, Intersex, Asexual, plus (LGBTQIA+) communities</w:t>
      </w:r>
    </w:p>
    <w:p w14:paraId="3A9ADF14" w14:textId="002CCBC7" w:rsidR="00B522E0" w:rsidRPr="00361F99" w:rsidRDefault="000E44CE" w:rsidP="00361F99">
      <w:pPr>
        <w:pStyle w:val="ListBullet"/>
      </w:pPr>
      <w:r w:rsidRPr="00361F99">
        <w:t>d</w:t>
      </w:r>
      <w:r w:rsidR="002B2B4D" w:rsidRPr="00361F99">
        <w:t>eliver initiatives that address the causes and impacts of social isolation and loneliness</w:t>
      </w:r>
      <w:r w:rsidR="00263615" w:rsidRPr="00361F99">
        <w:t>.</w:t>
      </w:r>
    </w:p>
    <w:p w14:paraId="62197D27" w14:textId="3D0D6476" w:rsidR="007B4BB9" w:rsidRDefault="00447BC4" w:rsidP="00361F99">
      <w:pPr>
        <w:pStyle w:val="Heading4"/>
      </w:pPr>
      <w:r>
        <w:t>Our performance indicators</w:t>
      </w:r>
    </w:p>
    <w:p w14:paraId="3B7B369E" w14:textId="6D419E80" w:rsidR="00236778" w:rsidRDefault="00263615" w:rsidP="00361F99">
      <w:pPr>
        <w:pStyle w:val="ListBullet"/>
      </w:pPr>
      <w:r>
        <w:t xml:space="preserve">services </w:t>
      </w:r>
      <w:r w:rsidR="00236778">
        <w:t>meet the needs of customers through grants and assistance schemes – Direct Care and Support and Community Connection Support</w:t>
      </w:r>
    </w:p>
    <w:p w14:paraId="643A765A" w14:textId="149E7EDA" w:rsidR="00236778" w:rsidRPr="00501B4B" w:rsidRDefault="00263615" w:rsidP="00361F99">
      <w:pPr>
        <w:pStyle w:val="ListBullet"/>
      </w:pPr>
      <w:r w:rsidRPr="00501B4B">
        <w:t xml:space="preserve">services </w:t>
      </w:r>
      <w:r w:rsidR="00236778" w:rsidRPr="00501B4B">
        <w:t>are responsive and accessible</w:t>
      </w:r>
    </w:p>
    <w:p w14:paraId="395D57AC" w14:textId="1F752FEA" w:rsidR="00236778" w:rsidRPr="00501B4B" w:rsidRDefault="00263615" w:rsidP="00361F99">
      <w:pPr>
        <w:pStyle w:val="ListBullet"/>
      </w:pPr>
      <w:r w:rsidRPr="00501B4B">
        <w:t xml:space="preserve">service </w:t>
      </w:r>
      <w:r w:rsidR="00236778" w:rsidRPr="00501B4B">
        <w:t>users identify as having improved financial literacy and resilience skills</w:t>
      </w:r>
      <w:r w:rsidR="00826D15" w:rsidRPr="00501B4B">
        <w:t>.</w:t>
      </w:r>
      <w:r w:rsidR="00236778" w:rsidRPr="00501B4B">
        <w:t xml:space="preserve"> </w:t>
      </w:r>
    </w:p>
    <w:p w14:paraId="1EE15A29" w14:textId="1E8BEBF7" w:rsidR="00B522E0" w:rsidRPr="00501B4B" w:rsidRDefault="00B522E0" w:rsidP="00361F99">
      <w:pPr>
        <w:pStyle w:val="ListBullet"/>
      </w:pPr>
      <w:r w:rsidRPr="00501B4B">
        <w:t>Community Recovery Emergency Hardship Assistance applications processed for payment within 24 hours</w:t>
      </w:r>
      <w:r w:rsidR="007B4CE6" w:rsidRPr="00501B4B">
        <w:t>.</w:t>
      </w:r>
    </w:p>
    <w:p w14:paraId="0F942892" w14:textId="77777777" w:rsidR="00236778" w:rsidRPr="001E3357" w:rsidRDefault="00236778" w:rsidP="001E3357"/>
    <w:p w14:paraId="09EF6AFE" w14:textId="77777777" w:rsidR="005C3B6A" w:rsidRPr="001E3357" w:rsidRDefault="005C3B6A" w:rsidP="001E3357">
      <w:r w:rsidRPr="001E3357">
        <w:br w:type="page"/>
      </w:r>
    </w:p>
    <w:p w14:paraId="70089B48" w14:textId="461AB71B" w:rsidR="00F916B7" w:rsidRPr="00801C89" w:rsidRDefault="009939FA" w:rsidP="00361F99">
      <w:pPr>
        <w:pStyle w:val="Heading2"/>
      </w:pPr>
      <w:r w:rsidRPr="00801C89">
        <w:lastRenderedPageBreak/>
        <w:t xml:space="preserve">Seniors and </w:t>
      </w:r>
      <w:r w:rsidR="210E4B3D" w:rsidRPr="00801C89">
        <w:t>D</w:t>
      </w:r>
      <w:r w:rsidR="00447BC4" w:rsidRPr="00801C89">
        <w:t xml:space="preserve">isability </w:t>
      </w:r>
      <w:r w:rsidR="6607B95F" w:rsidRPr="00801C89">
        <w:t>S</w:t>
      </w:r>
      <w:r w:rsidR="00447BC4" w:rsidRPr="00801C89">
        <w:t xml:space="preserve">ervices </w:t>
      </w:r>
    </w:p>
    <w:p w14:paraId="1854F6FA" w14:textId="60A214A2" w:rsidR="00F916B7" w:rsidRDefault="00447BC4" w:rsidP="0090314A">
      <w:pPr>
        <w:pStyle w:val="Heading4"/>
      </w:pPr>
      <w:r>
        <w:t>Our objective</w:t>
      </w:r>
    </w:p>
    <w:p w14:paraId="3F0D980B" w14:textId="77777777" w:rsidR="005B3670" w:rsidRDefault="005B3670" w:rsidP="00361F99">
      <w:pPr>
        <w:pStyle w:val="ListBullet"/>
        <w:rPr>
          <w:lang w:eastAsia="en-US"/>
        </w:rPr>
      </w:pPr>
      <w:r w:rsidRPr="00863FC2">
        <w:rPr>
          <w:lang w:eastAsia="en-US"/>
        </w:rPr>
        <w:t xml:space="preserve">To deliver </w:t>
      </w:r>
      <w:r>
        <w:rPr>
          <w:lang w:eastAsia="en-US"/>
        </w:rPr>
        <w:t xml:space="preserve">disability reform </w:t>
      </w:r>
      <w:r w:rsidRPr="00863FC2">
        <w:rPr>
          <w:lang w:eastAsia="en-US"/>
        </w:rPr>
        <w:t xml:space="preserve">and fund high quality programs, services and safeguards and promote the </w:t>
      </w:r>
      <w:r>
        <w:rPr>
          <w:lang w:eastAsia="en-US"/>
        </w:rPr>
        <w:t xml:space="preserve">safety, </w:t>
      </w:r>
      <w:r w:rsidRPr="00863FC2">
        <w:rPr>
          <w:lang w:eastAsia="en-US"/>
        </w:rPr>
        <w:t xml:space="preserve">inclusion, </w:t>
      </w:r>
      <w:r>
        <w:rPr>
          <w:lang w:eastAsia="en-US"/>
        </w:rPr>
        <w:t xml:space="preserve">engagement, </w:t>
      </w:r>
      <w:r w:rsidRPr="00863FC2">
        <w:rPr>
          <w:lang w:eastAsia="en-US"/>
        </w:rPr>
        <w:t>rights and social and economic participation of seniors, carers and people with disability</w:t>
      </w:r>
      <w:r>
        <w:rPr>
          <w:lang w:eastAsia="en-US"/>
        </w:rPr>
        <w:t xml:space="preserve"> to achieve better outcomes, enhanced quality of life, </w:t>
      </w:r>
      <w:r w:rsidRPr="00361F99">
        <w:t>greater</w:t>
      </w:r>
      <w:r>
        <w:rPr>
          <w:lang w:eastAsia="en-US"/>
        </w:rPr>
        <w:t xml:space="preserve"> inclusion and accessibility, and strengthened protections for Queenslanders with disability</w:t>
      </w:r>
      <w:r w:rsidRPr="00863FC2">
        <w:rPr>
          <w:lang w:eastAsia="en-US"/>
        </w:rPr>
        <w:t>.</w:t>
      </w:r>
    </w:p>
    <w:p w14:paraId="1AB43222" w14:textId="77777777" w:rsidR="00972FA7" w:rsidRDefault="0077025C" w:rsidP="005975C8">
      <w:pPr>
        <w:spacing w:before="120"/>
      </w:pPr>
      <w:r w:rsidRPr="00197947">
        <w:t>Th</w:t>
      </w:r>
      <w:r>
        <w:t>is</w:t>
      </w:r>
      <w:r w:rsidRPr="00197947">
        <w:t xml:space="preserve"> objective contribute</w:t>
      </w:r>
      <w:r>
        <w:t>s</w:t>
      </w:r>
      <w:r w:rsidRPr="00197947">
        <w:t xml:space="preserve"> to</w:t>
      </w:r>
      <w:r>
        <w:t xml:space="preserve"> the Government objectives for the community: </w:t>
      </w:r>
    </w:p>
    <w:p w14:paraId="1FB0FEEE" w14:textId="0DF40784" w:rsidR="00C52990" w:rsidRPr="00C52990" w:rsidRDefault="00C52990" w:rsidP="00361F99">
      <w:pPr>
        <w:pStyle w:val="ListBullet"/>
      </w:pPr>
      <w:r w:rsidRPr="00C52990">
        <w:t>Safety where you live</w:t>
      </w:r>
    </w:p>
    <w:p w14:paraId="38CBE2D6" w14:textId="77777777" w:rsidR="00C52990" w:rsidRPr="00C52990" w:rsidRDefault="00C52990" w:rsidP="00361F99">
      <w:pPr>
        <w:pStyle w:val="ListBullet"/>
        <w:rPr>
          <w:rFonts w:cs="Arial"/>
          <w:szCs w:val="22"/>
          <w:lang w:eastAsia="en-US"/>
        </w:rPr>
      </w:pPr>
      <w:r w:rsidRPr="00C52990">
        <w:rPr>
          <w:rFonts w:cs="Arial"/>
          <w:szCs w:val="22"/>
          <w:lang w:eastAsia="en-US"/>
        </w:rPr>
        <w:t>A better lifestyle through a stronger economy</w:t>
      </w:r>
    </w:p>
    <w:p w14:paraId="0A6D2813" w14:textId="51F3976F" w:rsidR="00F916B7" w:rsidRDefault="00447BC4" w:rsidP="0090314A">
      <w:pPr>
        <w:pStyle w:val="Heading4"/>
      </w:pPr>
      <w:r>
        <w:t>Our strateg</w:t>
      </w:r>
      <w:r w:rsidR="00034D9B">
        <w:t>ies</w:t>
      </w:r>
    </w:p>
    <w:p w14:paraId="18A72756" w14:textId="77777777" w:rsidR="00F916B7" w:rsidRPr="00361F99" w:rsidRDefault="00447BC4" w:rsidP="00361F99">
      <w:r w:rsidRPr="00361F99">
        <w:t xml:space="preserve">We will: </w:t>
      </w:r>
    </w:p>
    <w:p w14:paraId="6E00F879" w14:textId="77777777" w:rsidR="008569AF" w:rsidRDefault="008569AF" w:rsidP="0090314A">
      <w:pPr>
        <w:pStyle w:val="ListBullet"/>
        <w:rPr>
          <w:lang w:eastAsia="en-US"/>
        </w:rPr>
      </w:pPr>
      <w:r w:rsidRPr="7FC65FF3">
        <w:rPr>
          <w:lang w:eastAsia="en-US"/>
        </w:rPr>
        <w:t>promot</w:t>
      </w:r>
      <w:r>
        <w:rPr>
          <w:lang w:eastAsia="en-US"/>
        </w:rPr>
        <w:t xml:space="preserve">e </w:t>
      </w:r>
      <w:r w:rsidRPr="7FC65FF3">
        <w:rPr>
          <w:lang w:eastAsia="en-US"/>
        </w:rPr>
        <w:t>age-friendly and inclusive communit</w:t>
      </w:r>
      <w:r>
        <w:rPr>
          <w:lang w:eastAsia="en-US"/>
        </w:rPr>
        <w:t>ies</w:t>
      </w:r>
      <w:r w:rsidRPr="7FC65FF3">
        <w:rPr>
          <w:lang w:eastAsia="en-US"/>
        </w:rPr>
        <w:t xml:space="preserve"> where older people, carers and people with disability </w:t>
      </w:r>
      <w:r>
        <w:rPr>
          <w:lang w:eastAsia="en-US"/>
        </w:rPr>
        <w:t>receive the services and supports they need to experience social and economic wellbeing</w:t>
      </w:r>
      <w:r w:rsidRPr="7FC65FF3">
        <w:rPr>
          <w:lang w:eastAsia="en-US"/>
        </w:rPr>
        <w:t xml:space="preserve"> </w:t>
      </w:r>
    </w:p>
    <w:p w14:paraId="57724781" w14:textId="02760411" w:rsidR="008569AF" w:rsidRDefault="005B3670" w:rsidP="0090314A">
      <w:pPr>
        <w:pStyle w:val="ListBullet"/>
      </w:pPr>
      <w:r>
        <w:rPr>
          <w:lang w:eastAsia="en-US"/>
        </w:rPr>
        <w:t xml:space="preserve">invest over $2.5 billion in, </w:t>
      </w:r>
      <w:r w:rsidR="008569AF">
        <w:rPr>
          <w:lang w:eastAsia="en-US"/>
        </w:rPr>
        <w:t xml:space="preserve">and </w:t>
      </w:r>
      <w:r w:rsidR="008569AF" w:rsidRPr="00F916B7">
        <w:rPr>
          <w:lang w:eastAsia="en-US"/>
        </w:rPr>
        <w:t xml:space="preserve">advocate for an effective </w:t>
      </w:r>
      <w:r w:rsidR="008569AF">
        <w:rPr>
          <w:lang w:eastAsia="en-US"/>
        </w:rPr>
        <w:t>National Disability Insurance Scheme (</w:t>
      </w:r>
      <w:r w:rsidR="008569AF" w:rsidRPr="00F916B7">
        <w:rPr>
          <w:lang w:eastAsia="en-US"/>
        </w:rPr>
        <w:t>NDIS</w:t>
      </w:r>
      <w:r w:rsidR="008569AF">
        <w:rPr>
          <w:lang w:eastAsia="en-US"/>
        </w:rPr>
        <w:t>)</w:t>
      </w:r>
      <w:r w:rsidR="008569AF" w:rsidRPr="00F916B7">
        <w:rPr>
          <w:lang w:eastAsia="en-US"/>
        </w:rPr>
        <w:t xml:space="preserve"> that will improve outcomes for people with disability and their families and carers, helping them achieve their life goals and participate in social and economic life</w:t>
      </w:r>
    </w:p>
    <w:p w14:paraId="1350AADF" w14:textId="3CA2F0A5" w:rsidR="00C30F49" w:rsidRDefault="00C30F49" w:rsidP="0090314A">
      <w:pPr>
        <w:pStyle w:val="ListBullet"/>
        <w:rPr>
          <w:lang w:eastAsia="en-US"/>
        </w:rPr>
      </w:pPr>
      <w:r w:rsidRPr="00F916B7">
        <w:rPr>
          <w:lang w:eastAsia="en-US"/>
        </w:rPr>
        <w:t xml:space="preserve">continue to provide services to existing Accommodation Support and Respite Services clients who require full-time support with the core activities of daily living </w:t>
      </w:r>
      <w:r w:rsidR="0027762F">
        <w:rPr>
          <w:lang w:eastAsia="en-US"/>
        </w:rPr>
        <w:t>within the life of this Plan</w:t>
      </w:r>
    </w:p>
    <w:p w14:paraId="579DC9B2" w14:textId="08C3937E" w:rsidR="002E4EC7" w:rsidRDefault="002E4EC7" w:rsidP="0090314A">
      <w:pPr>
        <w:pStyle w:val="ListBullet"/>
        <w:rPr>
          <w:lang w:eastAsia="en-US"/>
        </w:rPr>
      </w:pPr>
      <w:r w:rsidRPr="00472FE4">
        <w:rPr>
          <w:lang w:eastAsia="en-US"/>
        </w:rPr>
        <w:t>implement the service delivery model for the forensic disability service system in Queensland</w:t>
      </w:r>
      <w:r>
        <w:rPr>
          <w:lang w:eastAsia="en-US"/>
        </w:rPr>
        <w:t xml:space="preserve"> and maintain evidence-based service provision to ensure clients on a Forensic Order (disability) are adequately supported to successfully transition into the community</w:t>
      </w:r>
    </w:p>
    <w:p w14:paraId="18B91376" w14:textId="77777777" w:rsidR="001538E6" w:rsidRDefault="001538E6" w:rsidP="0090314A">
      <w:pPr>
        <w:pStyle w:val="ListBullet"/>
        <w:rPr>
          <w:lang w:eastAsia="en-US"/>
        </w:rPr>
      </w:pPr>
      <w:r>
        <w:t xml:space="preserve">lead and co-ordinate action and </w:t>
      </w:r>
      <w:r w:rsidRPr="7FC65FF3">
        <w:t xml:space="preserve">invest in a range of initiatives under the </w:t>
      </w:r>
      <w:r w:rsidRPr="7FC65FF3">
        <w:rPr>
          <w:i/>
          <w:iCs/>
        </w:rPr>
        <w:t>Queensland Seniors Strategy</w:t>
      </w:r>
      <w:r w:rsidRPr="7FC65FF3">
        <w:rPr>
          <w:lang w:eastAsia="en-US"/>
        </w:rPr>
        <w:t xml:space="preserve"> </w:t>
      </w:r>
      <w:r>
        <w:rPr>
          <w:lang w:eastAsia="en-US"/>
        </w:rPr>
        <w:t xml:space="preserve">and the </w:t>
      </w:r>
      <w:r w:rsidRPr="00263615">
        <w:rPr>
          <w:i/>
          <w:iCs/>
          <w:lang w:eastAsia="en-US"/>
        </w:rPr>
        <w:t>Queensland Disability Plan</w:t>
      </w:r>
      <w:r>
        <w:rPr>
          <w:lang w:eastAsia="en-US"/>
        </w:rPr>
        <w:t xml:space="preserve">, </w:t>
      </w:r>
      <w:r w:rsidRPr="00342CCC">
        <w:rPr>
          <w:lang w:eastAsia="en-US"/>
        </w:rPr>
        <w:t>to</w:t>
      </w:r>
      <w:r w:rsidRPr="7FC65FF3">
        <w:rPr>
          <w:lang w:eastAsia="en-US"/>
        </w:rPr>
        <w:t xml:space="preserve"> enhance the wellbeing and participation of Queenslanders</w:t>
      </w:r>
      <w:r>
        <w:rPr>
          <w:lang w:eastAsia="en-US"/>
        </w:rPr>
        <w:t xml:space="preserve"> of all ages and abilities</w:t>
      </w:r>
    </w:p>
    <w:p w14:paraId="2981FAAD" w14:textId="77777777" w:rsidR="00B778CF" w:rsidRPr="005B3670" w:rsidRDefault="00792A1D" w:rsidP="0090314A">
      <w:pPr>
        <w:pStyle w:val="ListBullet"/>
      </w:pPr>
      <w:r w:rsidRPr="005B3670">
        <w:rPr>
          <w:lang w:eastAsia="en-US"/>
        </w:rPr>
        <w:t>fund peak bodies to represent and support people with disability, seniors and carers and the disability sector</w:t>
      </w:r>
      <w:r w:rsidR="00B778CF" w:rsidRPr="005B3670">
        <w:rPr>
          <w:lang w:eastAsia="en-US"/>
        </w:rPr>
        <w:t xml:space="preserve"> and work with the disability sector to implement the Queensland Disability Stakeholder Engagement and Co-design Strategy</w:t>
      </w:r>
    </w:p>
    <w:p w14:paraId="70741399" w14:textId="37A14A5F" w:rsidR="0077025C" w:rsidRDefault="005B3670" w:rsidP="0090314A">
      <w:pPr>
        <w:pStyle w:val="ListBullet"/>
        <w:rPr>
          <w:lang w:eastAsia="en-US"/>
        </w:rPr>
      </w:pPr>
      <w:r w:rsidRPr="00F916B7">
        <w:rPr>
          <w:lang w:eastAsia="en-US"/>
        </w:rPr>
        <w:t xml:space="preserve">ensure that the voices of Queenslanders with disability are heard, </w:t>
      </w:r>
      <w:r>
        <w:rPr>
          <w:lang w:eastAsia="en-US"/>
        </w:rPr>
        <w:t xml:space="preserve">and </w:t>
      </w:r>
      <w:r w:rsidRPr="00F916B7">
        <w:rPr>
          <w:lang w:eastAsia="en-US"/>
        </w:rPr>
        <w:t>that people with disability are supported to participate fully in their communities</w:t>
      </w:r>
      <w:r>
        <w:rPr>
          <w:lang w:eastAsia="en-US"/>
        </w:rPr>
        <w:t>, including th</w:t>
      </w:r>
      <w:r w:rsidR="00365478">
        <w:rPr>
          <w:lang w:eastAsia="en-US"/>
        </w:rPr>
        <w:t>r</w:t>
      </w:r>
      <w:r>
        <w:rPr>
          <w:lang w:eastAsia="en-US"/>
        </w:rPr>
        <w:t>ough partnering in the conduct of the Voice of Queenslanders with Disability annual survey to report progress</w:t>
      </w:r>
      <w:r w:rsidR="0077025C">
        <w:rPr>
          <w:lang w:eastAsia="en-US"/>
        </w:rPr>
        <w:t>.</w:t>
      </w:r>
    </w:p>
    <w:p w14:paraId="2027B7C5" w14:textId="61C88AC3" w:rsidR="005B3670" w:rsidRPr="005975C8" w:rsidRDefault="005B3670" w:rsidP="005975C8">
      <w:pPr>
        <w:pStyle w:val="ListBullet"/>
      </w:pPr>
      <w:r w:rsidRPr="005975C8">
        <w:t>lead disability reforms through the Queensland Disability Reform Framework, supporting the Queensland Government to implement recommendations from the Royal Commission into Violence, Abuse, Neglect and Exploitation of People with Disability and the Independent review of the NDIS</w:t>
      </w:r>
    </w:p>
    <w:p w14:paraId="7EB05B78" w14:textId="2D5A08F9" w:rsidR="00F916B7" w:rsidRPr="005975C8" w:rsidRDefault="00447BC4" w:rsidP="005975C8">
      <w:pPr>
        <w:pStyle w:val="ListBullet"/>
      </w:pPr>
      <w:r w:rsidRPr="005975C8">
        <w:t>operate to the highest standard</w:t>
      </w:r>
      <w:r w:rsidR="004E0503" w:rsidRPr="005975C8">
        <w:t>s</w:t>
      </w:r>
      <w:r w:rsidRPr="005975C8">
        <w:t xml:space="preserve"> as a registered NDIS provider delivering specialist disability accommodation, supported independent living and behaviour support services</w:t>
      </w:r>
    </w:p>
    <w:p w14:paraId="6C18C512" w14:textId="630A7CC3" w:rsidR="005B3670" w:rsidRDefault="005B3670" w:rsidP="005975C8">
      <w:pPr>
        <w:pStyle w:val="ListBullet"/>
      </w:pPr>
      <w:r w:rsidRPr="005975C8">
        <w:t xml:space="preserve">safeguard the rights and wellbeing of people with disability by working in partnership with people with disability, their families and carers, key stakeholders and other agencies, including </w:t>
      </w:r>
      <w:r w:rsidRPr="005975C8">
        <w:lastRenderedPageBreak/>
        <w:t>by regulating the use of restrictive practices and registering the trainers of guide, hearing and assistance dogs.</w:t>
      </w:r>
    </w:p>
    <w:p w14:paraId="6D0D1779" w14:textId="77777777" w:rsidR="008A6863" w:rsidRPr="005975C8" w:rsidRDefault="008A6863" w:rsidP="008A6863"/>
    <w:p w14:paraId="56ECAE0F" w14:textId="34170D8B" w:rsidR="00F916B7" w:rsidRDefault="00447BC4" w:rsidP="0090314A">
      <w:pPr>
        <w:pStyle w:val="Heading4"/>
      </w:pPr>
      <w:r>
        <w:t>Our performance indicators</w:t>
      </w:r>
    </w:p>
    <w:p w14:paraId="5C274AB4" w14:textId="0CD28D6B" w:rsidR="00F916B7" w:rsidRDefault="00EB0867" w:rsidP="0090314A">
      <w:pPr>
        <w:pStyle w:val="ListBullet"/>
      </w:pPr>
      <w:r>
        <w:t>i</w:t>
      </w:r>
      <w:r w:rsidR="00BA3AF6">
        <w:t>ncreased percentage</w:t>
      </w:r>
      <w:r w:rsidR="00447BC4">
        <w:t xml:space="preserve"> of eligible seniors have a </w:t>
      </w:r>
      <w:r w:rsidR="00F25CF4">
        <w:t xml:space="preserve">Queensland </w:t>
      </w:r>
      <w:r w:rsidR="00447BC4">
        <w:t>Seniors Card</w:t>
      </w:r>
    </w:p>
    <w:p w14:paraId="6A69B634" w14:textId="0487FB1F" w:rsidR="00F916B7" w:rsidRDefault="00EB0867" w:rsidP="0090314A">
      <w:pPr>
        <w:pStyle w:val="ListBullet"/>
      </w:pPr>
      <w:r>
        <w:t xml:space="preserve">percentage </w:t>
      </w:r>
      <w:r w:rsidR="00447BC4">
        <w:t>of approved accommodation support places used by people with disability</w:t>
      </w:r>
    </w:p>
    <w:p w14:paraId="0A559F56" w14:textId="6FB97F0B" w:rsidR="00643CC7" w:rsidRDefault="00EB0867" w:rsidP="0090314A">
      <w:pPr>
        <w:pStyle w:val="ListBullet"/>
      </w:pPr>
      <w:r>
        <w:t>i</w:t>
      </w:r>
      <w:r w:rsidR="00447BC4">
        <w:t xml:space="preserve">ncreased </w:t>
      </w:r>
      <w:r w:rsidR="009C326E">
        <w:t xml:space="preserve">percentage </w:t>
      </w:r>
      <w:r w:rsidR="00447BC4">
        <w:t xml:space="preserve">of </w:t>
      </w:r>
      <w:r w:rsidR="006D4CCF">
        <w:t>at-risk</w:t>
      </w:r>
      <w:r w:rsidR="00DF49B8">
        <w:t xml:space="preserve"> clients with disability who received a NDIS access met decision</w:t>
      </w:r>
    </w:p>
    <w:p w14:paraId="62BDCE8C" w14:textId="3A4BBE56" w:rsidR="00C75648" w:rsidRDefault="00EB0867" w:rsidP="0090314A">
      <w:pPr>
        <w:pStyle w:val="ListBullet"/>
      </w:pPr>
      <w:r>
        <w:t>i</w:t>
      </w:r>
      <w:r w:rsidR="00447BC4">
        <w:t xml:space="preserve">mprovement in outcomes for people with disability, </w:t>
      </w:r>
      <w:r w:rsidR="00344E07">
        <w:t>under</w:t>
      </w:r>
      <w:r w:rsidR="00447BC4">
        <w:t xml:space="preserve"> the </w:t>
      </w:r>
      <w:r w:rsidR="00542349" w:rsidRPr="0395F374">
        <w:rPr>
          <w:i/>
          <w:iCs/>
        </w:rPr>
        <w:t>Queensland Disability Plan</w:t>
      </w:r>
      <w:r>
        <w:rPr>
          <w:i/>
          <w:iCs/>
        </w:rPr>
        <w:t>.</w:t>
      </w:r>
    </w:p>
    <w:p w14:paraId="64DF2049" w14:textId="0B60B846" w:rsidR="0071066C" w:rsidRPr="00801C89" w:rsidRDefault="005C3B6A" w:rsidP="005975C8">
      <w:pPr>
        <w:pStyle w:val="Heading2"/>
      </w:pPr>
      <w:r>
        <w:br w:type="page"/>
      </w:r>
      <w:r w:rsidR="0071066C" w:rsidRPr="00801C89">
        <w:lastRenderedPageBreak/>
        <w:t>Child Safety</w:t>
      </w:r>
      <w:r w:rsidR="00BC73F3" w:rsidRPr="00801C89">
        <w:t xml:space="preserve"> Services</w:t>
      </w:r>
    </w:p>
    <w:p w14:paraId="5EE674EC" w14:textId="77777777" w:rsidR="0071066C" w:rsidRDefault="0071066C" w:rsidP="0090314A">
      <w:pPr>
        <w:pStyle w:val="Heading4"/>
      </w:pPr>
      <w:r>
        <w:t>Our objectives</w:t>
      </w:r>
    </w:p>
    <w:p w14:paraId="4A206ADC" w14:textId="3BBAC6C3" w:rsidR="0071066C" w:rsidRDefault="0071066C" w:rsidP="0090314A">
      <w:pPr>
        <w:pStyle w:val="ListBullet"/>
      </w:pPr>
      <w:r>
        <w:t>enable families to safely care for their children and young people, and provide services to support the safety, belonging and wellbeing needs of children and young people not able to be cared for by their families</w:t>
      </w:r>
    </w:p>
    <w:p w14:paraId="58B04DB1" w14:textId="11D04C71" w:rsidR="0071066C" w:rsidRPr="001F3754" w:rsidRDefault="0036246D" w:rsidP="0090314A">
      <w:pPr>
        <w:pStyle w:val="ListBullet"/>
      </w:pPr>
      <w:r>
        <w:t>r</w:t>
      </w:r>
      <w:r w:rsidR="0071066C">
        <w:t xml:space="preserve">educe the disproportionate representation of Aboriginal and Torres Strait Islander children in </w:t>
      </w:r>
      <w:r w:rsidR="0071066C" w:rsidRPr="001F3754">
        <w:t>the child protection system</w:t>
      </w:r>
    </w:p>
    <w:p w14:paraId="7EA15BFC" w14:textId="00FB8262" w:rsidR="0071066C" w:rsidRDefault="0071066C" w:rsidP="0090314A">
      <w:pPr>
        <w:pStyle w:val="ListBullet"/>
      </w:pPr>
      <w:r w:rsidRPr="001F3754">
        <w:t>transition to a future focused child and family policy agenda</w:t>
      </w:r>
      <w:r w:rsidR="0036246D">
        <w:t xml:space="preserve"> to better address the evolving needs of children</w:t>
      </w:r>
      <w:r w:rsidR="00D81D0A">
        <w:t xml:space="preserve"> and families, </w:t>
      </w:r>
      <w:r w:rsidR="00D81D0A" w:rsidRPr="002E4EC7">
        <w:rPr>
          <w:i/>
          <w:iCs/>
        </w:rPr>
        <w:t>Safer Children, Safer Communities</w:t>
      </w:r>
      <w:r w:rsidR="00EB0867">
        <w:rPr>
          <w:i/>
          <w:iCs/>
        </w:rPr>
        <w:t>.</w:t>
      </w:r>
    </w:p>
    <w:p w14:paraId="565F9AB9" w14:textId="46804865" w:rsidR="0077025C" w:rsidRPr="0077025C" w:rsidRDefault="0077025C" w:rsidP="005975C8">
      <w:pPr>
        <w:spacing w:before="120"/>
      </w:pPr>
      <w:r w:rsidRPr="00197947">
        <w:t>Th</w:t>
      </w:r>
      <w:r>
        <w:t>ese</w:t>
      </w:r>
      <w:r w:rsidRPr="00197947">
        <w:t xml:space="preserve"> objective</w:t>
      </w:r>
      <w:r>
        <w:t>s</w:t>
      </w:r>
      <w:r w:rsidRPr="00197947">
        <w:t xml:space="preserve"> contribute to</w:t>
      </w:r>
      <w:r>
        <w:t xml:space="preserve"> the Government objectives for the community: </w:t>
      </w:r>
    </w:p>
    <w:p w14:paraId="62852705" w14:textId="77777777" w:rsidR="00972FA7" w:rsidRPr="00C52990" w:rsidRDefault="00972FA7" w:rsidP="005975C8">
      <w:pPr>
        <w:pStyle w:val="ListBullet"/>
      </w:pPr>
      <w:r w:rsidRPr="00C52990">
        <w:t>Safety where you live</w:t>
      </w:r>
    </w:p>
    <w:p w14:paraId="3736FAC7" w14:textId="77777777" w:rsidR="00972FA7" w:rsidRPr="00C52990" w:rsidRDefault="00972FA7" w:rsidP="005975C8">
      <w:pPr>
        <w:pStyle w:val="ListBullet"/>
        <w:rPr>
          <w:rFonts w:cs="Arial"/>
          <w:szCs w:val="22"/>
          <w:lang w:eastAsia="en-US"/>
        </w:rPr>
      </w:pPr>
      <w:r w:rsidRPr="00C52990">
        <w:rPr>
          <w:rFonts w:cs="Arial"/>
          <w:szCs w:val="22"/>
          <w:lang w:eastAsia="en-US"/>
        </w:rPr>
        <w:t>A better lifestyle through a stronger economy</w:t>
      </w:r>
    </w:p>
    <w:p w14:paraId="1752F5E3" w14:textId="77777777" w:rsidR="005019CF" w:rsidRDefault="005019CF" w:rsidP="0090314A">
      <w:pPr>
        <w:pStyle w:val="Heading4"/>
      </w:pPr>
      <w:r>
        <w:t>Our strategies</w:t>
      </w:r>
    </w:p>
    <w:p w14:paraId="64AFCC6C" w14:textId="1D8817D4" w:rsidR="005019CF" w:rsidRPr="001E3357" w:rsidRDefault="005019CF" w:rsidP="0090314A">
      <w:pPr>
        <w:pStyle w:val="ListBullet"/>
      </w:pPr>
      <w:r w:rsidRPr="007B4BB9">
        <w:t xml:space="preserve">continue </w:t>
      </w:r>
      <w:r>
        <w:t xml:space="preserve">to implement </w:t>
      </w:r>
      <w:r w:rsidRPr="00E1606F">
        <w:rPr>
          <w:i/>
          <w:iCs/>
        </w:rPr>
        <w:t>Our Way: A generational strategy for Aboriginal and Torres Strait Islander children and families 2017–2037</w:t>
      </w:r>
      <w:r>
        <w:t xml:space="preserve"> strategy and associated plans to eliminate the disproportionate representation of Aboriginal and Torres Strait Islander children in the child protection system and close the gap in life outcomes</w:t>
      </w:r>
    </w:p>
    <w:p w14:paraId="47422599" w14:textId="77777777" w:rsidR="005019CF" w:rsidRPr="001E3357" w:rsidRDefault="005019CF" w:rsidP="0090314A">
      <w:pPr>
        <w:pStyle w:val="ListBullet"/>
      </w:pPr>
      <w:r>
        <w:t>implement the Aboriginal and Torres Strait Islander Child Placement Principle to the standard of active efforts in everything we do to ensure systems, policies and services are culturally responsive</w:t>
      </w:r>
    </w:p>
    <w:p w14:paraId="6B763F30" w14:textId="77777777" w:rsidR="00DE3FBD" w:rsidRPr="007B4BB9" w:rsidRDefault="00DE3FBD" w:rsidP="0090314A">
      <w:pPr>
        <w:pStyle w:val="ListBullet"/>
      </w:pPr>
      <w:r>
        <w:t>recognise children’s rights and strengthen children’s voices in decision making</w:t>
      </w:r>
    </w:p>
    <w:p w14:paraId="3262FFBC" w14:textId="7B300B63" w:rsidR="00DE3FBD" w:rsidRPr="007B4BB9" w:rsidRDefault="00DE3FBD" w:rsidP="0090314A">
      <w:pPr>
        <w:pStyle w:val="ListBullet"/>
      </w:pPr>
      <w:r w:rsidRPr="007B4BB9">
        <w:t xml:space="preserve">work </w:t>
      </w:r>
      <w:r w:rsidR="00E12D94">
        <w:t xml:space="preserve">collaboratively </w:t>
      </w:r>
      <w:r w:rsidRPr="007B4BB9">
        <w:t xml:space="preserve">with our partners to ensure our assessments, court processes, systems and supports </w:t>
      </w:r>
      <w:r w:rsidR="00F73B3A">
        <w:t xml:space="preserve">to enable children to </w:t>
      </w:r>
      <w:r w:rsidR="00AF78EA">
        <w:t xml:space="preserve">remain at home safely, </w:t>
      </w:r>
      <w:r w:rsidRPr="007B4BB9">
        <w:t>prioritise child</w:t>
      </w:r>
      <w:r w:rsidR="00AF78EA">
        <w:t xml:space="preserve">ren and </w:t>
      </w:r>
      <w:r w:rsidR="00726E2D">
        <w:t>young people’s</w:t>
      </w:r>
      <w:r w:rsidRPr="007B4BB9">
        <w:t xml:space="preserve"> wellbeing and family reunification </w:t>
      </w:r>
    </w:p>
    <w:p w14:paraId="1AF9AD56" w14:textId="57BED5F6" w:rsidR="00DE3FBD" w:rsidRPr="007B4BB9" w:rsidRDefault="00DE3FBD" w:rsidP="0090314A">
      <w:pPr>
        <w:pStyle w:val="ListBullet"/>
      </w:pPr>
      <w:r w:rsidRPr="007B4BB9">
        <w:t xml:space="preserve">work </w:t>
      </w:r>
      <w:r w:rsidR="00E12D94">
        <w:t xml:space="preserve">in partnership </w:t>
      </w:r>
      <w:r w:rsidRPr="007B4BB9">
        <w:t xml:space="preserve">with parents, families, carers, and communities to promote </w:t>
      </w:r>
      <w:r w:rsidR="00726E2D">
        <w:t xml:space="preserve">and improve </w:t>
      </w:r>
      <w:r w:rsidRPr="007B4BB9">
        <w:t xml:space="preserve">health and wellbeing outcomes, especially for children </w:t>
      </w:r>
      <w:r w:rsidR="00893061">
        <w:t xml:space="preserve">and young people </w:t>
      </w:r>
      <w:r w:rsidRPr="007B4BB9">
        <w:t xml:space="preserve">in care </w:t>
      </w:r>
    </w:p>
    <w:p w14:paraId="64C5F59F" w14:textId="73E27F6F" w:rsidR="00AA6ACC" w:rsidRDefault="00DE3FBD" w:rsidP="0090314A">
      <w:pPr>
        <w:pStyle w:val="ListBullet"/>
      </w:pPr>
      <w:r w:rsidRPr="007B4BB9">
        <w:t xml:space="preserve">work </w:t>
      </w:r>
      <w:r w:rsidR="00E12D94">
        <w:t xml:space="preserve">alongside </w:t>
      </w:r>
      <w:r w:rsidRPr="007B4BB9">
        <w:t>parents, families, and carers</w:t>
      </w:r>
      <w:r w:rsidR="00BC40F5">
        <w:t xml:space="preserve"> to</w:t>
      </w:r>
      <w:r w:rsidRPr="007B4BB9">
        <w:t xml:space="preserve"> </w:t>
      </w:r>
      <w:r w:rsidR="00AA6ACC" w:rsidRPr="007B4BB9">
        <w:t xml:space="preserve">support kin to care for children </w:t>
      </w:r>
      <w:r w:rsidR="00AA6ACC">
        <w:t>and young people</w:t>
      </w:r>
    </w:p>
    <w:p w14:paraId="553D5A3B" w14:textId="77777777" w:rsidR="00DE3FBD" w:rsidRPr="007B4BB9" w:rsidRDefault="00DE3FBD" w:rsidP="0090314A">
      <w:pPr>
        <w:pStyle w:val="ListBullet"/>
      </w:pPr>
      <w:r>
        <w:t>continue to invest in initiatives to significantly reduce the use of residential care and improve the experience of children and young people</w:t>
      </w:r>
    </w:p>
    <w:p w14:paraId="2DBB6CB7" w14:textId="2C8F25D7" w:rsidR="0077025C" w:rsidRDefault="00DE3FBD" w:rsidP="0090314A">
      <w:pPr>
        <w:pStyle w:val="ListBullet"/>
      </w:pPr>
      <w:r w:rsidRPr="007B4BB9">
        <w:t>expand the Aboriginal and Torres Strait Islander services sector in the delivery of family support and placement services, and delegate additional authorities to ensure Aboriginal and Torres Strait Islander peoples and organisations have the choice and control over decisions affecting their children</w:t>
      </w:r>
      <w:r w:rsidR="0077025C">
        <w:t>.</w:t>
      </w:r>
    </w:p>
    <w:p w14:paraId="71C71809" w14:textId="7989780B" w:rsidR="005975C8" w:rsidRDefault="00FF567B" w:rsidP="0090314A">
      <w:pPr>
        <w:pStyle w:val="ListBullet"/>
      </w:pPr>
      <w:r>
        <w:t>i</w:t>
      </w:r>
      <w:r w:rsidR="00550A06">
        <w:t xml:space="preserve">ncrease investment with Aboriginal and Torres strait Islander Community Controlled Organisations (ATSICCOs) and Indigenous Businesses across the child protection continuum and ensure all Aboriginal and Torres Strait Islander children and families have access to services that are culturally safe and designed and delivered by ATSICCOs and Indigenous Businesses.  </w:t>
      </w:r>
    </w:p>
    <w:p w14:paraId="29CF3236" w14:textId="77777777" w:rsidR="005975C8" w:rsidRPr="001E3357" w:rsidRDefault="005975C8" w:rsidP="001E3357">
      <w:pPr>
        <w:rPr>
          <w:rFonts w:eastAsia="Calibri"/>
        </w:rPr>
      </w:pPr>
      <w:r w:rsidRPr="001E3357">
        <w:br w:type="page"/>
      </w:r>
    </w:p>
    <w:p w14:paraId="6160579D" w14:textId="77777777" w:rsidR="00034D9B" w:rsidRDefault="00034D9B" w:rsidP="0090314A">
      <w:pPr>
        <w:pStyle w:val="Heading4"/>
      </w:pPr>
      <w:r>
        <w:lastRenderedPageBreak/>
        <w:t>Our performance indicators</w:t>
      </w:r>
    </w:p>
    <w:p w14:paraId="480E0551" w14:textId="70B5C8BC" w:rsidR="00034D9B" w:rsidRPr="00472FE4" w:rsidRDefault="0072181E" w:rsidP="0090314A">
      <w:pPr>
        <w:pStyle w:val="ListBullet"/>
        <w:rPr>
          <w:lang w:eastAsia="en-US"/>
        </w:rPr>
      </w:pPr>
      <w:r>
        <w:rPr>
          <w:lang w:eastAsia="en-US"/>
        </w:rPr>
        <w:t>i</w:t>
      </w:r>
      <w:r w:rsidR="00034D9B" w:rsidRPr="00472FE4">
        <w:rPr>
          <w:lang w:eastAsia="en-US"/>
        </w:rPr>
        <w:t xml:space="preserve">ncreased proportion of children </w:t>
      </w:r>
      <w:r w:rsidR="00D51323">
        <w:rPr>
          <w:lang w:eastAsia="en-US"/>
        </w:rPr>
        <w:t xml:space="preserve">and young people </w:t>
      </w:r>
      <w:r w:rsidR="00034D9B" w:rsidRPr="00472FE4">
        <w:rPr>
          <w:lang w:eastAsia="en-US"/>
        </w:rPr>
        <w:t>whose needs were met by an Intensive Family Support or Aboriginal and Torres Strait Islander Family Wellbeing Service</w:t>
      </w:r>
    </w:p>
    <w:p w14:paraId="5CEEC1C0" w14:textId="42EAE1E6" w:rsidR="00034D9B" w:rsidRPr="00472FE4" w:rsidRDefault="0072181E" w:rsidP="0090314A">
      <w:pPr>
        <w:pStyle w:val="ListBullet"/>
        <w:rPr>
          <w:lang w:eastAsia="en-US"/>
        </w:rPr>
      </w:pPr>
      <w:r>
        <w:rPr>
          <w:lang w:eastAsia="en-US"/>
        </w:rPr>
        <w:t>r</w:t>
      </w:r>
      <w:r w:rsidRPr="00472FE4">
        <w:rPr>
          <w:lang w:eastAsia="en-US"/>
        </w:rPr>
        <w:t xml:space="preserve">eduction </w:t>
      </w:r>
      <w:r w:rsidR="00034D9B" w:rsidRPr="00472FE4">
        <w:rPr>
          <w:lang w:eastAsia="en-US"/>
        </w:rPr>
        <w:t>in the proportion of children</w:t>
      </w:r>
      <w:r w:rsidR="00E72E22">
        <w:rPr>
          <w:lang w:eastAsia="en-US"/>
        </w:rPr>
        <w:t xml:space="preserve"> and </w:t>
      </w:r>
      <w:r w:rsidR="00034D9B" w:rsidRPr="00472FE4">
        <w:rPr>
          <w:lang w:eastAsia="en-US"/>
        </w:rPr>
        <w:t>young people and families escalating to the tertiary child protection system</w:t>
      </w:r>
    </w:p>
    <w:p w14:paraId="4E8BCDF9" w14:textId="33205758" w:rsidR="00034D9B" w:rsidRPr="00472FE4" w:rsidRDefault="0072181E" w:rsidP="0090314A">
      <w:pPr>
        <w:pStyle w:val="ListBullet"/>
        <w:rPr>
          <w:lang w:eastAsia="en-US"/>
        </w:rPr>
      </w:pPr>
      <w:r>
        <w:rPr>
          <w:lang w:eastAsia="en-US"/>
        </w:rPr>
        <w:t>r</w:t>
      </w:r>
      <w:r w:rsidRPr="00472FE4">
        <w:rPr>
          <w:lang w:eastAsia="en-US"/>
        </w:rPr>
        <w:t xml:space="preserve">eduction </w:t>
      </w:r>
      <w:r w:rsidR="00034D9B" w:rsidRPr="00472FE4">
        <w:rPr>
          <w:lang w:eastAsia="en-US"/>
        </w:rPr>
        <w:t>in the disproportionate rate of representation of Aboriginal and Torres Strait Islander children</w:t>
      </w:r>
      <w:r w:rsidR="00FE6493">
        <w:rPr>
          <w:lang w:eastAsia="en-US"/>
        </w:rPr>
        <w:t xml:space="preserve"> and young people </w:t>
      </w:r>
      <w:r w:rsidR="00034D9B" w:rsidRPr="00472FE4">
        <w:rPr>
          <w:lang w:eastAsia="en-US"/>
        </w:rPr>
        <w:t>in the child protection system</w:t>
      </w:r>
    </w:p>
    <w:p w14:paraId="6469A086" w14:textId="21370C11" w:rsidR="00034D9B" w:rsidRPr="00472FE4" w:rsidRDefault="0072181E" w:rsidP="0090314A">
      <w:pPr>
        <w:pStyle w:val="ListBullet"/>
        <w:rPr>
          <w:lang w:eastAsia="en-US"/>
        </w:rPr>
      </w:pPr>
      <w:r>
        <w:rPr>
          <w:lang w:eastAsia="en-US"/>
        </w:rPr>
        <w:t>r</w:t>
      </w:r>
      <w:r w:rsidRPr="00472FE4">
        <w:rPr>
          <w:lang w:eastAsia="en-US"/>
        </w:rPr>
        <w:t xml:space="preserve">eduction </w:t>
      </w:r>
      <w:r w:rsidR="00034D9B" w:rsidRPr="00472FE4">
        <w:rPr>
          <w:lang w:eastAsia="en-US"/>
        </w:rPr>
        <w:t xml:space="preserve">in the proportion of children </w:t>
      </w:r>
      <w:r w:rsidR="0061548D">
        <w:rPr>
          <w:lang w:eastAsia="en-US"/>
        </w:rPr>
        <w:t xml:space="preserve">and young people </w:t>
      </w:r>
      <w:r w:rsidR="00034D9B" w:rsidRPr="00472FE4">
        <w:rPr>
          <w:lang w:eastAsia="en-US"/>
        </w:rPr>
        <w:t>in residential care</w:t>
      </w:r>
    </w:p>
    <w:p w14:paraId="43401111" w14:textId="6DE9EAAB" w:rsidR="00034D9B" w:rsidRDefault="0072181E" w:rsidP="0090314A">
      <w:pPr>
        <w:pStyle w:val="ListBullet"/>
        <w:rPr>
          <w:lang w:eastAsia="en-US"/>
        </w:rPr>
      </w:pPr>
      <w:r>
        <w:rPr>
          <w:lang w:eastAsia="en-US"/>
        </w:rPr>
        <w:t>i</w:t>
      </w:r>
      <w:r w:rsidRPr="00472FE4">
        <w:rPr>
          <w:lang w:eastAsia="en-US"/>
        </w:rPr>
        <w:t xml:space="preserve">ncreased </w:t>
      </w:r>
      <w:r w:rsidR="00034D9B" w:rsidRPr="00472FE4">
        <w:rPr>
          <w:lang w:eastAsia="en-US"/>
        </w:rPr>
        <w:t xml:space="preserve">proportion of children </w:t>
      </w:r>
      <w:r w:rsidR="0061548D">
        <w:rPr>
          <w:lang w:eastAsia="en-US"/>
        </w:rPr>
        <w:t xml:space="preserve">and young people </w:t>
      </w:r>
      <w:r w:rsidR="00034D9B" w:rsidRPr="00472FE4">
        <w:rPr>
          <w:lang w:eastAsia="en-US"/>
        </w:rPr>
        <w:t xml:space="preserve">in </w:t>
      </w:r>
      <w:r w:rsidR="00890150">
        <w:rPr>
          <w:lang w:eastAsia="en-US"/>
        </w:rPr>
        <w:t xml:space="preserve">family based and </w:t>
      </w:r>
      <w:r w:rsidR="00034D9B" w:rsidRPr="00472FE4">
        <w:rPr>
          <w:lang w:eastAsia="en-US"/>
        </w:rPr>
        <w:t>kinship care</w:t>
      </w:r>
      <w:r w:rsidR="00EB0867">
        <w:rPr>
          <w:lang w:eastAsia="en-US"/>
        </w:rPr>
        <w:t>.</w:t>
      </w:r>
    </w:p>
    <w:p w14:paraId="46C9D4EC" w14:textId="284DAC06" w:rsidR="00C507EB" w:rsidRPr="001E3357" w:rsidRDefault="00C507EB" w:rsidP="001E3357">
      <w:r w:rsidRPr="001E3357">
        <w:br w:type="page"/>
      </w:r>
    </w:p>
    <w:p w14:paraId="2A3B9E43" w14:textId="7F49E538" w:rsidR="000D77D9" w:rsidRPr="00801C89" w:rsidRDefault="000D77D9" w:rsidP="005975C8">
      <w:pPr>
        <w:pStyle w:val="Heading2"/>
      </w:pPr>
      <w:r>
        <w:lastRenderedPageBreak/>
        <w:t>Our staff</w:t>
      </w:r>
    </w:p>
    <w:p w14:paraId="727746F9" w14:textId="7AB18C72" w:rsidR="00F916B7" w:rsidRDefault="00447BC4" w:rsidP="0090314A">
      <w:pPr>
        <w:pStyle w:val="Heading4"/>
      </w:pPr>
      <w:r>
        <w:t>Our objective</w:t>
      </w:r>
    </w:p>
    <w:p w14:paraId="00784EB6" w14:textId="18BE06C2" w:rsidR="00F916B7" w:rsidRDefault="00447BC4" w:rsidP="0090314A">
      <w:pPr>
        <w:pStyle w:val="ListBullet"/>
      </w:pPr>
      <w:r>
        <w:t>Improve the safety, wellbeing and</w:t>
      </w:r>
      <w:r w:rsidRPr="00F916B7">
        <w:t xml:space="preserve"> capab</w:t>
      </w:r>
      <w:r>
        <w:t>ility of our</w:t>
      </w:r>
      <w:r w:rsidRPr="00F916B7">
        <w:t xml:space="preserve"> workforce </w:t>
      </w:r>
      <w:r>
        <w:t>to ensure they are</w:t>
      </w:r>
      <w:r w:rsidRPr="00F916B7">
        <w:t xml:space="preserve"> valued</w:t>
      </w:r>
      <w:r>
        <w:t>,</w:t>
      </w:r>
      <w:r w:rsidRPr="00F916B7">
        <w:t xml:space="preserve"> supported</w:t>
      </w:r>
      <w:r>
        <w:t xml:space="preserve"> and empowered </w:t>
      </w:r>
      <w:r w:rsidRPr="00F916B7">
        <w:t>to deliver services to our clients</w:t>
      </w:r>
      <w:r w:rsidR="0061548D">
        <w:t xml:space="preserve"> and the cohorts we represent</w:t>
      </w:r>
      <w:r w:rsidR="00EB0867">
        <w:t>.</w:t>
      </w:r>
    </w:p>
    <w:p w14:paraId="7B548C68" w14:textId="64672B68" w:rsidR="00972FA7" w:rsidRPr="0077025C" w:rsidRDefault="00972FA7" w:rsidP="001E3357">
      <w:pPr>
        <w:spacing w:before="120"/>
      </w:pPr>
      <w:r w:rsidRPr="00197947">
        <w:t>Th</w:t>
      </w:r>
      <w:r w:rsidR="00B65B12">
        <w:t>is</w:t>
      </w:r>
      <w:r w:rsidRPr="00197947">
        <w:t xml:space="preserve"> objective </w:t>
      </w:r>
      <w:r w:rsidR="001E3357" w:rsidRPr="00197947">
        <w:t>contributes</w:t>
      </w:r>
      <w:r w:rsidRPr="00197947">
        <w:t xml:space="preserve"> to</w:t>
      </w:r>
      <w:r>
        <w:t xml:space="preserve"> the Government objectives for the community: </w:t>
      </w:r>
    </w:p>
    <w:p w14:paraId="759B7308" w14:textId="77777777" w:rsidR="00972FA7" w:rsidRPr="00C52990" w:rsidRDefault="00972FA7" w:rsidP="005975C8">
      <w:pPr>
        <w:pStyle w:val="ListBullet"/>
      </w:pPr>
      <w:r w:rsidRPr="00C52990">
        <w:t>Safety where you live</w:t>
      </w:r>
    </w:p>
    <w:p w14:paraId="6EE8C225" w14:textId="77777777" w:rsidR="00972FA7" w:rsidRPr="00C52990" w:rsidRDefault="00972FA7" w:rsidP="005975C8">
      <w:pPr>
        <w:pStyle w:val="ListBullet"/>
        <w:rPr>
          <w:rFonts w:cs="Arial"/>
          <w:szCs w:val="22"/>
          <w:lang w:eastAsia="en-US"/>
        </w:rPr>
      </w:pPr>
      <w:r w:rsidRPr="00C52990">
        <w:rPr>
          <w:rFonts w:cs="Arial"/>
          <w:szCs w:val="22"/>
          <w:lang w:eastAsia="en-US"/>
        </w:rPr>
        <w:t>A better lifestyle through a stronger economy</w:t>
      </w:r>
    </w:p>
    <w:p w14:paraId="573798E8" w14:textId="26DE395E" w:rsidR="00F916B7" w:rsidRDefault="00447BC4" w:rsidP="0090314A">
      <w:pPr>
        <w:pStyle w:val="Heading4"/>
      </w:pPr>
      <w:r>
        <w:t>Our strategy</w:t>
      </w:r>
    </w:p>
    <w:p w14:paraId="0AF1D107" w14:textId="77777777" w:rsidR="00F916B7" w:rsidRPr="005975C8" w:rsidRDefault="00447BC4" w:rsidP="005975C8">
      <w:r w:rsidRPr="005975C8">
        <w:t xml:space="preserve">We will: </w:t>
      </w:r>
    </w:p>
    <w:p w14:paraId="314A8001" w14:textId="27D17271" w:rsidR="00F916B7" w:rsidRDefault="00447BC4" w:rsidP="0090314A">
      <w:pPr>
        <w:pStyle w:val="ListBullet"/>
      </w:pPr>
      <w:r w:rsidRPr="00F916B7">
        <w:t>invest in the development and capability of our staff,</w:t>
      </w:r>
      <w:r>
        <w:t xml:space="preserve"> </w:t>
      </w:r>
      <w:r w:rsidR="0039535E">
        <w:t xml:space="preserve">including management and leadership capability, and </w:t>
      </w:r>
      <w:r w:rsidR="00F75C85">
        <w:t xml:space="preserve">a </w:t>
      </w:r>
      <w:r w:rsidRPr="00F916B7">
        <w:t>focus on the attraction and retention of a skilled</w:t>
      </w:r>
      <w:r>
        <w:t xml:space="preserve"> </w:t>
      </w:r>
      <w:r w:rsidRPr="00F916B7">
        <w:t>and dedicated workforce</w:t>
      </w:r>
    </w:p>
    <w:p w14:paraId="672C9C22" w14:textId="53918636" w:rsidR="00F75C85" w:rsidRDefault="00F75C85" w:rsidP="0090314A">
      <w:pPr>
        <w:pStyle w:val="ListBullet"/>
      </w:pPr>
      <w:r>
        <w:t xml:space="preserve">provide </w:t>
      </w:r>
      <w:r w:rsidRPr="00F75C85">
        <w:t>safe</w:t>
      </w:r>
      <w:r>
        <w:t xml:space="preserve"> </w:t>
      </w:r>
      <w:r w:rsidRPr="00F75C85">
        <w:t>workplace</w:t>
      </w:r>
      <w:r>
        <w:t xml:space="preserve">s where risks to </w:t>
      </w:r>
      <w:r w:rsidRPr="00F75C85">
        <w:t xml:space="preserve">the health and well-being of </w:t>
      </w:r>
      <w:r w:rsidR="000E44CE">
        <w:t>our staff</w:t>
      </w:r>
      <w:r w:rsidRPr="00F75C85">
        <w:t xml:space="preserve"> are </w:t>
      </w:r>
      <w:r>
        <w:t>managed</w:t>
      </w:r>
      <w:r w:rsidRPr="00F75C85">
        <w:t xml:space="preserve"> effectively</w:t>
      </w:r>
      <w:r>
        <w:t xml:space="preserve"> and </w:t>
      </w:r>
      <w:r w:rsidR="000E44CE">
        <w:t>they</w:t>
      </w:r>
      <w:r>
        <w:t xml:space="preserve"> are supported to thrive</w:t>
      </w:r>
    </w:p>
    <w:p w14:paraId="57C96918" w14:textId="33B5978C" w:rsidR="00F12F3D" w:rsidRPr="0029092B" w:rsidRDefault="00447BC4" w:rsidP="0090314A">
      <w:pPr>
        <w:pStyle w:val="ListBullet"/>
      </w:pPr>
      <w:r w:rsidRPr="0029092B">
        <w:t xml:space="preserve">build the cultural capability of our workforce and support Aboriginal and Torres Strait Islander staff, </w:t>
      </w:r>
      <w:r w:rsidR="007843F5">
        <w:t>and</w:t>
      </w:r>
      <w:r w:rsidRPr="0029092B">
        <w:t xml:space="preserve"> staff from culturally and linguistically diverse backgrounds</w:t>
      </w:r>
    </w:p>
    <w:p w14:paraId="0CD2A15A" w14:textId="769767C2" w:rsidR="00F916B7" w:rsidRPr="00F916B7" w:rsidRDefault="00447BC4" w:rsidP="0090314A">
      <w:pPr>
        <w:pStyle w:val="ListBullet"/>
      </w:pPr>
      <w:r w:rsidRPr="00F916B7">
        <w:t>listen to our staff, address their concerns and offer flexible</w:t>
      </w:r>
      <w:r>
        <w:t xml:space="preserve"> </w:t>
      </w:r>
      <w:r w:rsidRPr="00F916B7">
        <w:t>and supportive workplaces</w:t>
      </w:r>
      <w:r w:rsidR="00DD5C84">
        <w:t xml:space="preserve"> as part of our commitment to a </w:t>
      </w:r>
      <w:r w:rsidR="004C5217">
        <w:t>better connected and engaged workforce</w:t>
      </w:r>
    </w:p>
    <w:p w14:paraId="06AF7146" w14:textId="4FFADAC3" w:rsidR="00F916B7" w:rsidRPr="00F916B7" w:rsidRDefault="00447BC4" w:rsidP="0090314A">
      <w:pPr>
        <w:pStyle w:val="ListBullet"/>
      </w:pPr>
      <w:r w:rsidRPr="00F916B7">
        <w:t>create and support a diverse</w:t>
      </w:r>
      <w:r w:rsidR="00F25CF4">
        <w:t>,</w:t>
      </w:r>
      <w:r w:rsidRPr="00F916B7">
        <w:t xml:space="preserve"> inclusive</w:t>
      </w:r>
      <w:r w:rsidR="00F25CF4">
        <w:t xml:space="preserve"> and accessible</w:t>
      </w:r>
      <w:r w:rsidRPr="00F916B7">
        <w:t xml:space="preserve"> workplace</w:t>
      </w:r>
      <w:r>
        <w:t xml:space="preserve"> </w:t>
      </w:r>
      <w:r w:rsidRPr="00F916B7">
        <w:t>reflective of the communities we serve</w:t>
      </w:r>
    </w:p>
    <w:p w14:paraId="3E2420AC" w14:textId="1D6C76C5" w:rsidR="00F916B7" w:rsidRDefault="00447BC4" w:rsidP="0090314A">
      <w:pPr>
        <w:pStyle w:val="ListBullet"/>
      </w:pPr>
      <w:r w:rsidRPr="00F916B7">
        <w:t>optimise staff potential, including their ability to be</w:t>
      </w:r>
      <w:r>
        <w:t xml:space="preserve"> </w:t>
      </w:r>
      <w:r w:rsidRPr="00F916B7">
        <w:t>adaptable and respond to change</w:t>
      </w:r>
      <w:r w:rsidR="00EB0867">
        <w:t>.</w:t>
      </w:r>
    </w:p>
    <w:p w14:paraId="0330DCD2" w14:textId="470CC2C7" w:rsidR="00F916B7" w:rsidRDefault="00447BC4" w:rsidP="0090314A">
      <w:pPr>
        <w:pStyle w:val="Heading4"/>
      </w:pPr>
      <w:r>
        <w:t>Our performance indicators</w:t>
      </w:r>
    </w:p>
    <w:p w14:paraId="5E3C2C07" w14:textId="10D6BA95" w:rsidR="00F75C85" w:rsidRDefault="002936D1" w:rsidP="0090314A">
      <w:pPr>
        <w:pStyle w:val="ListBullet"/>
      </w:pPr>
      <w:r>
        <w:t>n</w:t>
      </w:r>
      <w:r w:rsidR="00753336">
        <w:t xml:space="preserve">umbers of staff who have completed </w:t>
      </w:r>
      <w:r w:rsidR="002D59D8">
        <w:t xml:space="preserve">work health and safety </w:t>
      </w:r>
      <w:r w:rsidR="00753336">
        <w:t>training programs</w:t>
      </w:r>
      <w:r w:rsidR="006F22DC">
        <w:t xml:space="preserve">, </w:t>
      </w:r>
      <w:r w:rsidR="002D59D8">
        <w:t xml:space="preserve">and </w:t>
      </w:r>
      <w:r w:rsidR="00753336">
        <w:t xml:space="preserve">improved </w:t>
      </w:r>
      <w:r w:rsidR="00A90EF9">
        <w:t xml:space="preserve">return to work </w:t>
      </w:r>
      <w:r w:rsidR="00753336">
        <w:t xml:space="preserve">outcomes </w:t>
      </w:r>
      <w:r w:rsidR="00A90EF9">
        <w:t>follow</w:t>
      </w:r>
      <w:r w:rsidR="00D454B2">
        <w:t>ing</w:t>
      </w:r>
      <w:r w:rsidR="00A90EF9">
        <w:t xml:space="preserve"> workplace injury or ill healt</w:t>
      </w:r>
      <w:r w:rsidR="002D59D8">
        <w:t>h</w:t>
      </w:r>
    </w:p>
    <w:p w14:paraId="1EC02C30" w14:textId="6D08DEBF" w:rsidR="00F916B7" w:rsidRDefault="002936D1" w:rsidP="0090314A">
      <w:pPr>
        <w:pStyle w:val="ListBullet"/>
      </w:pPr>
      <w:r>
        <w:t xml:space="preserve">increased </w:t>
      </w:r>
      <w:r w:rsidR="00447BC4">
        <w:t>staff satisfaction with development, capability and learning opportunities</w:t>
      </w:r>
    </w:p>
    <w:p w14:paraId="422F79AF" w14:textId="287AE45E" w:rsidR="00F916B7" w:rsidRPr="00BA3AF6" w:rsidRDefault="00447BC4" w:rsidP="0090314A">
      <w:pPr>
        <w:pStyle w:val="ListBullet"/>
      </w:pPr>
      <w:r w:rsidRPr="00E041F3">
        <w:t xml:space="preserve">improved </w:t>
      </w:r>
      <w:r w:rsidRPr="00BA3AF6">
        <w:t xml:space="preserve">employment diversity as measured against public sector </w:t>
      </w:r>
      <w:r w:rsidR="00FE49F2">
        <w:t xml:space="preserve">and the department’s </w:t>
      </w:r>
      <w:r w:rsidRPr="00BA3AF6">
        <w:t>targets</w:t>
      </w:r>
    </w:p>
    <w:p w14:paraId="4E906BB6" w14:textId="0A31C584" w:rsidR="00F916B7" w:rsidRDefault="002936D1" w:rsidP="0090314A">
      <w:pPr>
        <w:pStyle w:val="ListBullet"/>
      </w:pPr>
      <w:r>
        <w:t>i</w:t>
      </w:r>
      <w:r w:rsidR="00447BC4" w:rsidRPr="00BA3AF6">
        <w:t xml:space="preserve">ncreased </w:t>
      </w:r>
      <w:r w:rsidR="00FE49F2">
        <w:t xml:space="preserve">and sustained </w:t>
      </w:r>
      <w:r w:rsidR="00447BC4" w:rsidRPr="00BA3AF6">
        <w:t>staff retention rate</w:t>
      </w:r>
    </w:p>
    <w:p w14:paraId="10004030" w14:textId="556541D0" w:rsidR="0077025C" w:rsidRDefault="002936D1" w:rsidP="0090314A">
      <w:pPr>
        <w:pStyle w:val="ListBullet"/>
        <w:rPr>
          <w:lang w:eastAsia="en-US"/>
        </w:rPr>
      </w:pPr>
      <w:r>
        <w:rPr>
          <w:lang w:eastAsia="en-US"/>
        </w:rPr>
        <w:t>i</w:t>
      </w:r>
      <w:r w:rsidR="00BA3AF6" w:rsidRPr="00E1606F">
        <w:rPr>
          <w:lang w:eastAsia="en-US"/>
        </w:rPr>
        <w:t xml:space="preserve">mprovement in the cultural </w:t>
      </w:r>
      <w:r w:rsidR="0029092B" w:rsidRPr="00E1606F">
        <w:t xml:space="preserve">and linguistic diverse background </w:t>
      </w:r>
      <w:r w:rsidR="0029092B" w:rsidRPr="00E1606F">
        <w:rPr>
          <w:lang w:eastAsia="en-US"/>
        </w:rPr>
        <w:t xml:space="preserve">capabilities </w:t>
      </w:r>
      <w:r w:rsidR="00BA3AF6" w:rsidRPr="00E1606F">
        <w:rPr>
          <w:lang w:eastAsia="en-US"/>
        </w:rPr>
        <w:t>of the department</w:t>
      </w:r>
      <w:r w:rsidR="00BC73F3">
        <w:rPr>
          <w:lang w:eastAsia="en-US"/>
        </w:rPr>
        <w:t xml:space="preserve"> </w:t>
      </w:r>
      <w:r w:rsidR="00735959" w:rsidRPr="00E1606F">
        <w:rPr>
          <w:lang w:eastAsia="en-US"/>
        </w:rPr>
        <w:t xml:space="preserve">and </w:t>
      </w:r>
      <w:r w:rsidR="00BA3AF6" w:rsidRPr="00E1606F">
        <w:rPr>
          <w:lang w:eastAsia="en-US"/>
        </w:rPr>
        <w:t>evidencing a reframed relationship with Aboriginal and Torres Strait Islander peoples</w:t>
      </w:r>
      <w:r w:rsidR="00EB0867">
        <w:rPr>
          <w:lang w:eastAsia="en-US"/>
        </w:rPr>
        <w:t>.</w:t>
      </w:r>
    </w:p>
    <w:p w14:paraId="289AA028" w14:textId="77777777" w:rsidR="0077025C" w:rsidRPr="001E3357" w:rsidRDefault="0077025C" w:rsidP="001E3357">
      <w:r w:rsidRPr="001E3357">
        <w:br w:type="page"/>
      </w:r>
    </w:p>
    <w:p w14:paraId="40DB772C" w14:textId="2E967A9C" w:rsidR="00083EE5" w:rsidRDefault="00083EE5" w:rsidP="00083EE5">
      <w:pPr>
        <w:pStyle w:val="Heading2"/>
        <w:rPr>
          <w:lang w:eastAsia="en-US"/>
        </w:rPr>
      </w:pPr>
      <w:r>
        <w:rPr>
          <w:lang w:eastAsia="en-US"/>
        </w:rPr>
        <w:lastRenderedPageBreak/>
        <w:t>The department’s objectives</w:t>
      </w:r>
    </w:p>
    <w:p w14:paraId="5F215671" w14:textId="4D0DE1C8" w:rsidR="00083EE5" w:rsidRDefault="00083EE5" w:rsidP="005975C8">
      <w:pPr>
        <w:rPr>
          <w:lang w:eastAsia="en-US"/>
        </w:rPr>
      </w:pPr>
      <w:r>
        <w:rPr>
          <w:lang w:eastAsia="en-US"/>
        </w:rPr>
        <w:t>The department’s objectives include:</w:t>
      </w:r>
    </w:p>
    <w:p w14:paraId="1CFE235D" w14:textId="2025FEF6" w:rsidR="00083EE5" w:rsidRPr="000D77D9" w:rsidRDefault="00083EE5" w:rsidP="0090314A">
      <w:pPr>
        <w:pStyle w:val="ListBullet"/>
      </w:pPr>
      <w:r w:rsidRPr="000D77D9">
        <w:t>deliver</w:t>
      </w:r>
      <w:r w:rsidR="000D77D9">
        <w:t>ing</w:t>
      </w:r>
      <w:r w:rsidRPr="000D77D9">
        <w:t xml:space="preserve"> highly effective strategies and integrated responses to domestic and family violence</w:t>
      </w:r>
    </w:p>
    <w:p w14:paraId="5C9F795B" w14:textId="10A927C4" w:rsidR="00083EE5" w:rsidRPr="000D77D9" w:rsidRDefault="00083EE5" w:rsidP="0090314A">
      <w:pPr>
        <w:pStyle w:val="ListBullet"/>
      </w:pPr>
      <w:r w:rsidRPr="000D77D9">
        <w:t>deliver</w:t>
      </w:r>
      <w:r w:rsidR="000D77D9">
        <w:t>ing</w:t>
      </w:r>
      <w:r w:rsidRPr="000D77D9">
        <w:t xml:space="preserve"> services that enable a fair, safe</w:t>
      </w:r>
      <w:r w:rsidR="00F20A0B">
        <w:t>, belonging</w:t>
      </w:r>
      <w:r w:rsidRPr="000D77D9">
        <w:t xml:space="preserve"> and inclusive society for all Queenslanders</w:t>
      </w:r>
    </w:p>
    <w:p w14:paraId="6CFF7857" w14:textId="289B848F" w:rsidR="00083EE5" w:rsidRDefault="00083EE5" w:rsidP="0090314A">
      <w:pPr>
        <w:pStyle w:val="ListBullet"/>
      </w:pPr>
      <w:r w:rsidRPr="000D77D9">
        <w:t>improv</w:t>
      </w:r>
      <w:r w:rsidR="000D77D9">
        <w:t>ing</w:t>
      </w:r>
      <w:r w:rsidRPr="000D77D9">
        <w:t xml:space="preserve"> the cultural capability of the department</w:t>
      </w:r>
    </w:p>
    <w:p w14:paraId="1FB88B1B" w14:textId="18413F4A" w:rsidR="00083EE5" w:rsidRDefault="004E6047" w:rsidP="0090314A">
      <w:pPr>
        <w:pStyle w:val="ListBullet"/>
      </w:pPr>
      <w:r>
        <w:t>evidencing</w:t>
      </w:r>
      <w:r w:rsidR="00083EE5" w:rsidRPr="000D77D9">
        <w:t xml:space="preserve"> a reframed relationship with Aboriginal and Torres Strait Islander staff, children</w:t>
      </w:r>
      <w:r w:rsidR="00D82979">
        <w:t xml:space="preserve"> and young people,</w:t>
      </w:r>
      <w:r w:rsidR="00083EE5" w:rsidRPr="000D77D9">
        <w:t xml:space="preserve"> carers, people with disability, seniors and families, community-controlled organisations and peak bodies</w:t>
      </w:r>
    </w:p>
    <w:p w14:paraId="6EDB4BF5" w14:textId="5651B95E" w:rsidR="00046400" w:rsidRPr="00501B4B" w:rsidRDefault="007B4CE6" w:rsidP="0090314A">
      <w:pPr>
        <w:pStyle w:val="ListBullet"/>
      </w:pPr>
      <w:r w:rsidRPr="00501B4B">
        <w:t>r</w:t>
      </w:r>
      <w:r w:rsidR="00046400" w:rsidRPr="00501B4B">
        <w:t>esponsive recovery for Queensland communities</w:t>
      </w:r>
      <w:r w:rsidRPr="00501B4B">
        <w:t>.</w:t>
      </w:r>
      <w:r w:rsidR="00046400" w:rsidRPr="00501B4B">
        <w:t xml:space="preserve"> </w:t>
      </w:r>
    </w:p>
    <w:p w14:paraId="38D39D44" w14:textId="602274BC" w:rsidR="00F916B7" w:rsidRDefault="00447BC4" w:rsidP="00F916B7">
      <w:pPr>
        <w:pStyle w:val="Heading2"/>
        <w:rPr>
          <w:lang w:eastAsia="en-US"/>
        </w:rPr>
      </w:pPr>
      <w:r w:rsidRPr="00F916B7">
        <w:rPr>
          <w:lang w:eastAsia="en-US"/>
        </w:rPr>
        <w:t>The strategic opportunities we leverage</w:t>
      </w:r>
    </w:p>
    <w:p w14:paraId="2363588C" w14:textId="52EF5369" w:rsidR="00F916B7" w:rsidRPr="009868DC" w:rsidRDefault="00D82979" w:rsidP="0090314A">
      <w:pPr>
        <w:pStyle w:val="ListBullet"/>
        <w:rPr>
          <w:lang w:eastAsia="en-US"/>
        </w:rPr>
      </w:pPr>
      <w:r>
        <w:rPr>
          <w:lang w:eastAsia="en-US"/>
        </w:rPr>
        <w:t>b</w:t>
      </w:r>
      <w:r w:rsidRPr="009868DC">
        <w:rPr>
          <w:lang w:eastAsia="en-US"/>
        </w:rPr>
        <w:t xml:space="preserve">uild </w:t>
      </w:r>
      <w:r w:rsidR="00447BC4" w:rsidRPr="009868DC">
        <w:rPr>
          <w:lang w:eastAsia="en-US"/>
        </w:rPr>
        <w:t>more culturally safe, diverse</w:t>
      </w:r>
      <w:r w:rsidR="00F25CF4" w:rsidRPr="009868DC">
        <w:rPr>
          <w:lang w:eastAsia="en-US"/>
        </w:rPr>
        <w:t>, inclusive</w:t>
      </w:r>
      <w:r w:rsidR="00447BC4" w:rsidRPr="009868DC">
        <w:rPr>
          <w:lang w:eastAsia="en-US"/>
        </w:rPr>
        <w:t xml:space="preserve"> and capable practices</w:t>
      </w:r>
      <w:r w:rsidR="001849C6">
        <w:rPr>
          <w:lang w:eastAsia="en-US"/>
        </w:rPr>
        <w:t xml:space="preserve">, </w:t>
      </w:r>
      <w:r w:rsidR="00D010CC">
        <w:rPr>
          <w:lang w:eastAsia="en-US"/>
        </w:rPr>
        <w:t>structures</w:t>
      </w:r>
      <w:r w:rsidR="001849C6">
        <w:rPr>
          <w:lang w:eastAsia="en-US"/>
        </w:rPr>
        <w:t xml:space="preserve"> and systems</w:t>
      </w:r>
      <w:r w:rsidR="00447BC4" w:rsidRPr="009868DC">
        <w:rPr>
          <w:lang w:eastAsia="en-US"/>
        </w:rPr>
        <w:t xml:space="preserve"> </w:t>
      </w:r>
    </w:p>
    <w:p w14:paraId="2373C55E" w14:textId="4079F299" w:rsidR="009C29C8" w:rsidRPr="00E1606F" w:rsidRDefault="00D82979" w:rsidP="0090314A">
      <w:pPr>
        <w:pStyle w:val="ListBullet"/>
        <w:rPr>
          <w:lang w:eastAsia="en-US"/>
        </w:rPr>
      </w:pPr>
      <w:r>
        <w:rPr>
          <w:lang w:eastAsia="en-US"/>
        </w:rPr>
        <w:t>a</w:t>
      </w:r>
      <w:r w:rsidRPr="009868DC">
        <w:rPr>
          <w:lang w:eastAsia="en-US"/>
        </w:rPr>
        <w:t xml:space="preserve">ctively </w:t>
      </w:r>
      <w:r w:rsidR="00447BC4" w:rsidRPr="009868DC">
        <w:rPr>
          <w:lang w:eastAsia="en-US"/>
        </w:rPr>
        <w:t xml:space="preserve">work towards ensuring equitable access to all our services and programs for people from culturally and </w:t>
      </w:r>
      <w:r w:rsidR="00447BC4" w:rsidRPr="00E1606F">
        <w:rPr>
          <w:lang w:eastAsia="en-US"/>
        </w:rPr>
        <w:t>linguistically diverse backgrounds</w:t>
      </w:r>
    </w:p>
    <w:p w14:paraId="3548AAAF" w14:textId="215CA908" w:rsidR="00F916B7" w:rsidRPr="00501B4B" w:rsidRDefault="00D82979" w:rsidP="0090314A">
      <w:pPr>
        <w:pStyle w:val="ListBullet"/>
        <w:rPr>
          <w:lang w:eastAsia="en-US"/>
        </w:rPr>
      </w:pPr>
      <w:r w:rsidRPr="00501B4B">
        <w:rPr>
          <w:lang w:eastAsia="en-US"/>
        </w:rPr>
        <w:t xml:space="preserve">strengthen </w:t>
      </w:r>
      <w:r w:rsidR="00447BC4" w:rsidRPr="00501B4B">
        <w:rPr>
          <w:lang w:eastAsia="en-US"/>
        </w:rPr>
        <w:t xml:space="preserve">our client focus and customer service </w:t>
      </w:r>
    </w:p>
    <w:p w14:paraId="3FC8BB6A" w14:textId="7ACD5C63" w:rsidR="00F916B7" w:rsidRPr="00501B4B" w:rsidRDefault="00D82979" w:rsidP="0090314A">
      <w:pPr>
        <w:pStyle w:val="ListBullet"/>
        <w:rPr>
          <w:lang w:eastAsia="en-US"/>
        </w:rPr>
      </w:pPr>
      <w:r w:rsidRPr="00501B4B">
        <w:rPr>
          <w:lang w:eastAsia="en-US"/>
        </w:rPr>
        <w:t>partner</w:t>
      </w:r>
      <w:r w:rsidR="00447BC4" w:rsidRPr="00501B4B">
        <w:rPr>
          <w:lang w:eastAsia="en-US"/>
        </w:rPr>
        <w:t xml:space="preserve">, collaborate and co-design </w:t>
      </w:r>
      <w:r w:rsidR="00F25CF4" w:rsidRPr="00501B4B">
        <w:rPr>
          <w:lang w:eastAsia="en-US"/>
        </w:rPr>
        <w:t xml:space="preserve">accessible </w:t>
      </w:r>
      <w:r w:rsidR="00447BC4" w:rsidRPr="00501B4B">
        <w:rPr>
          <w:lang w:eastAsia="en-US"/>
        </w:rPr>
        <w:t>services and solutions with others, including place-based responses</w:t>
      </w:r>
    </w:p>
    <w:p w14:paraId="5CF48151" w14:textId="335E42EB" w:rsidR="00677F75" w:rsidRPr="00501B4B" w:rsidRDefault="00D82979" w:rsidP="0090314A">
      <w:pPr>
        <w:pStyle w:val="ListBullet"/>
      </w:pPr>
      <w:r w:rsidRPr="00501B4B">
        <w:rPr>
          <w:lang w:eastAsia="en-US"/>
        </w:rPr>
        <w:t>partner</w:t>
      </w:r>
      <w:r w:rsidR="00677F75" w:rsidRPr="00501B4B">
        <w:rPr>
          <w:lang w:eastAsia="en-US"/>
        </w:rPr>
        <w:t>, collaborate and co-develop policy responses with Aboriginal and Torres Strait Islander staff, children, young people, carers, people with disability, seniors and families, community-controlled organisations and peak bodies</w:t>
      </w:r>
    </w:p>
    <w:p w14:paraId="2F673977" w14:textId="4239FC13" w:rsidR="00F916B7" w:rsidRPr="00501B4B" w:rsidRDefault="00D82979" w:rsidP="0090314A">
      <w:pPr>
        <w:pStyle w:val="ListBullet"/>
      </w:pPr>
      <w:r w:rsidRPr="00501B4B">
        <w:rPr>
          <w:lang w:eastAsia="en-US"/>
        </w:rPr>
        <w:t xml:space="preserve">leverage </w:t>
      </w:r>
      <w:r w:rsidR="00447BC4" w:rsidRPr="00501B4B">
        <w:rPr>
          <w:lang w:eastAsia="en-US"/>
        </w:rPr>
        <w:t>local and global knowledge and stimulate innovation at all levels</w:t>
      </w:r>
    </w:p>
    <w:p w14:paraId="39CA611B" w14:textId="4588426A" w:rsidR="00F916B7" w:rsidRPr="00501B4B" w:rsidRDefault="00D82979" w:rsidP="0090314A">
      <w:pPr>
        <w:pStyle w:val="ListBullet"/>
        <w:rPr>
          <w:lang w:eastAsia="en-US"/>
        </w:rPr>
      </w:pPr>
      <w:r w:rsidRPr="00501B4B">
        <w:rPr>
          <w:lang w:eastAsia="en-US"/>
        </w:rPr>
        <w:t xml:space="preserve">implement </w:t>
      </w:r>
      <w:r w:rsidR="00447BC4" w:rsidRPr="00501B4B">
        <w:rPr>
          <w:lang w:eastAsia="en-US"/>
        </w:rPr>
        <w:t>Unify, a contemporary child protection and youth justice case management system and ensure the security and integrity of the department’s broader information and communication technology systems, hardware and data</w:t>
      </w:r>
    </w:p>
    <w:p w14:paraId="43247157" w14:textId="77777777" w:rsidR="00046400" w:rsidRPr="00501B4B" w:rsidRDefault="00D82979" w:rsidP="0090314A">
      <w:pPr>
        <w:pStyle w:val="ListBullet"/>
        <w:rPr>
          <w:lang w:eastAsia="en-US"/>
        </w:rPr>
      </w:pPr>
      <w:r w:rsidRPr="00501B4B">
        <w:rPr>
          <w:lang w:eastAsia="en-US"/>
        </w:rPr>
        <w:t xml:space="preserve">develop </w:t>
      </w:r>
      <w:r w:rsidR="00447BC4" w:rsidRPr="00501B4B">
        <w:rPr>
          <w:lang w:eastAsia="en-US"/>
        </w:rPr>
        <w:t>sound policies, programs and services that reflect current priorities, meeting both government and community expectations</w:t>
      </w:r>
    </w:p>
    <w:p w14:paraId="5F4ABEFE" w14:textId="08DF953D" w:rsidR="009868DC" w:rsidRPr="00501B4B" w:rsidRDefault="00046400" w:rsidP="0090314A">
      <w:pPr>
        <w:pStyle w:val="ListBullet"/>
        <w:rPr>
          <w:lang w:eastAsia="en-US"/>
        </w:rPr>
      </w:pPr>
      <w:r w:rsidRPr="00501B4B">
        <w:rPr>
          <w:lang w:eastAsia="en-US"/>
        </w:rPr>
        <w:t>administer personal hardship financial assistance and social support services for vulnerable people impacted by disaster</w:t>
      </w:r>
    </w:p>
    <w:p w14:paraId="2A652279" w14:textId="29D55947" w:rsidR="00046400" w:rsidRPr="00501B4B" w:rsidRDefault="00046400" w:rsidP="0090314A">
      <w:pPr>
        <w:pStyle w:val="ListBullet"/>
        <w:rPr>
          <w:lang w:eastAsia="en-US"/>
        </w:rPr>
      </w:pPr>
      <w:r w:rsidRPr="00501B4B">
        <w:rPr>
          <w:lang w:eastAsia="en-US"/>
        </w:rPr>
        <w:t>expand partnerships and collaboration across the sector and with other government agencies to ensure communities are supported through recovery and resilience initiatives</w:t>
      </w:r>
      <w:r w:rsidR="008A6863">
        <w:rPr>
          <w:lang w:eastAsia="en-US"/>
        </w:rPr>
        <w:t>.</w:t>
      </w:r>
    </w:p>
    <w:p w14:paraId="0E1C5880" w14:textId="67800AD4" w:rsidR="00083EE5" w:rsidRDefault="00083EE5" w:rsidP="00083EE5">
      <w:pPr>
        <w:pStyle w:val="Heading2"/>
        <w:rPr>
          <w:lang w:eastAsia="en-US"/>
        </w:rPr>
      </w:pPr>
      <w:r w:rsidRPr="00F916B7">
        <w:rPr>
          <w:lang w:eastAsia="en-US"/>
        </w:rPr>
        <w:t>The strategic risks we manage</w:t>
      </w:r>
    </w:p>
    <w:p w14:paraId="707BE13E" w14:textId="278B324A" w:rsidR="00083EE5" w:rsidRPr="005975C8" w:rsidRDefault="00D82979" w:rsidP="005975C8">
      <w:pPr>
        <w:pStyle w:val="ListBullet"/>
      </w:pPr>
      <w:r w:rsidRPr="005975C8">
        <w:t xml:space="preserve">harm </w:t>
      </w:r>
      <w:r w:rsidR="00083EE5" w:rsidRPr="005975C8">
        <w:t xml:space="preserve">to children or young people or people with disability in our care </w:t>
      </w:r>
    </w:p>
    <w:p w14:paraId="5B7CF0F2" w14:textId="1A10DD48" w:rsidR="00083EE5" w:rsidRPr="005975C8" w:rsidRDefault="00D82979" w:rsidP="005975C8">
      <w:pPr>
        <w:pStyle w:val="ListBullet"/>
      </w:pPr>
      <w:r w:rsidRPr="005975C8">
        <w:t xml:space="preserve">capability </w:t>
      </w:r>
      <w:r w:rsidR="00083EE5" w:rsidRPr="005975C8">
        <w:t xml:space="preserve">and capacity to respond to growing service demand, increasing complexity of needs, and to deliver multiple system and service delivery reforms </w:t>
      </w:r>
    </w:p>
    <w:p w14:paraId="633463A1" w14:textId="5A954DFD" w:rsidR="00083EE5" w:rsidRPr="005975C8" w:rsidRDefault="00D82979" w:rsidP="005975C8">
      <w:pPr>
        <w:pStyle w:val="ListBullet"/>
      </w:pPr>
      <w:r w:rsidRPr="005975C8">
        <w:t xml:space="preserve">staff </w:t>
      </w:r>
      <w:r w:rsidR="00083EE5" w:rsidRPr="005975C8">
        <w:t xml:space="preserve">recruitment, </w:t>
      </w:r>
      <w:r w:rsidR="00A958AE" w:rsidRPr="005975C8">
        <w:t xml:space="preserve">staff </w:t>
      </w:r>
      <w:r w:rsidR="00083EE5" w:rsidRPr="005975C8">
        <w:t>retention and staff coming to harm when fulfilling their duties</w:t>
      </w:r>
    </w:p>
    <w:p w14:paraId="6BDF1105" w14:textId="3662EA14" w:rsidR="00083EE5" w:rsidRPr="005975C8" w:rsidRDefault="00D82979" w:rsidP="005975C8">
      <w:pPr>
        <w:pStyle w:val="ListBullet"/>
      </w:pPr>
      <w:r w:rsidRPr="005975C8">
        <w:t xml:space="preserve">breaches </w:t>
      </w:r>
      <w:r w:rsidR="00083EE5" w:rsidRPr="005975C8">
        <w:t>of information privacy and security, statutory rights and responsibilities</w:t>
      </w:r>
    </w:p>
    <w:p w14:paraId="679CDE7B" w14:textId="51B00325" w:rsidR="00083EE5" w:rsidRPr="005975C8" w:rsidRDefault="00D82979" w:rsidP="005975C8">
      <w:pPr>
        <w:pStyle w:val="ListBullet"/>
      </w:pPr>
      <w:r w:rsidRPr="005975C8">
        <w:t>i</w:t>
      </w:r>
      <w:r w:rsidR="00083EE5" w:rsidRPr="005975C8">
        <w:t>nconsistent application of and</w:t>
      </w:r>
      <w:r w:rsidR="007752D3" w:rsidRPr="005975C8">
        <w:t>/</w:t>
      </w:r>
      <w:r w:rsidR="00083EE5" w:rsidRPr="005975C8">
        <w:t>or poor adherence to governance systems and internal controls contributing to disruptions to business continuity, poor (</w:t>
      </w:r>
      <w:r w:rsidR="0073315B" w:rsidRPr="005975C8">
        <w:t>un</w:t>
      </w:r>
      <w:r w:rsidR="00083EE5" w:rsidRPr="005975C8">
        <w:t>ethical) decision-making, and legislative non-compliance</w:t>
      </w:r>
    </w:p>
    <w:p w14:paraId="081003A8" w14:textId="6D2938D5" w:rsidR="00083EE5" w:rsidRPr="005975C8" w:rsidRDefault="00D82979" w:rsidP="005975C8">
      <w:pPr>
        <w:pStyle w:val="ListBullet"/>
      </w:pPr>
      <w:r w:rsidRPr="005975C8">
        <w:lastRenderedPageBreak/>
        <w:t>i</w:t>
      </w:r>
      <w:r w:rsidR="00083EE5" w:rsidRPr="005975C8">
        <w:t>nadequate response to global</w:t>
      </w:r>
      <w:r w:rsidR="0073315B" w:rsidRPr="005975C8">
        <w:t>, national</w:t>
      </w:r>
      <w:r w:rsidR="00083EE5" w:rsidRPr="005975C8">
        <w:t xml:space="preserve"> and local events and inability to establish effective engagement and trust with community leaders and other government stakeholders</w:t>
      </w:r>
    </w:p>
    <w:p w14:paraId="7AFA6740" w14:textId="68758D83" w:rsidR="00083EE5" w:rsidRPr="005975C8" w:rsidRDefault="00D82979" w:rsidP="005975C8">
      <w:pPr>
        <w:pStyle w:val="ListBullet"/>
      </w:pPr>
      <w:r w:rsidRPr="005975C8">
        <w:t>i</w:t>
      </w:r>
      <w:r w:rsidR="00083EE5" w:rsidRPr="005975C8">
        <w:t>nadequate transition towards a culturally capable department, evidenced by a reframed relationship with Aboriginal and Torres Strait Islander staff, children, young people, carers, people with disability, seniors and families, community-controlled organisations and peak bodies</w:t>
      </w:r>
    </w:p>
    <w:p w14:paraId="4BCF6C42" w14:textId="33644C71" w:rsidR="007B4CE6" w:rsidRDefault="007B4CE6" w:rsidP="005975C8">
      <w:pPr>
        <w:pStyle w:val="ListBullet"/>
      </w:pPr>
      <w:r w:rsidRPr="005975C8">
        <w:t>increased natural disaster events</w:t>
      </w:r>
      <w:r w:rsidR="008A6863">
        <w:t>.</w:t>
      </w:r>
      <w:r w:rsidRPr="005975C8">
        <w:t xml:space="preserve"> </w:t>
      </w:r>
    </w:p>
    <w:p w14:paraId="740C11CF" w14:textId="77777777" w:rsidR="005975C8" w:rsidRPr="005975C8" w:rsidRDefault="005975C8" w:rsidP="005975C8"/>
    <w:sectPr w:rsidR="005975C8" w:rsidRPr="005975C8" w:rsidSect="00AB07AD">
      <w:headerReference w:type="default" r:id="rId11"/>
      <w:footerReference w:type="default" r:id="rId12"/>
      <w:headerReference w:type="first" r:id="rId13"/>
      <w:footerReference w:type="first" r:id="rId14"/>
      <w:type w:val="continuous"/>
      <w:pgSz w:w="11906" w:h="16838" w:code="9"/>
      <w:pgMar w:top="1701" w:right="1134" w:bottom="1701" w:left="1134"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FD57" w14:textId="77777777" w:rsidR="001C6AE2" w:rsidRDefault="001C6AE2">
      <w:pPr>
        <w:spacing w:after="0"/>
      </w:pPr>
      <w:r>
        <w:separator/>
      </w:r>
    </w:p>
  </w:endnote>
  <w:endnote w:type="continuationSeparator" w:id="0">
    <w:p w14:paraId="4E242A97" w14:textId="77777777" w:rsidR="001C6AE2" w:rsidRDefault="001C6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OT-Norm">
    <w:altName w:val="Cambria"/>
    <w:charset w:val="00"/>
    <w:family w:val="roman"/>
    <w:pitch w:val="variable"/>
    <w:sig w:usb0="00000003" w:usb1="00000000" w:usb2="00000000" w:usb3="00000000" w:csb0="00000001" w:csb1="00000000"/>
  </w:font>
  <w:font w:name="MetaOT-BookIta">
    <w:altName w:val="Calibri"/>
    <w:charset w:val="00"/>
    <w:family w:val="roman"/>
    <w:pitch w:val="variable"/>
  </w:font>
  <w:font w:name="MetaOT-Bold">
    <w:altName w:val="Calibri"/>
    <w:panose1 w:val="00000000000000000000"/>
    <w:charset w:val="00"/>
    <w:family w:val="swiss"/>
    <w:notTrueType/>
    <w:pitch w:val="default"/>
    <w:sig w:usb0="00000003" w:usb1="00000000" w:usb2="00000000" w:usb3="00000000" w:csb0="00000001" w:csb1="00000000"/>
  </w:font>
  <w:font w:name="MetaO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374" w14:textId="614E1BAF" w:rsidR="005B591C" w:rsidRDefault="00447BC4" w:rsidP="005975C8">
    <w:pPr>
      <w:pStyle w:val="Footer"/>
    </w:pPr>
    <w:r>
      <w:t>D</w:t>
    </w:r>
    <w:r w:rsidR="00457B43">
      <w:t>FSDSCS</w:t>
    </w:r>
    <w:r>
      <w:t xml:space="preserve"> Strategic Plan </w:t>
    </w:r>
    <w:r w:rsidR="00472FE4" w:rsidRPr="00472FE4">
      <w:t>202</w:t>
    </w:r>
    <w:r w:rsidR="00E12451">
      <w:t>5</w:t>
    </w:r>
    <w:r w:rsidR="0090314A">
      <w:t>–</w:t>
    </w:r>
    <w:r w:rsidR="0077110B" w:rsidRPr="00472FE4">
      <w:t>202</w:t>
    </w:r>
    <w:r w:rsidR="00E12451">
      <w:t>9</w:t>
    </w:r>
    <w:r w:rsidRPr="00AC5026">
      <w:tab/>
    </w:r>
    <w:r w:rsidRPr="00AC5026">
      <w:fldChar w:fldCharType="begin"/>
    </w:r>
    <w:r w:rsidRPr="00AC5026">
      <w:instrText xml:space="preserve"> PAGE   \* MERGEFORMAT </w:instrText>
    </w:r>
    <w:r w:rsidRPr="00AC5026">
      <w:fldChar w:fldCharType="separate"/>
    </w:r>
    <w:r w:rsidRPr="00AC5026">
      <w:t>6</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447BC4" w:rsidP="00AC5026">
    <w:pPr>
      <w:pStyle w:val="Footer"/>
    </w:pPr>
    <w:r>
      <w:rPr>
        <w:noProof/>
      </w:rPr>
      <w:drawing>
        <wp:anchor distT="0" distB="0" distL="114300" distR="114300" simplePos="0" relativeHeight="251658752" behindDoc="1" locked="0" layoutInCell="1" allowOverlap="1" wp14:anchorId="1849116D" wp14:editId="251E2023">
          <wp:simplePos x="0" y="0"/>
          <wp:positionH relativeFrom="column">
            <wp:posOffset>-718042</wp:posOffset>
          </wp:positionH>
          <wp:positionV relativeFrom="paragraph">
            <wp:posOffset>-489397</wp:posOffset>
          </wp:positionV>
          <wp:extent cx="7560000" cy="1069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3F5B" w14:textId="77777777" w:rsidR="001C6AE2" w:rsidRDefault="001C6AE2">
      <w:pPr>
        <w:spacing w:after="0"/>
      </w:pPr>
      <w:r>
        <w:separator/>
      </w:r>
    </w:p>
  </w:footnote>
  <w:footnote w:type="continuationSeparator" w:id="0">
    <w:p w14:paraId="4A398096" w14:textId="77777777" w:rsidR="001C6AE2" w:rsidRDefault="001C6A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8609" w14:textId="77777777" w:rsidR="005975C8" w:rsidRDefault="005975C8" w:rsidP="00457B43">
    <w:pPr>
      <w:pStyle w:val="Header"/>
    </w:pPr>
  </w:p>
  <w:p w14:paraId="0A0CE406" w14:textId="77777777" w:rsidR="005975C8" w:rsidRDefault="005975C8" w:rsidP="00457B43">
    <w:pPr>
      <w:pStyle w:val="Header"/>
    </w:pPr>
  </w:p>
  <w:p w14:paraId="797049FE" w14:textId="77777777" w:rsidR="005975C8" w:rsidRDefault="005975C8" w:rsidP="00457B43">
    <w:pPr>
      <w:pStyle w:val="Header"/>
    </w:pPr>
  </w:p>
  <w:p w14:paraId="44CFD573" w14:textId="77777777" w:rsidR="005975C8" w:rsidRDefault="005975C8" w:rsidP="00457B43">
    <w:pPr>
      <w:pStyle w:val="Header"/>
    </w:pPr>
  </w:p>
  <w:p w14:paraId="4F1AF782" w14:textId="77777777" w:rsidR="005975C8" w:rsidRDefault="005975C8" w:rsidP="00457B43">
    <w:pPr>
      <w:pStyle w:val="Header"/>
    </w:pPr>
  </w:p>
  <w:p w14:paraId="6A67ADD8" w14:textId="58961E4D" w:rsidR="005B591C" w:rsidRDefault="00457B43" w:rsidP="00457B43">
    <w:pPr>
      <w:pStyle w:val="Header"/>
    </w:pPr>
    <w:r>
      <w:rPr>
        <w:noProof/>
      </w:rPr>
      <w:drawing>
        <wp:anchor distT="0" distB="0" distL="114300" distR="114300" simplePos="0" relativeHeight="251657728" behindDoc="1" locked="1" layoutInCell="1" allowOverlap="1" wp14:anchorId="69541E0F" wp14:editId="476FBFCE">
          <wp:simplePos x="0" y="0"/>
          <wp:positionH relativeFrom="page">
            <wp:posOffset>-26670</wp:posOffset>
          </wp:positionH>
          <wp:positionV relativeFrom="page">
            <wp:posOffset>0</wp:posOffset>
          </wp:positionV>
          <wp:extent cx="7592060" cy="1288415"/>
          <wp:effectExtent l="0" t="0" r="8890" b="6985"/>
          <wp:wrapNone/>
          <wp:docPr id="1" name="Picture 1" descr="Department of Families, Seniors, Disability Services and Child Safety corporate branding. Department name in white on a dark green background and a partial view of our motif in light grey in the top right hand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16810" name="Picture 237316810" descr="Department of Families, Seniors, Disability Services and Child Safety corporate branding. Department name in white on a dark green background and a partial view of our motif in light grey in the top right hand corner. "/>
                  <pic:cNvPicPr/>
                </pic:nvPicPr>
                <pic:blipFill>
                  <a:blip r:embed="rId1"/>
                  <a:stretch>
                    <a:fillRect/>
                  </a:stretch>
                </pic:blipFill>
                <pic:spPr>
                  <a:xfrm>
                    <a:off x="0" y="0"/>
                    <a:ext cx="7592060" cy="12884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5009A7CB" w:rsidR="00E75DC9" w:rsidRDefault="3D40A4C4" w:rsidP="00C75648">
    <w:pPr>
      <w:pStyle w:val="Header"/>
      <w:ind w:left="-1134"/>
    </w:pPr>
    <w:r>
      <w:rPr>
        <w:noProof/>
      </w:rPr>
      <w:drawing>
        <wp:inline distT="0" distB="0" distL="0" distR="0" wp14:anchorId="67E71F6A" wp14:editId="079DC343">
          <wp:extent cx="7564488" cy="1120775"/>
          <wp:effectExtent l="0" t="0" r="0" b="3175"/>
          <wp:docPr id="623221669" name="Picture 237316810" descr="Department of Families, Seniors, Disability Services and Child Safety corporate branding. Department name in white on a dark green background and a partial view of our motif in light grey in the top right hand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16810"/>
                  <pic:cNvPicPr/>
                </pic:nvPicPr>
                <pic:blipFill>
                  <a:blip r:embed="rId1">
                    <a:extLst>
                      <a:ext uri="{28A0092B-C50C-407E-A947-70E740481C1C}">
                        <a14:useLocalDpi xmlns:a14="http://schemas.microsoft.com/office/drawing/2010/main" val="0"/>
                      </a:ext>
                    </a:extLst>
                  </a:blip>
                  <a:stretch>
                    <a:fillRect/>
                  </a:stretch>
                </pic:blipFill>
                <pic:spPr>
                  <a:xfrm>
                    <a:off x="0" y="0"/>
                    <a:ext cx="7651489" cy="1133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8F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96D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4A23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65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760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60F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23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E4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BC2334"/>
    <w:lvl w:ilvl="0">
      <w:start w:val="1"/>
      <w:numFmt w:val="bullet"/>
      <w:pStyle w:val="ListBullet"/>
      <w:lvlText w:val=""/>
      <w:lvlJc w:val="left"/>
      <w:pPr>
        <w:tabs>
          <w:tab w:val="num" w:pos="2346"/>
        </w:tabs>
        <w:ind w:left="2346" w:hanging="360"/>
      </w:pPr>
      <w:rPr>
        <w:rFonts w:ascii="Symbol" w:hAnsi="Symbol" w:hint="default"/>
      </w:rPr>
    </w:lvl>
  </w:abstractNum>
  <w:abstractNum w:abstractNumId="10" w15:restartNumberingAfterBreak="0">
    <w:nsid w:val="0EB44CBC"/>
    <w:multiLevelType w:val="hybridMultilevel"/>
    <w:tmpl w:val="4FB663CC"/>
    <w:lvl w:ilvl="0" w:tplc="E3FE35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045DA"/>
    <w:multiLevelType w:val="hybridMultilevel"/>
    <w:tmpl w:val="B1F24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3B9EA9"/>
    <w:multiLevelType w:val="hybridMultilevel"/>
    <w:tmpl w:val="856C0ED8"/>
    <w:lvl w:ilvl="0" w:tplc="C248E5EC">
      <w:start w:val="1"/>
      <w:numFmt w:val="bullet"/>
      <w:lvlText w:val=""/>
      <w:lvlJc w:val="left"/>
      <w:pPr>
        <w:ind w:left="720" w:hanging="360"/>
      </w:pPr>
      <w:rPr>
        <w:rFonts w:ascii="Symbol" w:hAnsi="Symbol" w:hint="default"/>
      </w:rPr>
    </w:lvl>
    <w:lvl w:ilvl="1" w:tplc="15025CD0">
      <w:start w:val="1"/>
      <w:numFmt w:val="bullet"/>
      <w:lvlText w:val="o"/>
      <w:lvlJc w:val="left"/>
      <w:pPr>
        <w:ind w:left="1440" w:hanging="360"/>
      </w:pPr>
      <w:rPr>
        <w:rFonts w:ascii="Courier New" w:hAnsi="Courier New" w:hint="default"/>
      </w:rPr>
    </w:lvl>
    <w:lvl w:ilvl="2" w:tplc="2736AD8A">
      <w:start w:val="1"/>
      <w:numFmt w:val="bullet"/>
      <w:lvlText w:val=""/>
      <w:lvlJc w:val="left"/>
      <w:pPr>
        <w:ind w:left="2160" w:hanging="360"/>
      </w:pPr>
      <w:rPr>
        <w:rFonts w:ascii="Wingdings" w:hAnsi="Wingdings" w:hint="default"/>
      </w:rPr>
    </w:lvl>
    <w:lvl w:ilvl="3" w:tplc="18A00348">
      <w:start w:val="1"/>
      <w:numFmt w:val="bullet"/>
      <w:lvlText w:val=""/>
      <w:lvlJc w:val="left"/>
      <w:pPr>
        <w:ind w:left="2880" w:hanging="360"/>
      </w:pPr>
      <w:rPr>
        <w:rFonts w:ascii="Symbol" w:hAnsi="Symbol" w:hint="default"/>
      </w:rPr>
    </w:lvl>
    <w:lvl w:ilvl="4" w:tplc="2588158C">
      <w:start w:val="1"/>
      <w:numFmt w:val="bullet"/>
      <w:lvlText w:val="o"/>
      <w:lvlJc w:val="left"/>
      <w:pPr>
        <w:ind w:left="3600" w:hanging="360"/>
      </w:pPr>
      <w:rPr>
        <w:rFonts w:ascii="Courier New" w:hAnsi="Courier New" w:hint="default"/>
      </w:rPr>
    </w:lvl>
    <w:lvl w:ilvl="5" w:tplc="FC3AFB02">
      <w:start w:val="1"/>
      <w:numFmt w:val="bullet"/>
      <w:lvlText w:val=""/>
      <w:lvlJc w:val="left"/>
      <w:pPr>
        <w:ind w:left="4320" w:hanging="360"/>
      </w:pPr>
      <w:rPr>
        <w:rFonts w:ascii="Wingdings" w:hAnsi="Wingdings" w:hint="default"/>
      </w:rPr>
    </w:lvl>
    <w:lvl w:ilvl="6" w:tplc="2D5699FE">
      <w:start w:val="1"/>
      <w:numFmt w:val="bullet"/>
      <w:lvlText w:val=""/>
      <w:lvlJc w:val="left"/>
      <w:pPr>
        <w:ind w:left="5040" w:hanging="360"/>
      </w:pPr>
      <w:rPr>
        <w:rFonts w:ascii="Symbol" w:hAnsi="Symbol" w:hint="default"/>
      </w:rPr>
    </w:lvl>
    <w:lvl w:ilvl="7" w:tplc="11F090B0">
      <w:start w:val="1"/>
      <w:numFmt w:val="bullet"/>
      <w:lvlText w:val="o"/>
      <w:lvlJc w:val="left"/>
      <w:pPr>
        <w:ind w:left="5760" w:hanging="360"/>
      </w:pPr>
      <w:rPr>
        <w:rFonts w:ascii="Courier New" w:hAnsi="Courier New" w:hint="default"/>
      </w:rPr>
    </w:lvl>
    <w:lvl w:ilvl="8" w:tplc="526C5B02">
      <w:start w:val="1"/>
      <w:numFmt w:val="bullet"/>
      <w:lvlText w:val=""/>
      <w:lvlJc w:val="left"/>
      <w:pPr>
        <w:ind w:left="6480" w:hanging="360"/>
      </w:pPr>
      <w:rPr>
        <w:rFonts w:ascii="Wingdings" w:hAnsi="Wingdings" w:hint="default"/>
      </w:rPr>
    </w:lvl>
  </w:abstractNum>
  <w:abstractNum w:abstractNumId="13" w15:restartNumberingAfterBreak="0">
    <w:nsid w:val="25E922C8"/>
    <w:multiLevelType w:val="hybridMultilevel"/>
    <w:tmpl w:val="01C0A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759A4"/>
    <w:multiLevelType w:val="hybridMultilevel"/>
    <w:tmpl w:val="7C569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DC38AF"/>
    <w:multiLevelType w:val="hybridMultilevel"/>
    <w:tmpl w:val="D158B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C94853"/>
    <w:multiLevelType w:val="hybridMultilevel"/>
    <w:tmpl w:val="D2FCA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9358CC"/>
    <w:multiLevelType w:val="hybridMultilevel"/>
    <w:tmpl w:val="85069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475894"/>
    <w:multiLevelType w:val="hybridMultilevel"/>
    <w:tmpl w:val="78E0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C545F"/>
    <w:multiLevelType w:val="hybridMultilevel"/>
    <w:tmpl w:val="2BBC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70F27"/>
    <w:multiLevelType w:val="hybridMultilevel"/>
    <w:tmpl w:val="539E3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4354773">
    <w:abstractNumId w:val="9"/>
  </w:num>
  <w:num w:numId="2" w16cid:durableId="1149974774">
    <w:abstractNumId w:val="7"/>
  </w:num>
  <w:num w:numId="3" w16cid:durableId="67465364">
    <w:abstractNumId w:val="6"/>
  </w:num>
  <w:num w:numId="4" w16cid:durableId="1255936042">
    <w:abstractNumId w:val="5"/>
  </w:num>
  <w:num w:numId="5" w16cid:durableId="395857882">
    <w:abstractNumId w:val="4"/>
  </w:num>
  <w:num w:numId="6" w16cid:durableId="1482235447">
    <w:abstractNumId w:val="8"/>
  </w:num>
  <w:num w:numId="7" w16cid:durableId="250625957">
    <w:abstractNumId w:val="3"/>
  </w:num>
  <w:num w:numId="8" w16cid:durableId="149761586">
    <w:abstractNumId w:val="2"/>
  </w:num>
  <w:num w:numId="9" w16cid:durableId="521482910">
    <w:abstractNumId w:val="1"/>
  </w:num>
  <w:num w:numId="10" w16cid:durableId="1942302775">
    <w:abstractNumId w:val="0"/>
  </w:num>
  <w:num w:numId="11" w16cid:durableId="635262939">
    <w:abstractNumId w:val="9"/>
  </w:num>
  <w:num w:numId="12" w16cid:durableId="726877556">
    <w:abstractNumId w:val="9"/>
  </w:num>
  <w:num w:numId="13" w16cid:durableId="1654946705">
    <w:abstractNumId w:val="18"/>
  </w:num>
  <w:num w:numId="14" w16cid:durableId="1292438941">
    <w:abstractNumId w:val="20"/>
  </w:num>
  <w:num w:numId="15" w16cid:durableId="1140414787">
    <w:abstractNumId w:val="14"/>
  </w:num>
  <w:num w:numId="16" w16cid:durableId="1154250421">
    <w:abstractNumId w:val="17"/>
  </w:num>
  <w:num w:numId="17" w16cid:durableId="667639823">
    <w:abstractNumId w:val="16"/>
  </w:num>
  <w:num w:numId="18" w16cid:durableId="259529602">
    <w:abstractNumId w:val="10"/>
  </w:num>
  <w:num w:numId="19" w16cid:durableId="821433712">
    <w:abstractNumId w:val="13"/>
  </w:num>
  <w:num w:numId="20" w16cid:durableId="277763698">
    <w:abstractNumId w:val="9"/>
  </w:num>
  <w:num w:numId="21" w16cid:durableId="54207530">
    <w:abstractNumId w:val="9"/>
  </w:num>
  <w:num w:numId="22" w16cid:durableId="911087851">
    <w:abstractNumId w:val="9"/>
  </w:num>
  <w:num w:numId="23" w16cid:durableId="643121727">
    <w:abstractNumId w:val="9"/>
  </w:num>
  <w:num w:numId="24" w16cid:durableId="1619754397">
    <w:abstractNumId w:val="9"/>
  </w:num>
  <w:num w:numId="25" w16cid:durableId="1973636330">
    <w:abstractNumId w:val="12"/>
  </w:num>
  <w:num w:numId="26" w16cid:durableId="2115199279">
    <w:abstractNumId w:val="11"/>
  </w:num>
  <w:num w:numId="27" w16cid:durableId="312678503">
    <w:abstractNumId w:val="15"/>
  </w:num>
  <w:num w:numId="28" w16cid:durableId="961228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19E"/>
    <w:rsid w:val="00005376"/>
    <w:rsid w:val="00005517"/>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A91"/>
    <w:rsid w:val="0002752A"/>
    <w:rsid w:val="00030D01"/>
    <w:rsid w:val="000318F2"/>
    <w:rsid w:val="00031AB2"/>
    <w:rsid w:val="00031E75"/>
    <w:rsid w:val="0003274A"/>
    <w:rsid w:val="00033768"/>
    <w:rsid w:val="00034D9B"/>
    <w:rsid w:val="00035510"/>
    <w:rsid w:val="00041261"/>
    <w:rsid w:val="000442EB"/>
    <w:rsid w:val="00046400"/>
    <w:rsid w:val="000528FC"/>
    <w:rsid w:val="00053E8F"/>
    <w:rsid w:val="00053F80"/>
    <w:rsid w:val="00054F95"/>
    <w:rsid w:val="00055EA0"/>
    <w:rsid w:val="000570F3"/>
    <w:rsid w:val="00060B3F"/>
    <w:rsid w:val="000610EA"/>
    <w:rsid w:val="00061396"/>
    <w:rsid w:val="00062951"/>
    <w:rsid w:val="00063BB5"/>
    <w:rsid w:val="00063C96"/>
    <w:rsid w:val="00063F4D"/>
    <w:rsid w:val="0006405C"/>
    <w:rsid w:val="000654DB"/>
    <w:rsid w:val="00065B95"/>
    <w:rsid w:val="000679F4"/>
    <w:rsid w:val="00070336"/>
    <w:rsid w:val="000708C2"/>
    <w:rsid w:val="00071916"/>
    <w:rsid w:val="0007559F"/>
    <w:rsid w:val="0007574E"/>
    <w:rsid w:val="00077D38"/>
    <w:rsid w:val="000829FC"/>
    <w:rsid w:val="00082F7E"/>
    <w:rsid w:val="00083DFA"/>
    <w:rsid w:val="00083EE5"/>
    <w:rsid w:val="0008615F"/>
    <w:rsid w:val="00087D53"/>
    <w:rsid w:val="000915B0"/>
    <w:rsid w:val="00091807"/>
    <w:rsid w:val="00092B8A"/>
    <w:rsid w:val="00093226"/>
    <w:rsid w:val="000940F2"/>
    <w:rsid w:val="00095398"/>
    <w:rsid w:val="00095714"/>
    <w:rsid w:val="000957D1"/>
    <w:rsid w:val="000958D1"/>
    <w:rsid w:val="000A1A2A"/>
    <w:rsid w:val="000A38B5"/>
    <w:rsid w:val="000A4A30"/>
    <w:rsid w:val="000A5675"/>
    <w:rsid w:val="000A627A"/>
    <w:rsid w:val="000A6636"/>
    <w:rsid w:val="000A69C1"/>
    <w:rsid w:val="000A6BEA"/>
    <w:rsid w:val="000A6DA1"/>
    <w:rsid w:val="000A7406"/>
    <w:rsid w:val="000A7FE5"/>
    <w:rsid w:val="000B0318"/>
    <w:rsid w:val="000B0B9F"/>
    <w:rsid w:val="000B30A3"/>
    <w:rsid w:val="000B3390"/>
    <w:rsid w:val="000B61AC"/>
    <w:rsid w:val="000B6FDF"/>
    <w:rsid w:val="000B7B40"/>
    <w:rsid w:val="000C04AB"/>
    <w:rsid w:val="000C0F1C"/>
    <w:rsid w:val="000C21A5"/>
    <w:rsid w:val="000C2BDF"/>
    <w:rsid w:val="000C4994"/>
    <w:rsid w:val="000C511F"/>
    <w:rsid w:val="000C5EF9"/>
    <w:rsid w:val="000C65FD"/>
    <w:rsid w:val="000D04E0"/>
    <w:rsid w:val="000D0827"/>
    <w:rsid w:val="000D0974"/>
    <w:rsid w:val="000D19B1"/>
    <w:rsid w:val="000D3398"/>
    <w:rsid w:val="000D5B90"/>
    <w:rsid w:val="000D77D9"/>
    <w:rsid w:val="000E2DDC"/>
    <w:rsid w:val="000E3449"/>
    <w:rsid w:val="000E4020"/>
    <w:rsid w:val="000E44CE"/>
    <w:rsid w:val="000E498B"/>
    <w:rsid w:val="000E69DA"/>
    <w:rsid w:val="000E6FD8"/>
    <w:rsid w:val="000E72FB"/>
    <w:rsid w:val="000F0513"/>
    <w:rsid w:val="000F0D16"/>
    <w:rsid w:val="000F11AC"/>
    <w:rsid w:val="000F2B0E"/>
    <w:rsid w:val="000F4320"/>
    <w:rsid w:val="000F4741"/>
    <w:rsid w:val="000F5701"/>
    <w:rsid w:val="000F5DE0"/>
    <w:rsid w:val="000F6625"/>
    <w:rsid w:val="00100220"/>
    <w:rsid w:val="00102380"/>
    <w:rsid w:val="001023B6"/>
    <w:rsid w:val="001026B7"/>
    <w:rsid w:val="00103E62"/>
    <w:rsid w:val="0010628E"/>
    <w:rsid w:val="00106CAC"/>
    <w:rsid w:val="00107624"/>
    <w:rsid w:val="0011106E"/>
    <w:rsid w:val="0011401E"/>
    <w:rsid w:val="0011517B"/>
    <w:rsid w:val="00115766"/>
    <w:rsid w:val="00115E04"/>
    <w:rsid w:val="00117319"/>
    <w:rsid w:val="001173AF"/>
    <w:rsid w:val="00120451"/>
    <w:rsid w:val="0012336C"/>
    <w:rsid w:val="001255C3"/>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8E6"/>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3B"/>
    <w:rsid w:val="00165715"/>
    <w:rsid w:val="00166E5E"/>
    <w:rsid w:val="001672C1"/>
    <w:rsid w:val="001673CE"/>
    <w:rsid w:val="00170580"/>
    <w:rsid w:val="001731B9"/>
    <w:rsid w:val="001735DD"/>
    <w:rsid w:val="00175F7B"/>
    <w:rsid w:val="00176532"/>
    <w:rsid w:val="00177212"/>
    <w:rsid w:val="0018163E"/>
    <w:rsid w:val="00181B72"/>
    <w:rsid w:val="00182176"/>
    <w:rsid w:val="0018232C"/>
    <w:rsid w:val="00182717"/>
    <w:rsid w:val="0018452C"/>
    <w:rsid w:val="0018468F"/>
    <w:rsid w:val="00184986"/>
    <w:rsid w:val="001849C6"/>
    <w:rsid w:val="00184D78"/>
    <w:rsid w:val="0018545C"/>
    <w:rsid w:val="0018630F"/>
    <w:rsid w:val="00190631"/>
    <w:rsid w:val="00190BDD"/>
    <w:rsid w:val="001920CF"/>
    <w:rsid w:val="00192503"/>
    <w:rsid w:val="00197947"/>
    <w:rsid w:val="001A1697"/>
    <w:rsid w:val="001A17FC"/>
    <w:rsid w:val="001A18B0"/>
    <w:rsid w:val="001A2237"/>
    <w:rsid w:val="001A29E7"/>
    <w:rsid w:val="001A37C0"/>
    <w:rsid w:val="001A616B"/>
    <w:rsid w:val="001A7262"/>
    <w:rsid w:val="001B36FF"/>
    <w:rsid w:val="001B384A"/>
    <w:rsid w:val="001B38C4"/>
    <w:rsid w:val="001B3BB6"/>
    <w:rsid w:val="001B42DD"/>
    <w:rsid w:val="001B6A97"/>
    <w:rsid w:val="001B7FD2"/>
    <w:rsid w:val="001C0B09"/>
    <w:rsid w:val="001C213E"/>
    <w:rsid w:val="001C47C9"/>
    <w:rsid w:val="001C5775"/>
    <w:rsid w:val="001C6AE2"/>
    <w:rsid w:val="001C7A7C"/>
    <w:rsid w:val="001D15F1"/>
    <w:rsid w:val="001D1D3D"/>
    <w:rsid w:val="001D234D"/>
    <w:rsid w:val="001D5559"/>
    <w:rsid w:val="001D7B03"/>
    <w:rsid w:val="001E043D"/>
    <w:rsid w:val="001E3357"/>
    <w:rsid w:val="001E4ED6"/>
    <w:rsid w:val="001E5C4C"/>
    <w:rsid w:val="001E67EB"/>
    <w:rsid w:val="001F07EE"/>
    <w:rsid w:val="001F07F7"/>
    <w:rsid w:val="001F0888"/>
    <w:rsid w:val="001F0F8B"/>
    <w:rsid w:val="001F1A76"/>
    <w:rsid w:val="001F1E0A"/>
    <w:rsid w:val="001F1ED4"/>
    <w:rsid w:val="001F2430"/>
    <w:rsid w:val="001F3018"/>
    <w:rsid w:val="001F313E"/>
    <w:rsid w:val="001F3754"/>
    <w:rsid w:val="001F3E21"/>
    <w:rsid w:val="001F7063"/>
    <w:rsid w:val="001F7A51"/>
    <w:rsid w:val="00202FF5"/>
    <w:rsid w:val="002037C9"/>
    <w:rsid w:val="00203D86"/>
    <w:rsid w:val="0020536F"/>
    <w:rsid w:val="002056E6"/>
    <w:rsid w:val="002058D2"/>
    <w:rsid w:val="00205967"/>
    <w:rsid w:val="0020637E"/>
    <w:rsid w:val="002140B9"/>
    <w:rsid w:val="00215AF9"/>
    <w:rsid w:val="002203A6"/>
    <w:rsid w:val="00222CBC"/>
    <w:rsid w:val="00225CEC"/>
    <w:rsid w:val="00226721"/>
    <w:rsid w:val="00226951"/>
    <w:rsid w:val="00226BFA"/>
    <w:rsid w:val="00226D91"/>
    <w:rsid w:val="00230F7C"/>
    <w:rsid w:val="00231178"/>
    <w:rsid w:val="002313BE"/>
    <w:rsid w:val="002314C8"/>
    <w:rsid w:val="002322CA"/>
    <w:rsid w:val="00232FAE"/>
    <w:rsid w:val="00233842"/>
    <w:rsid w:val="00234730"/>
    <w:rsid w:val="00234764"/>
    <w:rsid w:val="002358C4"/>
    <w:rsid w:val="00235B68"/>
    <w:rsid w:val="00236778"/>
    <w:rsid w:val="00240804"/>
    <w:rsid w:val="00240EC4"/>
    <w:rsid w:val="00241526"/>
    <w:rsid w:val="00242E19"/>
    <w:rsid w:val="00245995"/>
    <w:rsid w:val="0024689F"/>
    <w:rsid w:val="0025261A"/>
    <w:rsid w:val="0025352A"/>
    <w:rsid w:val="00253AFC"/>
    <w:rsid w:val="00254821"/>
    <w:rsid w:val="002563CA"/>
    <w:rsid w:val="002571F1"/>
    <w:rsid w:val="00257943"/>
    <w:rsid w:val="00260A6D"/>
    <w:rsid w:val="00261A32"/>
    <w:rsid w:val="00262A44"/>
    <w:rsid w:val="00262FB9"/>
    <w:rsid w:val="00263615"/>
    <w:rsid w:val="0026369C"/>
    <w:rsid w:val="002656D2"/>
    <w:rsid w:val="00265E7F"/>
    <w:rsid w:val="00266F37"/>
    <w:rsid w:val="00267C6C"/>
    <w:rsid w:val="00270865"/>
    <w:rsid w:val="00270A74"/>
    <w:rsid w:val="00271E3F"/>
    <w:rsid w:val="00275AD5"/>
    <w:rsid w:val="0027697C"/>
    <w:rsid w:val="0027762F"/>
    <w:rsid w:val="00277AF1"/>
    <w:rsid w:val="002811EA"/>
    <w:rsid w:val="002813D9"/>
    <w:rsid w:val="002814FF"/>
    <w:rsid w:val="002816CF"/>
    <w:rsid w:val="00281A08"/>
    <w:rsid w:val="00281F84"/>
    <w:rsid w:val="00283014"/>
    <w:rsid w:val="00283552"/>
    <w:rsid w:val="00285023"/>
    <w:rsid w:val="00286E98"/>
    <w:rsid w:val="00287FAF"/>
    <w:rsid w:val="0029092B"/>
    <w:rsid w:val="00290C1F"/>
    <w:rsid w:val="00290D88"/>
    <w:rsid w:val="00292208"/>
    <w:rsid w:val="0029248B"/>
    <w:rsid w:val="002936D1"/>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B4D"/>
    <w:rsid w:val="002B3A02"/>
    <w:rsid w:val="002B49FD"/>
    <w:rsid w:val="002B5766"/>
    <w:rsid w:val="002B68EB"/>
    <w:rsid w:val="002B79FA"/>
    <w:rsid w:val="002C00E2"/>
    <w:rsid w:val="002C031A"/>
    <w:rsid w:val="002C0749"/>
    <w:rsid w:val="002C2056"/>
    <w:rsid w:val="002C2857"/>
    <w:rsid w:val="002C36FB"/>
    <w:rsid w:val="002C4A3F"/>
    <w:rsid w:val="002C5874"/>
    <w:rsid w:val="002C5B5D"/>
    <w:rsid w:val="002C6264"/>
    <w:rsid w:val="002C6EEF"/>
    <w:rsid w:val="002C7DB6"/>
    <w:rsid w:val="002D00A4"/>
    <w:rsid w:val="002D0721"/>
    <w:rsid w:val="002D2E0C"/>
    <w:rsid w:val="002D4343"/>
    <w:rsid w:val="002D59D8"/>
    <w:rsid w:val="002D5AE6"/>
    <w:rsid w:val="002D6A05"/>
    <w:rsid w:val="002D7384"/>
    <w:rsid w:val="002D7630"/>
    <w:rsid w:val="002D7E4C"/>
    <w:rsid w:val="002E0E37"/>
    <w:rsid w:val="002E124C"/>
    <w:rsid w:val="002E189C"/>
    <w:rsid w:val="002E3144"/>
    <w:rsid w:val="002E35AE"/>
    <w:rsid w:val="002E369C"/>
    <w:rsid w:val="002E3917"/>
    <w:rsid w:val="002E3AB9"/>
    <w:rsid w:val="002E4EC7"/>
    <w:rsid w:val="002E6018"/>
    <w:rsid w:val="002E67FA"/>
    <w:rsid w:val="002F03C8"/>
    <w:rsid w:val="002F05F6"/>
    <w:rsid w:val="002F06F7"/>
    <w:rsid w:val="002F0A8B"/>
    <w:rsid w:val="002F7B19"/>
    <w:rsid w:val="00302A75"/>
    <w:rsid w:val="003035B2"/>
    <w:rsid w:val="003039A9"/>
    <w:rsid w:val="00303DDD"/>
    <w:rsid w:val="0030417D"/>
    <w:rsid w:val="00306C23"/>
    <w:rsid w:val="003104AE"/>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D3F"/>
    <w:rsid w:val="0033480A"/>
    <w:rsid w:val="00335CC1"/>
    <w:rsid w:val="00335E8D"/>
    <w:rsid w:val="00340C43"/>
    <w:rsid w:val="003434D6"/>
    <w:rsid w:val="00343A95"/>
    <w:rsid w:val="0034438C"/>
    <w:rsid w:val="00344A78"/>
    <w:rsid w:val="00344DB7"/>
    <w:rsid w:val="00344E07"/>
    <w:rsid w:val="0034637F"/>
    <w:rsid w:val="00346B55"/>
    <w:rsid w:val="00346C84"/>
    <w:rsid w:val="003526F8"/>
    <w:rsid w:val="00354360"/>
    <w:rsid w:val="00354795"/>
    <w:rsid w:val="00355BA9"/>
    <w:rsid w:val="0035627A"/>
    <w:rsid w:val="003576A5"/>
    <w:rsid w:val="0036015C"/>
    <w:rsid w:val="00361955"/>
    <w:rsid w:val="00361F99"/>
    <w:rsid w:val="0036246D"/>
    <w:rsid w:val="00362926"/>
    <w:rsid w:val="0036295B"/>
    <w:rsid w:val="003640E9"/>
    <w:rsid w:val="00364DBE"/>
    <w:rsid w:val="00365042"/>
    <w:rsid w:val="00365478"/>
    <w:rsid w:val="00365D84"/>
    <w:rsid w:val="00366E34"/>
    <w:rsid w:val="00367AE0"/>
    <w:rsid w:val="00371733"/>
    <w:rsid w:val="0037231E"/>
    <w:rsid w:val="0037240B"/>
    <w:rsid w:val="00373E3B"/>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6B1"/>
    <w:rsid w:val="00393B3D"/>
    <w:rsid w:val="00393B64"/>
    <w:rsid w:val="00394A26"/>
    <w:rsid w:val="00394CE2"/>
    <w:rsid w:val="0039535E"/>
    <w:rsid w:val="003967A0"/>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11F"/>
    <w:rsid w:val="003B5E6B"/>
    <w:rsid w:val="003B689E"/>
    <w:rsid w:val="003C0FC6"/>
    <w:rsid w:val="003C247B"/>
    <w:rsid w:val="003C3165"/>
    <w:rsid w:val="003C3299"/>
    <w:rsid w:val="003C3864"/>
    <w:rsid w:val="003C4F18"/>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A0"/>
    <w:rsid w:val="003F12D9"/>
    <w:rsid w:val="003F23A0"/>
    <w:rsid w:val="003F43AA"/>
    <w:rsid w:val="003F4A0F"/>
    <w:rsid w:val="003F5FFA"/>
    <w:rsid w:val="003F6637"/>
    <w:rsid w:val="003F6C5A"/>
    <w:rsid w:val="003F6DD6"/>
    <w:rsid w:val="003F732D"/>
    <w:rsid w:val="003F7835"/>
    <w:rsid w:val="003F78B9"/>
    <w:rsid w:val="00404398"/>
    <w:rsid w:val="0040542C"/>
    <w:rsid w:val="00405BBC"/>
    <w:rsid w:val="00405FA8"/>
    <w:rsid w:val="00406B3F"/>
    <w:rsid w:val="00407088"/>
    <w:rsid w:val="00407971"/>
    <w:rsid w:val="00407B5D"/>
    <w:rsid w:val="00410CD9"/>
    <w:rsid w:val="00413BFD"/>
    <w:rsid w:val="0041568D"/>
    <w:rsid w:val="004160F7"/>
    <w:rsid w:val="00416834"/>
    <w:rsid w:val="00417CC1"/>
    <w:rsid w:val="004200C6"/>
    <w:rsid w:val="004203CF"/>
    <w:rsid w:val="0042192A"/>
    <w:rsid w:val="004231AC"/>
    <w:rsid w:val="00423575"/>
    <w:rsid w:val="00423825"/>
    <w:rsid w:val="00425FA4"/>
    <w:rsid w:val="0042682B"/>
    <w:rsid w:val="00430015"/>
    <w:rsid w:val="004301CC"/>
    <w:rsid w:val="0043129B"/>
    <w:rsid w:val="004313A1"/>
    <w:rsid w:val="00431A11"/>
    <w:rsid w:val="00431D35"/>
    <w:rsid w:val="0043226F"/>
    <w:rsid w:val="004346FA"/>
    <w:rsid w:val="00435490"/>
    <w:rsid w:val="0043550B"/>
    <w:rsid w:val="00435529"/>
    <w:rsid w:val="004366A2"/>
    <w:rsid w:val="00436AF8"/>
    <w:rsid w:val="00440848"/>
    <w:rsid w:val="00441907"/>
    <w:rsid w:val="00441A36"/>
    <w:rsid w:val="00443858"/>
    <w:rsid w:val="00443AB1"/>
    <w:rsid w:val="00445F7F"/>
    <w:rsid w:val="004477E4"/>
    <w:rsid w:val="00447BC4"/>
    <w:rsid w:val="00450E5B"/>
    <w:rsid w:val="00452823"/>
    <w:rsid w:val="0045286A"/>
    <w:rsid w:val="00454795"/>
    <w:rsid w:val="00454AD2"/>
    <w:rsid w:val="00456F37"/>
    <w:rsid w:val="004573DB"/>
    <w:rsid w:val="00457B43"/>
    <w:rsid w:val="00460670"/>
    <w:rsid w:val="004614FC"/>
    <w:rsid w:val="00461540"/>
    <w:rsid w:val="00462DFB"/>
    <w:rsid w:val="00463665"/>
    <w:rsid w:val="00464047"/>
    <w:rsid w:val="004656A1"/>
    <w:rsid w:val="0046600D"/>
    <w:rsid w:val="00466620"/>
    <w:rsid w:val="004713FE"/>
    <w:rsid w:val="004721A1"/>
    <w:rsid w:val="004726C8"/>
    <w:rsid w:val="00472FE4"/>
    <w:rsid w:val="0047419E"/>
    <w:rsid w:val="00475621"/>
    <w:rsid w:val="00476B61"/>
    <w:rsid w:val="00477A11"/>
    <w:rsid w:val="00477F9C"/>
    <w:rsid w:val="004802BB"/>
    <w:rsid w:val="0048169E"/>
    <w:rsid w:val="00481C76"/>
    <w:rsid w:val="00484BD9"/>
    <w:rsid w:val="00486191"/>
    <w:rsid w:val="004863D7"/>
    <w:rsid w:val="00491FBA"/>
    <w:rsid w:val="00492082"/>
    <w:rsid w:val="004952AC"/>
    <w:rsid w:val="00495E9E"/>
    <w:rsid w:val="00495F66"/>
    <w:rsid w:val="00497988"/>
    <w:rsid w:val="004A126A"/>
    <w:rsid w:val="004A19D7"/>
    <w:rsid w:val="004A1F0B"/>
    <w:rsid w:val="004A2D31"/>
    <w:rsid w:val="004A2F0B"/>
    <w:rsid w:val="004A3533"/>
    <w:rsid w:val="004B07D4"/>
    <w:rsid w:val="004B2634"/>
    <w:rsid w:val="004B2771"/>
    <w:rsid w:val="004B27C9"/>
    <w:rsid w:val="004B2A87"/>
    <w:rsid w:val="004B33CB"/>
    <w:rsid w:val="004B6A66"/>
    <w:rsid w:val="004B7E69"/>
    <w:rsid w:val="004C0F5A"/>
    <w:rsid w:val="004C2315"/>
    <w:rsid w:val="004C3C0D"/>
    <w:rsid w:val="004C43E1"/>
    <w:rsid w:val="004C5217"/>
    <w:rsid w:val="004C52F3"/>
    <w:rsid w:val="004C5DC6"/>
    <w:rsid w:val="004C64E0"/>
    <w:rsid w:val="004D05E5"/>
    <w:rsid w:val="004D155C"/>
    <w:rsid w:val="004D2940"/>
    <w:rsid w:val="004D3897"/>
    <w:rsid w:val="004D3A62"/>
    <w:rsid w:val="004D3F46"/>
    <w:rsid w:val="004D51D1"/>
    <w:rsid w:val="004D5A2E"/>
    <w:rsid w:val="004D5D2F"/>
    <w:rsid w:val="004D7D53"/>
    <w:rsid w:val="004E0503"/>
    <w:rsid w:val="004E08CC"/>
    <w:rsid w:val="004E35C8"/>
    <w:rsid w:val="004E3A9C"/>
    <w:rsid w:val="004E5D7A"/>
    <w:rsid w:val="004E6047"/>
    <w:rsid w:val="004E68E9"/>
    <w:rsid w:val="004E7444"/>
    <w:rsid w:val="004E761F"/>
    <w:rsid w:val="004E7FFE"/>
    <w:rsid w:val="004F165D"/>
    <w:rsid w:val="004F191C"/>
    <w:rsid w:val="004F19A9"/>
    <w:rsid w:val="004F29DA"/>
    <w:rsid w:val="004F40EF"/>
    <w:rsid w:val="004F548E"/>
    <w:rsid w:val="004F674A"/>
    <w:rsid w:val="004F765F"/>
    <w:rsid w:val="005019CF"/>
    <w:rsid w:val="00501B4B"/>
    <w:rsid w:val="005032D0"/>
    <w:rsid w:val="0050460A"/>
    <w:rsid w:val="00505399"/>
    <w:rsid w:val="005054A9"/>
    <w:rsid w:val="00505563"/>
    <w:rsid w:val="005056CC"/>
    <w:rsid w:val="00505AF0"/>
    <w:rsid w:val="00505C16"/>
    <w:rsid w:val="00506B14"/>
    <w:rsid w:val="00506D3C"/>
    <w:rsid w:val="00506DFC"/>
    <w:rsid w:val="00506FD1"/>
    <w:rsid w:val="00507EE7"/>
    <w:rsid w:val="0051088B"/>
    <w:rsid w:val="00512F1F"/>
    <w:rsid w:val="00513884"/>
    <w:rsid w:val="0051424D"/>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1E0"/>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349"/>
    <w:rsid w:val="00542E90"/>
    <w:rsid w:val="00542FA6"/>
    <w:rsid w:val="0054338B"/>
    <w:rsid w:val="00544D6E"/>
    <w:rsid w:val="005456D9"/>
    <w:rsid w:val="005458E1"/>
    <w:rsid w:val="00545C9B"/>
    <w:rsid w:val="0054609D"/>
    <w:rsid w:val="005460D0"/>
    <w:rsid w:val="00547A43"/>
    <w:rsid w:val="00550A06"/>
    <w:rsid w:val="00550C0D"/>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67CC1"/>
    <w:rsid w:val="005702B6"/>
    <w:rsid w:val="00573032"/>
    <w:rsid w:val="00577583"/>
    <w:rsid w:val="0057782F"/>
    <w:rsid w:val="005800C0"/>
    <w:rsid w:val="00583995"/>
    <w:rsid w:val="00585815"/>
    <w:rsid w:val="00585BD4"/>
    <w:rsid w:val="00586A1C"/>
    <w:rsid w:val="00587104"/>
    <w:rsid w:val="005874CA"/>
    <w:rsid w:val="005907C1"/>
    <w:rsid w:val="00590D0C"/>
    <w:rsid w:val="00591DE8"/>
    <w:rsid w:val="00592779"/>
    <w:rsid w:val="00592C1A"/>
    <w:rsid w:val="005932DD"/>
    <w:rsid w:val="005955DB"/>
    <w:rsid w:val="00596AA7"/>
    <w:rsid w:val="00596C3A"/>
    <w:rsid w:val="005975C8"/>
    <w:rsid w:val="005A15CB"/>
    <w:rsid w:val="005A21C3"/>
    <w:rsid w:val="005A358A"/>
    <w:rsid w:val="005A4518"/>
    <w:rsid w:val="005A5A79"/>
    <w:rsid w:val="005A64D3"/>
    <w:rsid w:val="005B04B2"/>
    <w:rsid w:val="005B09E5"/>
    <w:rsid w:val="005B29F6"/>
    <w:rsid w:val="005B3392"/>
    <w:rsid w:val="005B3427"/>
    <w:rsid w:val="005B3670"/>
    <w:rsid w:val="005B3C68"/>
    <w:rsid w:val="005B4861"/>
    <w:rsid w:val="005B4B35"/>
    <w:rsid w:val="005B4F19"/>
    <w:rsid w:val="005B5215"/>
    <w:rsid w:val="005B591C"/>
    <w:rsid w:val="005B76A6"/>
    <w:rsid w:val="005C15D2"/>
    <w:rsid w:val="005C36AF"/>
    <w:rsid w:val="005C3877"/>
    <w:rsid w:val="005C38DD"/>
    <w:rsid w:val="005C3B6A"/>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E7822"/>
    <w:rsid w:val="005F0F0E"/>
    <w:rsid w:val="005F27FA"/>
    <w:rsid w:val="005F3D14"/>
    <w:rsid w:val="005F3EC6"/>
    <w:rsid w:val="005F41E0"/>
    <w:rsid w:val="005F4CE5"/>
    <w:rsid w:val="005F63A3"/>
    <w:rsid w:val="005F6F2A"/>
    <w:rsid w:val="00600712"/>
    <w:rsid w:val="00601653"/>
    <w:rsid w:val="0060340E"/>
    <w:rsid w:val="00603543"/>
    <w:rsid w:val="006042E1"/>
    <w:rsid w:val="006044EF"/>
    <w:rsid w:val="00604F89"/>
    <w:rsid w:val="00605A82"/>
    <w:rsid w:val="006064FC"/>
    <w:rsid w:val="006067E8"/>
    <w:rsid w:val="00607F6D"/>
    <w:rsid w:val="00610A98"/>
    <w:rsid w:val="00610BDE"/>
    <w:rsid w:val="00611BE9"/>
    <w:rsid w:val="00613947"/>
    <w:rsid w:val="00614127"/>
    <w:rsid w:val="0061496E"/>
    <w:rsid w:val="006149EB"/>
    <w:rsid w:val="00615328"/>
    <w:rsid w:val="0061548D"/>
    <w:rsid w:val="00620F96"/>
    <w:rsid w:val="00621815"/>
    <w:rsid w:val="0062185B"/>
    <w:rsid w:val="0062267C"/>
    <w:rsid w:val="006228AC"/>
    <w:rsid w:val="00623463"/>
    <w:rsid w:val="006234E8"/>
    <w:rsid w:val="0062449B"/>
    <w:rsid w:val="006247E7"/>
    <w:rsid w:val="006250D4"/>
    <w:rsid w:val="00627C93"/>
    <w:rsid w:val="00632F8F"/>
    <w:rsid w:val="00633789"/>
    <w:rsid w:val="00633B9B"/>
    <w:rsid w:val="00633CAB"/>
    <w:rsid w:val="00635F8E"/>
    <w:rsid w:val="0063788F"/>
    <w:rsid w:val="00640F77"/>
    <w:rsid w:val="006410C2"/>
    <w:rsid w:val="006430C4"/>
    <w:rsid w:val="006430C9"/>
    <w:rsid w:val="00643CC7"/>
    <w:rsid w:val="006443F5"/>
    <w:rsid w:val="0064525C"/>
    <w:rsid w:val="00650723"/>
    <w:rsid w:val="00650B89"/>
    <w:rsid w:val="00652F12"/>
    <w:rsid w:val="00654153"/>
    <w:rsid w:val="006563E8"/>
    <w:rsid w:val="0065671E"/>
    <w:rsid w:val="006609C0"/>
    <w:rsid w:val="00660F23"/>
    <w:rsid w:val="0066112E"/>
    <w:rsid w:val="00661A6C"/>
    <w:rsid w:val="00662DB3"/>
    <w:rsid w:val="00663FD5"/>
    <w:rsid w:val="00665207"/>
    <w:rsid w:val="0066689B"/>
    <w:rsid w:val="00666D90"/>
    <w:rsid w:val="0066728C"/>
    <w:rsid w:val="006705CF"/>
    <w:rsid w:val="006724A6"/>
    <w:rsid w:val="00673B2F"/>
    <w:rsid w:val="00673EEE"/>
    <w:rsid w:val="00673FDF"/>
    <w:rsid w:val="00676A89"/>
    <w:rsid w:val="00676CAF"/>
    <w:rsid w:val="006771E9"/>
    <w:rsid w:val="0067778E"/>
    <w:rsid w:val="006779C4"/>
    <w:rsid w:val="00677F75"/>
    <w:rsid w:val="00680461"/>
    <w:rsid w:val="006804DF"/>
    <w:rsid w:val="006839CE"/>
    <w:rsid w:val="00684990"/>
    <w:rsid w:val="00684D10"/>
    <w:rsid w:val="00685DEE"/>
    <w:rsid w:val="00687024"/>
    <w:rsid w:val="00687A7A"/>
    <w:rsid w:val="00692A07"/>
    <w:rsid w:val="00693AE4"/>
    <w:rsid w:val="006953F5"/>
    <w:rsid w:val="00696638"/>
    <w:rsid w:val="00697D80"/>
    <w:rsid w:val="006A06BD"/>
    <w:rsid w:val="006A120B"/>
    <w:rsid w:val="006A1FE2"/>
    <w:rsid w:val="006A2B45"/>
    <w:rsid w:val="006A3621"/>
    <w:rsid w:val="006A3FA7"/>
    <w:rsid w:val="006A5B16"/>
    <w:rsid w:val="006A60DB"/>
    <w:rsid w:val="006A6CB1"/>
    <w:rsid w:val="006A7A14"/>
    <w:rsid w:val="006A7C14"/>
    <w:rsid w:val="006B0DA8"/>
    <w:rsid w:val="006B174D"/>
    <w:rsid w:val="006B1CFF"/>
    <w:rsid w:val="006B2F0B"/>
    <w:rsid w:val="006B38CE"/>
    <w:rsid w:val="006B4416"/>
    <w:rsid w:val="006B5B47"/>
    <w:rsid w:val="006B5F51"/>
    <w:rsid w:val="006B7E8F"/>
    <w:rsid w:val="006C067C"/>
    <w:rsid w:val="006C0CFC"/>
    <w:rsid w:val="006C18D7"/>
    <w:rsid w:val="006C402E"/>
    <w:rsid w:val="006C4FBC"/>
    <w:rsid w:val="006C6050"/>
    <w:rsid w:val="006C6530"/>
    <w:rsid w:val="006D0FBE"/>
    <w:rsid w:val="006D140B"/>
    <w:rsid w:val="006D1812"/>
    <w:rsid w:val="006D1DEA"/>
    <w:rsid w:val="006D2809"/>
    <w:rsid w:val="006D3682"/>
    <w:rsid w:val="006D45D6"/>
    <w:rsid w:val="006D4CCF"/>
    <w:rsid w:val="006D68E6"/>
    <w:rsid w:val="006D7CF8"/>
    <w:rsid w:val="006E0367"/>
    <w:rsid w:val="006E0469"/>
    <w:rsid w:val="006E171A"/>
    <w:rsid w:val="006E1BEE"/>
    <w:rsid w:val="006E2EA3"/>
    <w:rsid w:val="006E3EBA"/>
    <w:rsid w:val="006E6A62"/>
    <w:rsid w:val="006E7743"/>
    <w:rsid w:val="006F04D3"/>
    <w:rsid w:val="006F1E9A"/>
    <w:rsid w:val="006F22DC"/>
    <w:rsid w:val="006F263D"/>
    <w:rsid w:val="006F3577"/>
    <w:rsid w:val="006F370A"/>
    <w:rsid w:val="006F4B87"/>
    <w:rsid w:val="006F51AC"/>
    <w:rsid w:val="006F5D5A"/>
    <w:rsid w:val="00701A86"/>
    <w:rsid w:val="00701ED4"/>
    <w:rsid w:val="0070605F"/>
    <w:rsid w:val="00710178"/>
    <w:rsid w:val="0071066C"/>
    <w:rsid w:val="00713427"/>
    <w:rsid w:val="00713F81"/>
    <w:rsid w:val="007152E6"/>
    <w:rsid w:val="0071602D"/>
    <w:rsid w:val="007177B2"/>
    <w:rsid w:val="0072181E"/>
    <w:rsid w:val="00721FAB"/>
    <w:rsid w:val="007225BE"/>
    <w:rsid w:val="0072460F"/>
    <w:rsid w:val="00724AF6"/>
    <w:rsid w:val="00726E2D"/>
    <w:rsid w:val="00731F8F"/>
    <w:rsid w:val="0073315B"/>
    <w:rsid w:val="007332B1"/>
    <w:rsid w:val="00733823"/>
    <w:rsid w:val="00735225"/>
    <w:rsid w:val="00735959"/>
    <w:rsid w:val="00735F15"/>
    <w:rsid w:val="007407B2"/>
    <w:rsid w:val="00742DC7"/>
    <w:rsid w:val="007430DB"/>
    <w:rsid w:val="0074685F"/>
    <w:rsid w:val="0075120E"/>
    <w:rsid w:val="00753336"/>
    <w:rsid w:val="00754EE8"/>
    <w:rsid w:val="0075588A"/>
    <w:rsid w:val="00755FCA"/>
    <w:rsid w:val="00756B74"/>
    <w:rsid w:val="00757439"/>
    <w:rsid w:val="0076206D"/>
    <w:rsid w:val="007628BE"/>
    <w:rsid w:val="00763406"/>
    <w:rsid w:val="00764032"/>
    <w:rsid w:val="007645C6"/>
    <w:rsid w:val="0077025C"/>
    <w:rsid w:val="007702A9"/>
    <w:rsid w:val="007702DC"/>
    <w:rsid w:val="0077110B"/>
    <w:rsid w:val="00771529"/>
    <w:rsid w:val="007726A8"/>
    <w:rsid w:val="00772A28"/>
    <w:rsid w:val="007731B8"/>
    <w:rsid w:val="00774F72"/>
    <w:rsid w:val="00774FE4"/>
    <w:rsid w:val="007752D3"/>
    <w:rsid w:val="00775ADB"/>
    <w:rsid w:val="00777506"/>
    <w:rsid w:val="00777AD9"/>
    <w:rsid w:val="00777B8C"/>
    <w:rsid w:val="0078185F"/>
    <w:rsid w:val="00781BDD"/>
    <w:rsid w:val="00781DF2"/>
    <w:rsid w:val="00781FC4"/>
    <w:rsid w:val="00784149"/>
    <w:rsid w:val="007843F5"/>
    <w:rsid w:val="00784879"/>
    <w:rsid w:val="00785220"/>
    <w:rsid w:val="00786103"/>
    <w:rsid w:val="00787C7D"/>
    <w:rsid w:val="0079001B"/>
    <w:rsid w:val="00790114"/>
    <w:rsid w:val="0079015A"/>
    <w:rsid w:val="007903A3"/>
    <w:rsid w:val="007911A0"/>
    <w:rsid w:val="007913B5"/>
    <w:rsid w:val="00792A1D"/>
    <w:rsid w:val="00792CC1"/>
    <w:rsid w:val="00795076"/>
    <w:rsid w:val="007954B6"/>
    <w:rsid w:val="00795960"/>
    <w:rsid w:val="00795D10"/>
    <w:rsid w:val="00796776"/>
    <w:rsid w:val="007A0BEE"/>
    <w:rsid w:val="007A2A5E"/>
    <w:rsid w:val="007A2AC4"/>
    <w:rsid w:val="007A2BEF"/>
    <w:rsid w:val="007A3D8B"/>
    <w:rsid w:val="007A401A"/>
    <w:rsid w:val="007A57FA"/>
    <w:rsid w:val="007A5855"/>
    <w:rsid w:val="007A77BC"/>
    <w:rsid w:val="007A7C47"/>
    <w:rsid w:val="007B0C49"/>
    <w:rsid w:val="007B2537"/>
    <w:rsid w:val="007B28EA"/>
    <w:rsid w:val="007B34B7"/>
    <w:rsid w:val="007B371E"/>
    <w:rsid w:val="007B3B6C"/>
    <w:rsid w:val="007B4BB9"/>
    <w:rsid w:val="007B4CE6"/>
    <w:rsid w:val="007B559A"/>
    <w:rsid w:val="007B6AAC"/>
    <w:rsid w:val="007B75E2"/>
    <w:rsid w:val="007B7910"/>
    <w:rsid w:val="007C0036"/>
    <w:rsid w:val="007C2657"/>
    <w:rsid w:val="007C281C"/>
    <w:rsid w:val="007C4613"/>
    <w:rsid w:val="007C5254"/>
    <w:rsid w:val="007C54B5"/>
    <w:rsid w:val="007C5911"/>
    <w:rsid w:val="007C625E"/>
    <w:rsid w:val="007C65BE"/>
    <w:rsid w:val="007C69A6"/>
    <w:rsid w:val="007C71F1"/>
    <w:rsid w:val="007D0055"/>
    <w:rsid w:val="007D1349"/>
    <w:rsid w:val="007D1B6F"/>
    <w:rsid w:val="007D2D52"/>
    <w:rsid w:val="007D4440"/>
    <w:rsid w:val="007D48B8"/>
    <w:rsid w:val="007D5A9C"/>
    <w:rsid w:val="007D688E"/>
    <w:rsid w:val="007D7DC5"/>
    <w:rsid w:val="007E1A86"/>
    <w:rsid w:val="007E2FC7"/>
    <w:rsid w:val="007E3051"/>
    <w:rsid w:val="007E32C9"/>
    <w:rsid w:val="007E3390"/>
    <w:rsid w:val="007E3B33"/>
    <w:rsid w:val="007E6051"/>
    <w:rsid w:val="007E6D51"/>
    <w:rsid w:val="007E746F"/>
    <w:rsid w:val="007F1061"/>
    <w:rsid w:val="007F3188"/>
    <w:rsid w:val="007F33EA"/>
    <w:rsid w:val="007F34E7"/>
    <w:rsid w:val="007F3EE5"/>
    <w:rsid w:val="007F60E6"/>
    <w:rsid w:val="007F6AA8"/>
    <w:rsid w:val="007F6D99"/>
    <w:rsid w:val="007F6F47"/>
    <w:rsid w:val="007F7701"/>
    <w:rsid w:val="007F7F54"/>
    <w:rsid w:val="00801C89"/>
    <w:rsid w:val="008026D3"/>
    <w:rsid w:val="00805A63"/>
    <w:rsid w:val="0080635F"/>
    <w:rsid w:val="00806966"/>
    <w:rsid w:val="00806E6A"/>
    <w:rsid w:val="00806EDB"/>
    <w:rsid w:val="00810EF2"/>
    <w:rsid w:val="00811199"/>
    <w:rsid w:val="00811DC7"/>
    <w:rsid w:val="00813F77"/>
    <w:rsid w:val="008224EC"/>
    <w:rsid w:val="0082310B"/>
    <w:rsid w:val="00824263"/>
    <w:rsid w:val="00824778"/>
    <w:rsid w:val="00825EF8"/>
    <w:rsid w:val="00826D15"/>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093"/>
    <w:rsid w:val="00856342"/>
    <w:rsid w:val="008569AF"/>
    <w:rsid w:val="00856C90"/>
    <w:rsid w:val="008572A0"/>
    <w:rsid w:val="00860218"/>
    <w:rsid w:val="00860267"/>
    <w:rsid w:val="0086202D"/>
    <w:rsid w:val="00863899"/>
    <w:rsid w:val="008639A2"/>
    <w:rsid w:val="00863FC2"/>
    <w:rsid w:val="0086739B"/>
    <w:rsid w:val="008675B4"/>
    <w:rsid w:val="00870796"/>
    <w:rsid w:val="00871110"/>
    <w:rsid w:val="008726EA"/>
    <w:rsid w:val="00872CD3"/>
    <w:rsid w:val="0087325B"/>
    <w:rsid w:val="00875BDF"/>
    <w:rsid w:val="008765E5"/>
    <w:rsid w:val="00880216"/>
    <w:rsid w:val="00880675"/>
    <w:rsid w:val="00880E55"/>
    <w:rsid w:val="00881E63"/>
    <w:rsid w:val="0088498C"/>
    <w:rsid w:val="00884E7C"/>
    <w:rsid w:val="00886D67"/>
    <w:rsid w:val="00886E38"/>
    <w:rsid w:val="00886F69"/>
    <w:rsid w:val="00887010"/>
    <w:rsid w:val="00887496"/>
    <w:rsid w:val="008874B3"/>
    <w:rsid w:val="0088785B"/>
    <w:rsid w:val="00887B40"/>
    <w:rsid w:val="00890150"/>
    <w:rsid w:val="0089279D"/>
    <w:rsid w:val="00893061"/>
    <w:rsid w:val="00893254"/>
    <w:rsid w:val="00894C81"/>
    <w:rsid w:val="00895500"/>
    <w:rsid w:val="00896014"/>
    <w:rsid w:val="00896D38"/>
    <w:rsid w:val="008970E7"/>
    <w:rsid w:val="008A09F1"/>
    <w:rsid w:val="008A0B52"/>
    <w:rsid w:val="008A119F"/>
    <w:rsid w:val="008A30BC"/>
    <w:rsid w:val="008A3656"/>
    <w:rsid w:val="008A414F"/>
    <w:rsid w:val="008A525C"/>
    <w:rsid w:val="008A5A89"/>
    <w:rsid w:val="008A6495"/>
    <w:rsid w:val="008A6863"/>
    <w:rsid w:val="008A7BAA"/>
    <w:rsid w:val="008B3922"/>
    <w:rsid w:val="008B4637"/>
    <w:rsid w:val="008B556D"/>
    <w:rsid w:val="008B6BFF"/>
    <w:rsid w:val="008C0ABC"/>
    <w:rsid w:val="008C1135"/>
    <w:rsid w:val="008C115F"/>
    <w:rsid w:val="008C1EEF"/>
    <w:rsid w:val="008C3A1C"/>
    <w:rsid w:val="008C45CB"/>
    <w:rsid w:val="008C4E39"/>
    <w:rsid w:val="008C5AE1"/>
    <w:rsid w:val="008C5DD0"/>
    <w:rsid w:val="008D0509"/>
    <w:rsid w:val="008D1596"/>
    <w:rsid w:val="008D1FC2"/>
    <w:rsid w:val="008D2484"/>
    <w:rsid w:val="008D32DF"/>
    <w:rsid w:val="008D6D98"/>
    <w:rsid w:val="008E0BD0"/>
    <w:rsid w:val="008E1B21"/>
    <w:rsid w:val="008E2184"/>
    <w:rsid w:val="008E22AD"/>
    <w:rsid w:val="008E2EB5"/>
    <w:rsid w:val="008E3952"/>
    <w:rsid w:val="008E3CB5"/>
    <w:rsid w:val="008E4873"/>
    <w:rsid w:val="008E4A0C"/>
    <w:rsid w:val="008E5613"/>
    <w:rsid w:val="008E58D4"/>
    <w:rsid w:val="008E5AB5"/>
    <w:rsid w:val="008F0777"/>
    <w:rsid w:val="008F3E9F"/>
    <w:rsid w:val="008F600F"/>
    <w:rsid w:val="008F610C"/>
    <w:rsid w:val="008F6A56"/>
    <w:rsid w:val="00900982"/>
    <w:rsid w:val="00901EE5"/>
    <w:rsid w:val="00901F2B"/>
    <w:rsid w:val="00902490"/>
    <w:rsid w:val="0090314A"/>
    <w:rsid w:val="00903E57"/>
    <w:rsid w:val="0090472F"/>
    <w:rsid w:val="0090647A"/>
    <w:rsid w:val="009067A8"/>
    <w:rsid w:val="009071FC"/>
    <w:rsid w:val="009078DB"/>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09FD"/>
    <w:rsid w:val="0093117B"/>
    <w:rsid w:val="0093147B"/>
    <w:rsid w:val="0093198A"/>
    <w:rsid w:val="0093291B"/>
    <w:rsid w:val="00933BEA"/>
    <w:rsid w:val="00934BE8"/>
    <w:rsid w:val="00936009"/>
    <w:rsid w:val="0093673B"/>
    <w:rsid w:val="0093685B"/>
    <w:rsid w:val="00936997"/>
    <w:rsid w:val="00936F38"/>
    <w:rsid w:val="00937238"/>
    <w:rsid w:val="00940C66"/>
    <w:rsid w:val="009421DC"/>
    <w:rsid w:val="00942DE1"/>
    <w:rsid w:val="00943993"/>
    <w:rsid w:val="00943F7A"/>
    <w:rsid w:val="0094448C"/>
    <w:rsid w:val="009462EE"/>
    <w:rsid w:val="00946C36"/>
    <w:rsid w:val="00947B77"/>
    <w:rsid w:val="00947E61"/>
    <w:rsid w:val="009516CF"/>
    <w:rsid w:val="00951F5B"/>
    <w:rsid w:val="00954CB5"/>
    <w:rsid w:val="009554E5"/>
    <w:rsid w:val="00955A9B"/>
    <w:rsid w:val="00960C4C"/>
    <w:rsid w:val="00961ABE"/>
    <w:rsid w:val="009621E2"/>
    <w:rsid w:val="009630C3"/>
    <w:rsid w:val="0096492F"/>
    <w:rsid w:val="00964E50"/>
    <w:rsid w:val="00966553"/>
    <w:rsid w:val="00967ED0"/>
    <w:rsid w:val="009702D6"/>
    <w:rsid w:val="0097291D"/>
    <w:rsid w:val="00972A76"/>
    <w:rsid w:val="00972FA7"/>
    <w:rsid w:val="00974484"/>
    <w:rsid w:val="0097594D"/>
    <w:rsid w:val="00976440"/>
    <w:rsid w:val="00977D81"/>
    <w:rsid w:val="00980717"/>
    <w:rsid w:val="0098114F"/>
    <w:rsid w:val="00981219"/>
    <w:rsid w:val="00981812"/>
    <w:rsid w:val="00981E91"/>
    <w:rsid w:val="00982117"/>
    <w:rsid w:val="00982E81"/>
    <w:rsid w:val="00983393"/>
    <w:rsid w:val="009838B3"/>
    <w:rsid w:val="0098394A"/>
    <w:rsid w:val="009847E8"/>
    <w:rsid w:val="00985B91"/>
    <w:rsid w:val="009868DC"/>
    <w:rsid w:val="0098744E"/>
    <w:rsid w:val="00990206"/>
    <w:rsid w:val="00990DDA"/>
    <w:rsid w:val="00991985"/>
    <w:rsid w:val="009939FA"/>
    <w:rsid w:val="00994B76"/>
    <w:rsid w:val="00996DDB"/>
    <w:rsid w:val="009A0F5B"/>
    <w:rsid w:val="009A230D"/>
    <w:rsid w:val="009A43E8"/>
    <w:rsid w:val="009A592C"/>
    <w:rsid w:val="009A62D1"/>
    <w:rsid w:val="009B305D"/>
    <w:rsid w:val="009B3376"/>
    <w:rsid w:val="009B4134"/>
    <w:rsid w:val="009B5134"/>
    <w:rsid w:val="009B5B61"/>
    <w:rsid w:val="009C0859"/>
    <w:rsid w:val="009C29C8"/>
    <w:rsid w:val="009C326E"/>
    <w:rsid w:val="009C44B2"/>
    <w:rsid w:val="009C5179"/>
    <w:rsid w:val="009C56E7"/>
    <w:rsid w:val="009C57F9"/>
    <w:rsid w:val="009C5A18"/>
    <w:rsid w:val="009C6261"/>
    <w:rsid w:val="009C682F"/>
    <w:rsid w:val="009C6AD5"/>
    <w:rsid w:val="009C7CDE"/>
    <w:rsid w:val="009C7E4F"/>
    <w:rsid w:val="009D0F3B"/>
    <w:rsid w:val="009D3309"/>
    <w:rsid w:val="009D7997"/>
    <w:rsid w:val="009D7D13"/>
    <w:rsid w:val="009E05C7"/>
    <w:rsid w:val="009E19D5"/>
    <w:rsid w:val="009E240E"/>
    <w:rsid w:val="009E3370"/>
    <w:rsid w:val="009E499C"/>
    <w:rsid w:val="009E4E93"/>
    <w:rsid w:val="009E73B5"/>
    <w:rsid w:val="009F06BB"/>
    <w:rsid w:val="009F0F0F"/>
    <w:rsid w:val="009F2DE5"/>
    <w:rsid w:val="009F3AAE"/>
    <w:rsid w:val="009F503F"/>
    <w:rsid w:val="00A01078"/>
    <w:rsid w:val="00A01C47"/>
    <w:rsid w:val="00A01C84"/>
    <w:rsid w:val="00A03D81"/>
    <w:rsid w:val="00A04C19"/>
    <w:rsid w:val="00A0606D"/>
    <w:rsid w:val="00A105C2"/>
    <w:rsid w:val="00A1080B"/>
    <w:rsid w:val="00A10FBF"/>
    <w:rsid w:val="00A12574"/>
    <w:rsid w:val="00A201BE"/>
    <w:rsid w:val="00A20720"/>
    <w:rsid w:val="00A2121C"/>
    <w:rsid w:val="00A21D0E"/>
    <w:rsid w:val="00A22BF1"/>
    <w:rsid w:val="00A23052"/>
    <w:rsid w:val="00A231EE"/>
    <w:rsid w:val="00A23C64"/>
    <w:rsid w:val="00A244B0"/>
    <w:rsid w:val="00A247F2"/>
    <w:rsid w:val="00A249D8"/>
    <w:rsid w:val="00A27292"/>
    <w:rsid w:val="00A31221"/>
    <w:rsid w:val="00A312C4"/>
    <w:rsid w:val="00A32E6B"/>
    <w:rsid w:val="00A364D6"/>
    <w:rsid w:val="00A40622"/>
    <w:rsid w:val="00A456C5"/>
    <w:rsid w:val="00A45B77"/>
    <w:rsid w:val="00A45BEB"/>
    <w:rsid w:val="00A4673A"/>
    <w:rsid w:val="00A46992"/>
    <w:rsid w:val="00A50BCC"/>
    <w:rsid w:val="00A51E82"/>
    <w:rsid w:val="00A5248E"/>
    <w:rsid w:val="00A539A4"/>
    <w:rsid w:val="00A55525"/>
    <w:rsid w:val="00A57CB5"/>
    <w:rsid w:val="00A61769"/>
    <w:rsid w:val="00A6346E"/>
    <w:rsid w:val="00A653E6"/>
    <w:rsid w:val="00A6611E"/>
    <w:rsid w:val="00A663B1"/>
    <w:rsid w:val="00A67063"/>
    <w:rsid w:val="00A675FF"/>
    <w:rsid w:val="00A67FF2"/>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EB9"/>
    <w:rsid w:val="00A90EF9"/>
    <w:rsid w:val="00A929B8"/>
    <w:rsid w:val="00A946A2"/>
    <w:rsid w:val="00A9531F"/>
    <w:rsid w:val="00A956A9"/>
    <w:rsid w:val="00A958AE"/>
    <w:rsid w:val="00A96925"/>
    <w:rsid w:val="00A96EA3"/>
    <w:rsid w:val="00AA003F"/>
    <w:rsid w:val="00AA533D"/>
    <w:rsid w:val="00AA60A2"/>
    <w:rsid w:val="00AA68D6"/>
    <w:rsid w:val="00AA6ACC"/>
    <w:rsid w:val="00AB07AD"/>
    <w:rsid w:val="00AB0A10"/>
    <w:rsid w:val="00AB19BC"/>
    <w:rsid w:val="00AB2D8E"/>
    <w:rsid w:val="00AB35BD"/>
    <w:rsid w:val="00AB3A8A"/>
    <w:rsid w:val="00AB3D26"/>
    <w:rsid w:val="00AB63E8"/>
    <w:rsid w:val="00AB6591"/>
    <w:rsid w:val="00AB6833"/>
    <w:rsid w:val="00AB7915"/>
    <w:rsid w:val="00AB7D32"/>
    <w:rsid w:val="00AC19F8"/>
    <w:rsid w:val="00AC2A99"/>
    <w:rsid w:val="00AC3433"/>
    <w:rsid w:val="00AC3465"/>
    <w:rsid w:val="00AC5026"/>
    <w:rsid w:val="00AC676F"/>
    <w:rsid w:val="00AC6E7D"/>
    <w:rsid w:val="00AD0599"/>
    <w:rsid w:val="00AD071F"/>
    <w:rsid w:val="00AD16DB"/>
    <w:rsid w:val="00AD2EC4"/>
    <w:rsid w:val="00AD57FB"/>
    <w:rsid w:val="00AD6214"/>
    <w:rsid w:val="00AD6F72"/>
    <w:rsid w:val="00AE03C9"/>
    <w:rsid w:val="00AE10BC"/>
    <w:rsid w:val="00AE41AD"/>
    <w:rsid w:val="00AE4214"/>
    <w:rsid w:val="00AE4239"/>
    <w:rsid w:val="00AE5B04"/>
    <w:rsid w:val="00AE5BE6"/>
    <w:rsid w:val="00AE61E2"/>
    <w:rsid w:val="00AE6D22"/>
    <w:rsid w:val="00AE6FDE"/>
    <w:rsid w:val="00AF0F41"/>
    <w:rsid w:val="00AF1635"/>
    <w:rsid w:val="00AF1F4A"/>
    <w:rsid w:val="00AF29D8"/>
    <w:rsid w:val="00AF3602"/>
    <w:rsid w:val="00AF3C02"/>
    <w:rsid w:val="00AF56B1"/>
    <w:rsid w:val="00AF6824"/>
    <w:rsid w:val="00AF6EDE"/>
    <w:rsid w:val="00AF78EA"/>
    <w:rsid w:val="00B00802"/>
    <w:rsid w:val="00B00968"/>
    <w:rsid w:val="00B0099C"/>
    <w:rsid w:val="00B01A99"/>
    <w:rsid w:val="00B01DFC"/>
    <w:rsid w:val="00B0276A"/>
    <w:rsid w:val="00B03191"/>
    <w:rsid w:val="00B0336C"/>
    <w:rsid w:val="00B03630"/>
    <w:rsid w:val="00B04BE4"/>
    <w:rsid w:val="00B06552"/>
    <w:rsid w:val="00B104EA"/>
    <w:rsid w:val="00B1061F"/>
    <w:rsid w:val="00B11439"/>
    <w:rsid w:val="00B12288"/>
    <w:rsid w:val="00B15B48"/>
    <w:rsid w:val="00B166E3"/>
    <w:rsid w:val="00B16A63"/>
    <w:rsid w:val="00B16F38"/>
    <w:rsid w:val="00B1792D"/>
    <w:rsid w:val="00B200A8"/>
    <w:rsid w:val="00B20ABE"/>
    <w:rsid w:val="00B20E84"/>
    <w:rsid w:val="00B21459"/>
    <w:rsid w:val="00B22E58"/>
    <w:rsid w:val="00B230CA"/>
    <w:rsid w:val="00B23DE1"/>
    <w:rsid w:val="00B249B9"/>
    <w:rsid w:val="00B265ED"/>
    <w:rsid w:val="00B30C66"/>
    <w:rsid w:val="00B31112"/>
    <w:rsid w:val="00B31EEC"/>
    <w:rsid w:val="00B3327B"/>
    <w:rsid w:val="00B34879"/>
    <w:rsid w:val="00B361A5"/>
    <w:rsid w:val="00B36519"/>
    <w:rsid w:val="00B36A8A"/>
    <w:rsid w:val="00B4103C"/>
    <w:rsid w:val="00B43970"/>
    <w:rsid w:val="00B45FAB"/>
    <w:rsid w:val="00B522E0"/>
    <w:rsid w:val="00B52C0E"/>
    <w:rsid w:val="00B5331C"/>
    <w:rsid w:val="00B5361D"/>
    <w:rsid w:val="00B54622"/>
    <w:rsid w:val="00B549B6"/>
    <w:rsid w:val="00B56A42"/>
    <w:rsid w:val="00B572C8"/>
    <w:rsid w:val="00B62F06"/>
    <w:rsid w:val="00B632EF"/>
    <w:rsid w:val="00B64085"/>
    <w:rsid w:val="00B65B12"/>
    <w:rsid w:val="00B70838"/>
    <w:rsid w:val="00B71E1E"/>
    <w:rsid w:val="00B746AB"/>
    <w:rsid w:val="00B74C9B"/>
    <w:rsid w:val="00B759B6"/>
    <w:rsid w:val="00B778CF"/>
    <w:rsid w:val="00B80863"/>
    <w:rsid w:val="00B80C36"/>
    <w:rsid w:val="00B82C7E"/>
    <w:rsid w:val="00B83AE6"/>
    <w:rsid w:val="00B8617F"/>
    <w:rsid w:val="00B867F4"/>
    <w:rsid w:val="00B873EE"/>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3AF6"/>
    <w:rsid w:val="00BA47DC"/>
    <w:rsid w:val="00BA4B33"/>
    <w:rsid w:val="00BA6C30"/>
    <w:rsid w:val="00BB0321"/>
    <w:rsid w:val="00BB062A"/>
    <w:rsid w:val="00BB06F5"/>
    <w:rsid w:val="00BB14B4"/>
    <w:rsid w:val="00BB3AE9"/>
    <w:rsid w:val="00BB48D2"/>
    <w:rsid w:val="00BB5483"/>
    <w:rsid w:val="00BB578B"/>
    <w:rsid w:val="00BB6D5A"/>
    <w:rsid w:val="00BB779E"/>
    <w:rsid w:val="00BB7B4A"/>
    <w:rsid w:val="00BC15C0"/>
    <w:rsid w:val="00BC1D1C"/>
    <w:rsid w:val="00BC40F5"/>
    <w:rsid w:val="00BC5FC1"/>
    <w:rsid w:val="00BC6AE3"/>
    <w:rsid w:val="00BC72D4"/>
    <w:rsid w:val="00BC73F3"/>
    <w:rsid w:val="00BD0C6C"/>
    <w:rsid w:val="00BD1500"/>
    <w:rsid w:val="00BD18C2"/>
    <w:rsid w:val="00BD1F47"/>
    <w:rsid w:val="00BD272B"/>
    <w:rsid w:val="00BD403B"/>
    <w:rsid w:val="00BD4FCD"/>
    <w:rsid w:val="00BD55B3"/>
    <w:rsid w:val="00BD677F"/>
    <w:rsid w:val="00BD6C95"/>
    <w:rsid w:val="00BD7FF5"/>
    <w:rsid w:val="00BE09D3"/>
    <w:rsid w:val="00BE0EEA"/>
    <w:rsid w:val="00BE1119"/>
    <w:rsid w:val="00BE39B7"/>
    <w:rsid w:val="00BE4867"/>
    <w:rsid w:val="00BE5274"/>
    <w:rsid w:val="00BF09FF"/>
    <w:rsid w:val="00BF29AB"/>
    <w:rsid w:val="00BF2B6B"/>
    <w:rsid w:val="00BF3FCC"/>
    <w:rsid w:val="00BF466D"/>
    <w:rsid w:val="00BF7EE7"/>
    <w:rsid w:val="00C0274D"/>
    <w:rsid w:val="00C02CF7"/>
    <w:rsid w:val="00C03643"/>
    <w:rsid w:val="00C048DA"/>
    <w:rsid w:val="00C049B6"/>
    <w:rsid w:val="00C04CDF"/>
    <w:rsid w:val="00C06104"/>
    <w:rsid w:val="00C0632D"/>
    <w:rsid w:val="00C0642C"/>
    <w:rsid w:val="00C078F8"/>
    <w:rsid w:val="00C10186"/>
    <w:rsid w:val="00C12040"/>
    <w:rsid w:val="00C12FA1"/>
    <w:rsid w:val="00C139CF"/>
    <w:rsid w:val="00C14F1E"/>
    <w:rsid w:val="00C16576"/>
    <w:rsid w:val="00C165EA"/>
    <w:rsid w:val="00C17081"/>
    <w:rsid w:val="00C17BF0"/>
    <w:rsid w:val="00C20D00"/>
    <w:rsid w:val="00C22615"/>
    <w:rsid w:val="00C24C1D"/>
    <w:rsid w:val="00C25738"/>
    <w:rsid w:val="00C25974"/>
    <w:rsid w:val="00C26C36"/>
    <w:rsid w:val="00C26C63"/>
    <w:rsid w:val="00C30387"/>
    <w:rsid w:val="00C30B90"/>
    <w:rsid w:val="00C30B97"/>
    <w:rsid w:val="00C30F49"/>
    <w:rsid w:val="00C31981"/>
    <w:rsid w:val="00C31F16"/>
    <w:rsid w:val="00C33A80"/>
    <w:rsid w:val="00C3510D"/>
    <w:rsid w:val="00C364AB"/>
    <w:rsid w:val="00C37636"/>
    <w:rsid w:val="00C37C1B"/>
    <w:rsid w:val="00C37D63"/>
    <w:rsid w:val="00C41084"/>
    <w:rsid w:val="00C4278B"/>
    <w:rsid w:val="00C428D2"/>
    <w:rsid w:val="00C43AD6"/>
    <w:rsid w:val="00C4567A"/>
    <w:rsid w:val="00C45747"/>
    <w:rsid w:val="00C507EB"/>
    <w:rsid w:val="00C5290E"/>
    <w:rsid w:val="00C52990"/>
    <w:rsid w:val="00C52D87"/>
    <w:rsid w:val="00C52DBF"/>
    <w:rsid w:val="00C555DC"/>
    <w:rsid w:val="00C55D2C"/>
    <w:rsid w:val="00C56738"/>
    <w:rsid w:val="00C56961"/>
    <w:rsid w:val="00C57E8A"/>
    <w:rsid w:val="00C61B08"/>
    <w:rsid w:val="00C62E9C"/>
    <w:rsid w:val="00C63BD9"/>
    <w:rsid w:val="00C6660D"/>
    <w:rsid w:val="00C66F39"/>
    <w:rsid w:val="00C70DB8"/>
    <w:rsid w:val="00C7117F"/>
    <w:rsid w:val="00C71781"/>
    <w:rsid w:val="00C7202F"/>
    <w:rsid w:val="00C72835"/>
    <w:rsid w:val="00C73020"/>
    <w:rsid w:val="00C74500"/>
    <w:rsid w:val="00C74B58"/>
    <w:rsid w:val="00C74BE7"/>
    <w:rsid w:val="00C74F87"/>
    <w:rsid w:val="00C75648"/>
    <w:rsid w:val="00C76AB2"/>
    <w:rsid w:val="00C80BF1"/>
    <w:rsid w:val="00C8283E"/>
    <w:rsid w:val="00C847D5"/>
    <w:rsid w:val="00C849F1"/>
    <w:rsid w:val="00C87460"/>
    <w:rsid w:val="00C903D6"/>
    <w:rsid w:val="00C90FA0"/>
    <w:rsid w:val="00C91962"/>
    <w:rsid w:val="00C937FA"/>
    <w:rsid w:val="00C93C52"/>
    <w:rsid w:val="00C9406D"/>
    <w:rsid w:val="00C9528D"/>
    <w:rsid w:val="00C95E3D"/>
    <w:rsid w:val="00C96353"/>
    <w:rsid w:val="00C970DC"/>
    <w:rsid w:val="00C972F3"/>
    <w:rsid w:val="00C9738C"/>
    <w:rsid w:val="00CA0C5A"/>
    <w:rsid w:val="00CA0FB1"/>
    <w:rsid w:val="00CA22A3"/>
    <w:rsid w:val="00CA54E0"/>
    <w:rsid w:val="00CA5CC6"/>
    <w:rsid w:val="00CA6476"/>
    <w:rsid w:val="00CB253F"/>
    <w:rsid w:val="00CB2D98"/>
    <w:rsid w:val="00CB7163"/>
    <w:rsid w:val="00CB7A6B"/>
    <w:rsid w:val="00CC2FFE"/>
    <w:rsid w:val="00CC4468"/>
    <w:rsid w:val="00CC6FFA"/>
    <w:rsid w:val="00CC7B1C"/>
    <w:rsid w:val="00CD0933"/>
    <w:rsid w:val="00CD19F3"/>
    <w:rsid w:val="00CD1B40"/>
    <w:rsid w:val="00CD3E17"/>
    <w:rsid w:val="00CD52BB"/>
    <w:rsid w:val="00CD612B"/>
    <w:rsid w:val="00CD75B0"/>
    <w:rsid w:val="00CD7622"/>
    <w:rsid w:val="00CD782A"/>
    <w:rsid w:val="00CE1D5D"/>
    <w:rsid w:val="00CE1E75"/>
    <w:rsid w:val="00CE3A10"/>
    <w:rsid w:val="00CE428B"/>
    <w:rsid w:val="00CE4471"/>
    <w:rsid w:val="00CE52B6"/>
    <w:rsid w:val="00CE5D99"/>
    <w:rsid w:val="00CE650F"/>
    <w:rsid w:val="00CE6BC3"/>
    <w:rsid w:val="00CE71AA"/>
    <w:rsid w:val="00CE79A3"/>
    <w:rsid w:val="00CE7D31"/>
    <w:rsid w:val="00CF0C27"/>
    <w:rsid w:val="00CF10FC"/>
    <w:rsid w:val="00CF11AC"/>
    <w:rsid w:val="00CF1E63"/>
    <w:rsid w:val="00CF2166"/>
    <w:rsid w:val="00CF2B6C"/>
    <w:rsid w:val="00CF5990"/>
    <w:rsid w:val="00CF67EC"/>
    <w:rsid w:val="00CF6E62"/>
    <w:rsid w:val="00D003D7"/>
    <w:rsid w:val="00D010CC"/>
    <w:rsid w:val="00D018CC"/>
    <w:rsid w:val="00D039A5"/>
    <w:rsid w:val="00D06F34"/>
    <w:rsid w:val="00D125FC"/>
    <w:rsid w:val="00D12BA4"/>
    <w:rsid w:val="00D1339D"/>
    <w:rsid w:val="00D1399A"/>
    <w:rsid w:val="00D13E2C"/>
    <w:rsid w:val="00D14B36"/>
    <w:rsid w:val="00D15621"/>
    <w:rsid w:val="00D2221E"/>
    <w:rsid w:val="00D2339F"/>
    <w:rsid w:val="00D235BE"/>
    <w:rsid w:val="00D25BAC"/>
    <w:rsid w:val="00D31225"/>
    <w:rsid w:val="00D32600"/>
    <w:rsid w:val="00D33E42"/>
    <w:rsid w:val="00D35797"/>
    <w:rsid w:val="00D36397"/>
    <w:rsid w:val="00D3679D"/>
    <w:rsid w:val="00D36F0D"/>
    <w:rsid w:val="00D374D4"/>
    <w:rsid w:val="00D405C7"/>
    <w:rsid w:val="00D42867"/>
    <w:rsid w:val="00D429A3"/>
    <w:rsid w:val="00D445D6"/>
    <w:rsid w:val="00D44FCB"/>
    <w:rsid w:val="00D450AA"/>
    <w:rsid w:val="00D454B2"/>
    <w:rsid w:val="00D45505"/>
    <w:rsid w:val="00D45DB5"/>
    <w:rsid w:val="00D47852"/>
    <w:rsid w:val="00D51323"/>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0C0C"/>
    <w:rsid w:val="00D7260A"/>
    <w:rsid w:val="00D72883"/>
    <w:rsid w:val="00D73689"/>
    <w:rsid w:val="00D74C98"/>
    <w:rsid w:val="00D801D7"/>
    <w:rsid w:val="00D803CE"/>
    <w:rsid w:val="00D80BF5"/>
    <w:rsid w:val="00D81ADE"/>
    <w:rsid w:val="00D81D0A"/>
    <w:rsid w:val="00D82979"/>
    <w:rsid w:val="00D82E13"/>
    <w:rsid w:val="00D8327A"/>
    <w:rsid w:val="00D848D6"/>
    <w:rsid w:val="00D857A1"/>
    <w:rsid w:val="00D8766A"/>
    <w:rsid w:val="00D909C5"/>
    <w:rsid w:val="00D954B6"/>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6F5"/>
    <w:rsid w:val="00DC6DD4"/>
    <w:rsid w:val="00DC7E16"/>
    <w:rsid w:val="00DD170D"/>
    <w:rsid w:val="00DD20E1"/>
    <w:rsid w:val="00DD3EA9"/>
    <w:rsid w:val="00DD4C5F"/>
    <w:rsid w:val="00DD54FD"/>
    <w:rsid w:val="00DD5C84"/>
    <w:rsid w:val="00DE0082"/>
    <w:rsid w:val="00DE1323"/>
    <w:rsid w:val="00DE3FBD"/>
    <w:rsid w:val="00DE7046"/>
    <w:rsid w:val="00DE728B"/>
    <w:rsid w:val="00DE734C"/>
    <w:rsid w:val="00DE7F6C"/>
    <w:rsid w:val="00DF135B"/>
    <w:rsid w:val="00DF1EA7"/>
    <w:rsid w:val="00DF1FB5"/>
    <w:rsid w:val="00DF29B4"/>
    <w:rsid w:val="00DF3D99"/>
    <w:rsid w:val="00DF4290"/>
    <w:rsid w:val="00DF49B8"/>
    <w:rsid w:val="00DF5402"/>
    <w:rsid w:val="00DF5D0F"/>
    <w:rsid w:val="00E00405"/>
    <w:rsid w:val="00E012D8"/>
    <w:rsid w:val="00E01798"/>
    <w:rsid w:val="00E01D98"/>
    <w:rsid w:val="00E01E13"/>
    <w:rsid w:val="00E024B8"/>
    <w:rsid w:val="00E03675"/>
    <w:rsid w:val="00E041F3"/>
    <w:rsid w:val="00E04F3C"/>
    <w:rsid w:val="00E06A09"/>
    <w:rsid w:val="00E071FA"/>
    <w:rsid w:val="00E112EE"/>
    <w:rsid w:val="00E1224E"/>
    <w:rsid w:val="00E12451"/>
    <w:rsid w:val="00E12D94"/>
    <w:rsid w:val="00E13BD1"/>
    <w:rsid w:val="00E13D12"/>
    <w:rsid w:val="00E1606F"/>
    <w:rsid w:val="00E16BEC"/>
    <w:rsid w:val="00E203E1"/>
    <w:rsid w:val="00E213CF"/>
    <w:rsid w:val="00E21658"/>
    <w:rsid w:val="00E2412D"/>
    <w:rsid w:val="00E254FA"/>
    <w:rsid w:val="00E2585E"/>
    <w:rsid w:val="00E26DA9"/>
    <w:rsid w:val="00E27B6C"/>
    <w:rsid w:val="00E30521"/>
    <w:rsid w:val="00E31FD9"/>
    <w:rsid w:val="00E328B5"/>
    <w:rsid w:val="00E330CE"/>
    <w:rsid w:val="00E33D1A"/>
    <w:rsid w:val="00E341DD"/>
    <w:rsid w:val="00E367E5"/>
    <w:rsid w:val="00E4179E"/>
    <w:rsid w:val="00E42651"/>
    <w:rsid w:val="00E43F80"/>
    <w:rsid w:val="00E44F67"/>
    <w:rsid w:val="00E45EDE"/>
    <w:rsid w:val="00E45F73"/>
    <w:rsid w:val="00E47FB7"/>
    <w:rsid w:val="00E50AE9"/>
    <w:rsid w:val="00E5210F"/>
    <w:rsid w:val="00E52287"/>
    <w:rsid w:val="00E56DCD"/>
    <w:rsid w:val="00E604C5"/>
    <w:rsid w:val="00E60E6A"/>
    <w:rsid w:val="00E624B0"/>
    <w:rsid w:val="00E62AD4"/>
    <w:rsid w:val="00E62E07"/>
    <w:rsid w:val="00E62FBC"/>
    <w:rsid w:val="00E64C60"/>
    <w:rsid w:val="00E65413"/>
    <w:rsid w:val="00E65967"/>
    <w:rsid w:val="00E65A10"/>
    <w:rsid w:val="00E6710A"/>
    <w:rsid w:val="00E714D0"/>
    <w:rsid w:val="00E72CEC"/>
    <w:rsid w:val="00E72E22"/>
    <w:rsid w:val="00E74D58"/>
    <w:rsid w:val="00E75DC9"/>
    <w:rsid w:val="00E76515"/>
    <w:rsid w:val="00E811C4"/>
    <w:rsid w:val="00E81380"/>
    <w:rsid w:val="00E83B43"/>
    <w:rsid w:val="00E85BC9"/>
    <w:rsid w:val="00E8665B"/>
    <w:rsid w:val="00E86F93"/>
    <w:rsid w:val="00E87AD2"/>
    <w:rsid w:val="00E9033A"/>
    <w:rsid w:val="00E90BE0"/>
    <w:rsid w:val="00E91322"/>
    <w:rsid w:val="00E91AD3"/>
    <w:rsid w:val="00E93257"/>
    <w:rsid w:val="00E95324"/>
    <w:rsid w:val="00E96131"/>
    <w:rsid w:val="00EA0F0E"/>
    <w:rsid w:val="00EA12A7"/>
    <w:rsid w:val="00EA12F5"/>
    <w:rsid w:val="00EA3278"/>
    <w:rsid w:val="00EA3642"/>
    <w:rsid w:val="00EA4537"/>
    <w:rsid w:val="00EA6678"/>
    <w:rsid w:val="00EA6939"/>
    <w:rsid w:val="00EA713E"/>
    <w:rsid w:val="00EA7954"/>
    <w:rsid w:val="00EB0134"/>
    <w:rsid w:val="00EB0480"/>
    <w:rsid w:val="00EB0867"/>
    <w:rsid w:val="00EB0F4E"/>
    <w:rsid w:val="00EB4155"/>
    <w:rsid w:val="00EB42E2"/>
    <w:rsid w:val="00EB574D"/>
    <w:rsid w:val="00EB5B58"/>
    <w:rsid w:val="00EB5CE8"/>
    <w:rsid w:val="00EB6158"/>
    <w:rsid w:val="00EB671E"/>
    <w:rsid w:val="00EB6BAB"/>
    <w:rsid w:val="00EB6DA1"/>
    <w:rsid w:val="00EB6FF6"/>
    <w:rsid w:val="00EB743E"/>
    <w:rsid w:val="00EB7E45"/>
    <w:rsid w:val="00EC1BC6"/>
    <w:rsid w:val="00EC2BDF"/>
    <w:rsid w:val="00EC33AF"/>
    <w:rsid w:val="00EC4932"/>
    <w:rsid w:val="00EC5EAE"/>
    <w:rsid w:val="00ED5249"/>
    <w:rsid w:val="00ED7CF2"/>
    <w:rsid w:val="00ED7EAC"/>
    <w:rsid w:val="00EE1265"/>
    <w:rsid w:val="00EE15F9"/>
    <w:rsid w:val="00EE2166"/>
    <w:rsid w:val="00EE2CD6"/>
    <w:rsid w:val="00EE46A4"/>
    <w:rsid w:val="00EE52B9"/>
    <w:rsid w:val="00EE5BC1"/>
    <w:rsid w:val="00EE5E08"/>
    <w:rsid w:val="00EF0442"/>
    <w:rsid w:val="00EF5E75"/>
    <w:rsid w:val="00EF656F"/>
    <w:rsid w:val="00F033B4"/>
    <w:rsid w:val="00F04367"/>
    <w:rsid w:val="00F04618"/>
    <w:rsid w:val="00F04D02"/>
    <w:rsid w:val="00F07D02"/>
    <w:rsid w:val="00F11A7E"/>
    <w:rsid w:val="00F123F2"/>
    <w:rsid w:val="00F12F3D"/>
    <w:rsid w:val="00F1321A"/>
    <w:rsid w:val="00F14FA6"/>
    <w:rsid w:val="00F1590C"/>
    <w:rsid w:val="00F16B95"/>
    <w:rsid w:val="00F2021D"/>
    <w:rsid w:val="00F20A0B"/>
    <w:rsid w:val="00F227E8"/>
    <w:rsid w:val="00F24C19"/>
    <w:rsid w:val="00F25849"/>
    <w:rsid w:val="00F25CF4"/>
    <w:rsid w:val="00F25E1A"/>
    <w:rsid w:val="00F26C9C"/>
    <w:rsid w:val="00F27EDC"/>
    <w:rsid w:val="00F31EA8"/>
    <w:rsid w:val="00F33A82"/>
    <w:rsid w:val="00F33A9D"/>
    <w:rsid w:val="00F33F79"/>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53B"/>
    <w:rsid w:val="00F64676"/>
    <w:rsid w:val="00F64E6F"/>
    <w:rsid w:val="00F65AB1"/>
    <w:rsid w:val="00F664D6"/>
    <w:rsid w:val="00F66595"/>
    <w:rsid w:val="00F6692B"/>
    <w:rsid w:val="00F67188"/>
    <w:rsid w:val="00F67C39"/>
    <w:rsid w:val="00F701CB"/>
    <w:rsid w:val="00F70934"/>
    <w:rsid w:val="00F724AB"/>
    <w:rsid w:val="00F73B3A"/>
    <w:rsid w:val="00F75C64"/>
    <w:rsid w:val="00F75C85"/>
    <w:rsid w:val="00F76CBD"/>
    <w:rsid w:val="00F7787D"/>
    <w:rsid w:val="00F77B68"/>
    <w:rsid w:val="00F80294"/>
    <w:rsid w:val="00F808EF"/>
    <w:rsid w:val="00F813FD"/>
    <w:rsid w:val="00F82753"/>
    <w:rsid w:val="00F83152"/>
    <w:rsid w:val="00F83399"/>
    <w:rsid w:val="00F8393F"/>
    <w:rsid w:val="00F84535"/>
    <w:rsid w:val="00F8486E"/>
    <w:rsid w:val="00F84B07"/>
    <w:rsid w:val="00F851DC"/>
    <w:rsid w:val="00F8684A"/>
    <w:rsid w:val="00F915B8"/>
    <w:rsid w:val="00F916AC"/>
    <w:rsid w:val="00F916B7"/>
    <w:rsid w:val="00F92D40"/>
    <w:rsid w:val="00F936BC"/>
    <w:rsid w:val="00F93CE2"/>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589E"/>
    <w:rsid w:val="00FD191E"/>
    <w:rsid w:val="00FD2D8D"/>
    <w:rsid w:val="00FD355B"/>
    <w:rsid w:val="00FD3628"/>
    <w:rsid w:val="00FD4003"/>
    <w:rsid w:val="00FD4F88"/>
    <w:rsid w:val="00FD67FB"/>
    <w:rsid w:val="00FD72F9"/>
    <w:rsid w:val="00FD7649"/>
    <w:rsid w:val="00FD7D5E"/>
    <w:rsid w:val="00FE2506"/>
    <w:rsid w:val="00FE2B1A"/>
    <w:rsid w:val="00FE2F50"/>
    <w:rsid w:val="00FE3D34"/>
    <w:rsid w:val="00FE49F2"/>
    <w:rsid w:val="00FE4FE9"/>
    <w:rsid w:val="00FE6493"/>
    <w:rsid w:val="00FE7FC9"/>
    <w:rsid w:val="00FF567B"/>
    <w:rsid w:val="00FF572B"/>
    <w:rsid w:val="00FF57A8"/>
    <w:rsid w:val="00FF5E71"/>
    <w:rsid w:val="00FF67EE"/>
    <w:rsid w:val="00FF6FB1"/>
    <w:rsid w:val="00FF7756"/>
    <w:rsid w:val="0395F374"/>
    <w:rsid w:val="040863A9"/>
    <w:rsid w:val="04B7FBA7"/>
    <w:rsid w:val="1C693651"/>
    <w:rsid w:val="210E4B3D"/>
    <w:rsid w:val="261FB8A4"/>
    <w:rsid w:val="3D40A4C4"/>
    <w:rsid w:val="4201E59F"/>
    <w:rsid w:val="45D864A2"/>
    <w:rsid w:val="498128AD"/>
    <w:rsid w:val="6607B95F"/>
    <w:rsid w:val="699EA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C11F92"/>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C8"/>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981219"/>
    <w:pPr>
      <w:keepNext/>
      <w:spacing w:before="360"/>
      <w:outlineLvl w:val="2"/>
    </w:pPr>
    <w:rPr>
      <w:rFonts w:cs="Arial"/>
      <w:b/>
      <w:bCs/>
      <w:sz w:val="28"/>
      <w:szCs w:val="32"/>
    </w:rPr>
  </w:style>
  <w:style w:type="paragraph" w:styleId="Heading4">
    <w:name w:val="heading 4"/>
    <w:basedOn w:val="Normal"/>
    <w:next w:val="Normal"/>
    <w:link w:val="Heading4Char"/>
    <w:unhideWhenUsed/>
    <w:qFormat/>
    <w:rsid w:val="0090314A"/>
    <w:pPr>
      <w:spacing w:before="24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90314A"/>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90314A"/>
    <w:pPr>
      <w:numPr>
        <w:numId w:val="1"/>
      </w:numPr>
      <w:tabs>
        <w:tab w:val="clear" w:pos="2346"/>
        <w:tab w:val="num" w:pos="360"/>
      </w:tabs>
      <w:spacing w:before="60" w:after="60"/>
      <w:ind w:left="360"/>
    </w:pPr>
    <w:rPr>
      <w:rFonts w:eastAsia="Calibri"/>
    </w:r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customStyle="1" w:styleId="Default">
    <w:name w:val="Default"/>
    <w:rsid w:val="00673B2F"/>
    <w:pPr>
      <w:autoSpaceDE w:val="0"/>
      <w:autoSpaceDN w:val="0"/>
      <w:adjustRightInd w:val="0"/>
    </w:pPr>
    <w:rPr>
      <w:rFonts w:ascii="MetaOT-Norm" w:hAnsi="MetaOT-Norm" w:cs="MetaOT-Norm"/>
      <w:color w:val="000000"/>
      <w:sz w:val="24"/>
      <w:szCs w:val="24"/>
    </w:rPr>
  </w:style>
  <w:style w:type="paragraph" w:customStyle="1" w:styleId="Pa4">
    <w:name w:val="Pa4"/>
    <w:basedOn w:val="Default"/>
    <w:next w:val="Default"/>
    <w:uiPriority w:val="99"/>
    <w:rsid w:val="00673B2F"/>
    <w:pPr>
      <w:spacing w:line="221" w:lineRule="atLeast"/>
    </w:pPr>
    <w:rPr>
      <w:rFonts w:cs="Times New Roman"/>
      <w:color w:val="auto"/>
    </w:rPr>
  </w:style>
  <w:style w:type="character" w:customStyle="1" w:styleId="A0">
    <w:name w:val="A0"/>
    <w:uiPriority w:val="99"/>
    <w:rsid w:val="00673B2F"/>
    <w:rPr>
      <w:rFonts w:cs="MetaOT-Norm"/>
      <w:color w:val="000000"/>
      <w:sz w:val="36"/>
      <w:szCs w:val="36"/>
    </w:rPr>
  </w:style>
  <w:style w:type="paragraph" w:customStyle="1" w:styleId="Pa6">
    <w:name w:val="Pa6"/>
    <w:basedOn w:val="Default"/>
    <w:next w:val="Default"/>
    <w:uiPriority w:val="99"/>
    <w:rsid w:val="00673B2F"/>
    <w:pPr>
      <w:spacing w:line="201" w:lineRule="atLeast"/>
    </w:pPr>
    <w:rPr>
      <w:rFonts w:ascii="MetaOT-BookIta" w:hAnsi="MetaOT-BookIta" w:cs="Times New Roman"/>
      <w:color w:val="auto"/>
    </w:rPr>
  </w:style>
  <w:style w:type="character" w:customStyle="1" w:styleId="A1">
    <w:name w:val="A1"/>
    <w:uiPriority w:val="99"/>
    <w:rsid w:val="00673B2F"/>
    <w:rPr>
      <w:rFonts w:cs="MetaOT-BookIta"/>
      <w:color w:val="000000"/>
      <w:sz w:val="22"/>
      <w:szCs w:val="22"/>
    </w:rPr>
  </w:style>
  <w:style w:type="paragraph" w:customStyle="1" w:styleId="Pa1">
    <w:name w:val="Pa1"/>
    <w:basedOn w:val="Default"/>
    <w:next w:val="Default"/>
    <w:uiPriority w:val="99"/>
    <w:rsid w:val="00673B2F"/>
    <w:pPr>
      <w:spacing w:line="241" w:lineRule="atLeast"/>
    </w:pPr>
    <w:rPr>
      <w:rFonts w:ascii="MetaOT-Bold" w:hAnsi="MetaOT-Bold" w:cs="Times New Roman"/>
      <w:color w:val="auto"/>
    </w:rPr>
  </w:style>
  <w:style w:type="paragraph" w:customStyle="1" w:styleId="Pa8">
    <w:name w:val="Pa8"/>
    <w:basedOn w:val="Default"/>
    <w:next w:val="Default"/>
    <w:uiPriority w:val="99"/>
    <w:rsid w:val="00F916B7"/>
    <w:pPr>
      <w:spacing w:line="181" w:lineRule="atLeast"/>
    </w:pPr>
    <w:rPr>
      <w:rFonts w:ascii="MetaOT-Light" w:hAnsi="MetaOT-Light" w:cs="Times New Roman"/>
      <w:color w:val="auto"/>
    </w:rPr>
  </w:style>
  <w:style w:type="character" w:customStyle="1" w:styleId="A4">
    <w:name w:val="A4"/>
    <w:uiPriority w:val="99"/>
    <w:rsid w:val="00F916B7"/>
    <w:rPr>
      <w:rFonts w:cs="MetaOT-Bold"/>
      <w:b/>
      <w:bCs/>
      <w:color w:val="000000"/>
      <w:sz w:val="20"/>
      <w:szCs w:val="20"/>
    </w:rPr>
  </w:style>
  <w:style w:type="paragraph" w:customStyle="1" w:styleId="Pa17">
    <w:name w:val="Pa17"/>
    <w:basedOn w:val="Default"/>
    <w:next w:val="Default"/>
    <w:uiPriority w:val="99"/>
    <w:rsid w:val="00F916B7"/>
    <w:pPr>
      <w:spacing w:line="181" w:lineRule="atLeast"/>
    </w:pPr>
    <w:rPr>
      <w:rFonts w:ascii="MetaOT-Light" w:hAnsi="MetaOT-Light" w:cs="Times New Roman"/>
      <w:color w:val="auto"/>
    </w:rPr>
  </w:style>
  <w:style w:type="paragraph" w:customStyle="1" w:styleId="Pa14">
    <w:name w:val="Pa14"/>
    <w:basedOn w:val="Default"/>
    <w:next w:val="Default"/>
    <w:uiPriority w:val="99"/>
    <w:rsid w:val="00F916B7"/>
    <w:pPr>
      <w:spacing w:line="181" w:lineRule="atLeast"/>
    </w:pPr>
    <w:rPr>
      <w:rFonts w:ascii="MetaOT-Light" w:hAnsi="MetaOT-Light" w:cs="Times New Roman"/>
      <w:color w:val="auto"/>
    </w:rPr>
  </w:style>
  <w:style w:type="character" w:customStyle="1" w:styleId="StyleBold">
    <w:name w:val="Style Bold"/>
    <w:basedOn w:val="DefaultParagraphFont"/>
    <w:rsid w:val="00F916B7"/>
    <w:rPr>
      <w:rFonts w:ascii="Arial" w:hAnsi="Arial"/>
      <w:b/>
      <w:bCs/>
    </w:rPr>
  </w:style>
  <w:style w:type="paragraph" w:styleId="Revision">
    <w:name w:val="Revision"/>
    <w:hidden/>
    <w:uiPriority w:val="71"/>
    <w:rsid w:val="00F1321A"/>
    <w:rPr>
      <w:rFonts w:ascii="Arial" w:hAnsi="Arial"/>
      <w:sz w:val="22"/>
      <w:szCs w:val="24"/>
      <w:lang w:eastAsia="en-AU"/>
    </w:rPr>
  </w:style>
  <w:style w:type="character" w:styleId="CommentReference">
    <w:name w:val="annotation reference"/>
    <w:basedOn w:val="DefaultParagraphFont"/>
    <w:rsid w:val="00643CC7"/>
    <w:rPr>
      <w:sz w:val="16"/>
      <w:szCs w:val="16"/>
    </w:rPr>
  </w:style>
  <w:style w:type="paragraph" w:styleId="CommentText">
    <w:name w:val="annotation text"/>
    <w:basedOn w:val="Normal"/>
    <w:link w:val="CommentTextChar"/>
    <w:rsid w:val="00643CC7"/>
    <w:rPr>
      <w:sz w:val="20"/>
      <w:szCs w:val="20"/>
    </w:rPr>
  </w:style>
  <w:style w:type="character" w:customStyle="1" w:styleId="CommentTextChar">
    <w:name w:val="Comment Text Char"/>
    <w:basedOn w:val="DefaultParagraphFont"/>
    <w:link w:val="CommentText"/>
    <w:rsid w:val="00643CC7"/>
    <w:rPr>
      <w:rFonts w:ascii="Arial" w:hAnsi="Arial"/>
      <w:lang w:eastAsia="en-AU"/>
    </w:rPr>
  </w:style>
  <w:style w:type="paragraph" w:styleId="CommentSubject">
    <w:name w:val="annotation subject"/>
    <w:basedOn w:val="CommentText"/>
    <w:next w:val="CommentText"/>
    <w:link w:val="CommentSubjectChar"/>
    <w:rsid w:val="00643CC7"/>
    <w:rPr>
      <w:b/>
      <w:bCs/>
    </w:rPr>
  </w:style>
  <w:style w:type="character" w:customStyle="1" w:styleId="CommentSubjectChar">
    <w:name w:val="Comment Subject Char"/>
    <w:basedOn w:val="CommentTextChar"/>
    <w:link w:val="CommentSubject"/>
    <w:rsid w:val="00643CC7"/>
    <w:rPr>
      <w:rFonts w:ascii="Arial" w:hAnsi="Arial"/>
      <w:b/>
      <w:bCs/>
      <w:lang w:eastAsia="en-AU"/>
    </w:rPr>
  </w:style>
  <w:style w:type="table" w:styleId="TableGrid">
    <w:name w:val="Table Grid"/>
    <w:basedOn w:val="TableNormal"/>
    <w:rsid w:val="00EB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D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20892711AA7B4F993FB77CD1350292" ma:contentTypeVersion="8" ma:contentTypeDescription="Create a new document." ma:contentTypeScope="" ma:versionID="bae9c61536f089175333e29740c23a18">
  <xsd:schema xmlns:xsd="http://www.w3.org/2001/XMLSchema" xmlns:xs="http://www.w3.org/2001/XMLSchema" xmlns:p="http://schemas.microsoft.com/office/2006/metadata/properties" xmlns:ns2="aa6410f6-78e5-4add-b4df-e484239cd3c6" targetNamespace="http://schemas.microsoft.com/office/2006/metadata/properties" ma:root="true" ma:fieldsID="577c146162b263af003ea3d7bb1d9593" ns2:_="">
    <xsd:import namespace="aa6410f6-78e5-4add-b4df-e484239cd3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410f6-78e5-4add-b4df-e484239cd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CFDDA-2D83-4443-A64A-37DB23C637A0}">
  <ds:schemaRefs>
    <ds:schemaRef ds:uri="http://schemas.microsoft.com/sharepoint/v3/contenttype/forms"/>
  </ds:schemaRefs>
</ds:datastoreItem>
</file>

<file path=customXml/itemProps2.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3.xml><?xml version="1.0" encoding="utf-8"?>
<ds:datastoreItem xmlns:ds="http://schemas.openxmlformats.org/officeDocument/2006/customXml" ds:itemID="{3751A95E-B217-412D-A80C-368D3E3FA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410f6-78e5-4add-b4df-e484239cd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EFE0E-BA5C-4A80-BE13-D649BE17194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10</Pages>
  <Words>2544</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Strategic Plan</vt:lpstr>
    </vt:vector>
  </TitlesOfParts>
  <Manager>Department of Communities, Child Safety and Disability Services</Manager>
  <Company>Queensland Government</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DCSSDS Strategic Plan 2024-28</dc:subject>
  <dc:creator>Queensland Government</dc:creator>
  <cp:keywords>DCSSDS; Stategic; Plan; 2024; 2028</cp:keywords>
  <cp:lastModifiedBy>Emma Kloda</cp:lastModifiedBy>
  <cp:revision>4</cp:revision>
  <cp:lastPrinted>2025-03-04T01:19:00Z</cp:lastPrinted>
  <dcterms:created xsi:type="dcterms:W3CDTF">2025-06-09T01:14:00Z</dcterms:created>
  <dcterms:modified xsi:type="dcterms:W3CDTF">2025-06-10T02:49:00Z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0x0101009020892711AA7B4F993FB77CD1350292</vt:lpwstr>
  </property>
</Properties>
</file>