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383F7" w14:textId="59318DF6" w:rsidR="001E349B" w:rsidRDefault="00FB2C3E" w:rsidP="001E349B">
      <w:bookmarkStart w:id="0" w:name="Frontpage_Logo_Negativ"/>
      <w:r>
        <w:rPr>
          <w:noProof/>
          <w:lang w:eastAsia="en-AU"/>
        </w:rPr>
        <w:drawing>
          <wp:anchor distT="0" distB="0" distL="114300" distR="114300" simplePos="0" relativeHeight="251658245" behindDoc="0" locked="0" layoutInCell="1" allowOverlap="1" wp14:anchorId="69BD34AD" wp14:editId="7DCCB128">
            <wp:simplePos x="0" y="0"/>
            <wp:positionH relativeFrom="page">
              <wp:posOffset>428625</wp:posOffset>
            </wp:positionH>
            <wp:positionV relativeFrom="page">
              <wp:posOffset>427990</wp:posOffset>
            </wp:positionV>
            <wp:extent cx="2084070" cy="914400"/>
            <wp:effectExtent l="0" t="0" r="0" b="0"/>
            <wp:wrapNone/>
            <wp:docPr id="1" name="Frontpage_Logo_Positiv">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Frontpage_Logo_Positiv">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pic:blipFill>
                  <pic:spPr>
                    <a:xfrm>
                      <a:off x="0" y="0"/>
                      <a:ext cx="2084070" cy="914400"/>
                    </a:xfrm>
                    <a:prstGeom prst="rect">
                      <a:avLst/>
                    </a:prstGeom>
                  </pic:spPr>
                </pic:pic>
              </a:graphicData>
            </a:graphic>
          </wp:anchor>
        </w:drawing>
      </w:r>
      <w:bookmarkEnd w:id="0"/>
    </w:p>
    <w:p w14:paraId="7C6A5B18" w14:textId="711344A5" w:rsidR="001E349B" w:rsidRPr="004A7D78" w:rsidRDefault="00D72046" w:rsidP="001E349B">
      <w:r>
        <w:rPr>
          <w:noProof/>
          <w:lang w:eastAsia="en-AU"/>
        </w:rPr>
        <w:drawing>
          <wp:anchor distT="0" distB="0" distL="114300" distR="114300" simplePos="0" relativeHeight="251658246" behindDoc="0" locked="1" layoutInCell="1" allowOverlap="1" wp14:anchorId="0B3D52B9" wp14:editId="400C0D16">
            <wp:simplePos x="0" y="0"/>
            <wp:positionH relativeFrom="page">
              <wp:posOffset>1012825</wp:posOffset>
            </wp:positionH>
            <wp:positionV relativeFrom="page">
              <wp:posOffset>1045845</wp:posOffset>
            </wp:positionV>
            <wp:extent cx="5740400" cy="8234045"/>
            <wp:effectExtent l="0" t="0" r="0" b="0"/>
            <wp:wrapNone/>
            <wp:docPr id="11055246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24685"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740400" cy="8234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008">
        <w:rPr>
          <w:noProof/>
          <w:lang w:eastAsia="en-AU"/>
        </w:rPr>
        <w:drawing>
          <wp:anchor distT="0" distB="0" distL="114300" distR="114300" simplePos="0" relativeHeight="251658247" behindDoc="0" locked="0" layoutInCell="1" allowOverlap="1" wp14:anchorId="72C59731" wp14:editId="295EE354">
            <wp:simplePos x="0" y="0"/>
            <wp:positionH relativeFrom="page">
              <wp:posOffset>5148580</wp:posOffset>
            </wp:positionH>
            <wp:positionV relativeFrom="page">
              <wp:posOffset>9595485</wp:posOffset>
            </wp:positionV>
            <wp:extent cx="2005200" cy="529200"/>
            <wp:effectExtent l="0" t="0" r="0" b="0"/>
            <wp:wrapNone/>
            <wp:docPr id="475882791" name="Frontpage_Logo_Positiv">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5882791" name="Frontpage_Logo_Positiv">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5200" cy="529200"/>
                    </a:xfrm>
                    <a:prstGeom prst="rect">
                      <a:avLst/>
                    </a:prstGeom>
                  </pic:spPr>
                </pic:pic>
              </a:graphicData>
            </a:graphic>
            <wp14:sizeRelH relativeFrom="margin">
              <wp14:pctWidth>0</wp14:pctWidth>
            </wp14:sizeRelH>
            <wp14:sizeRelV relativeFrom="margin">
              <wp14:pctHeight>0</wp14:pctHeight>
            </wp14:sizeRelV>
          </wp:anchor>
        </w:drawing>
      </w:r>
      <w:r w:rsidR="001E349B" w:rsidRPr="004A7D78">
        <w:rPr>
          <w:noProof/>
          <w:lang w:eastAsia="en-AU"/>
        </w:rPr>
        <mc:AlternateContent>
          <mc:Choice Requires="wps">
            <w:drawing>
              <wp:anchor distT="0" distB="0" distL="114300" distR="114300" simplePos="0" relativeHeight="251658243" behindDoc="1" locked="1" layoutInCell="1" allowOverlap="1" wp14:anchorId="1C284A3C" wp14:editId="30B5546D">
                <wp:simplePos x="0" y="0"/>
                <wp:positionH relativeFrom="page">
                  <wp:align>left</wp:align>
                </wp:positionH>
                <wp:positionV relativeFrom="page">
                  <wp:align>top</wp:align>
                </wp:positionV>
                <wp:extent cx="7596000" cy="10728000"/>
                <wp:effectExtent l="0" t="0" r="5080" b="0"/>
                <wp:wrapNone/>
                <wp:docPr id="35" name="Frontpag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6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4CC049" w14:textId="77777777" w:rsidR="00F12EFB" w:rsidRDefault="00F12EFB" w:rsidP="00F12E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84A3C" id="FrontpageBackground" o:spid="_x0000_s1026" alt="&quot;&quot;" style="position:absolute;margin-left:0;margin-top:0;width:598.1pt;height:844.7pt;z-index:-25165823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" stroked="f" strokeweight="2pt">
                <v:textbox>
                  <w:txbxContent>
                    <w:p w14:paraId="604CC049" w14:textId="77777777" w:rsidR="00F12EFB" w:rsidRDefault="00F12EFB" w:rsidP="00F12EFB">
                      <w:pPr>
                        <w:jc w:val="center"/>
                      </w:pPr>
                    </w:p>
                  </w:txbxContent>
                </v:textbox>
                <w10:wrap anchorx="page" anchory="page"/>
                <w10:anchorlock/>
              </v:rect>
            </w:pict>
          </mc:Fallback>
        </mc:AlternateContent>
      </w:r>
      <w:r w:rsidR="001E349B" w:rsidRPr="004A7D78">
        <w:rPr>
          <w:noProof/>
          <w:lang w:eastAsia="en-AU"/>
        </w:rPr>
        <mc:AlternateContent>
          <mc:Choice Requires="wps">
            <w:drawing>
              <wp:anchor distT="0" distB="0" distL="114300" distR="114300" simplePos="0" relativeHeight="251658244" behindDoc="0" locked="1" layoutInCell="1" allowOverlap="1" wp14:anchorId="3CDB7B13" wp14:editId="5086439E">
                <wp:simplePos x="0" y="0"/>
                <wp:positionH relativeFrom="page">
                  <wp:posOffset>428625</wp:posOffset>
                </wp:positionH>
                <wp:positionV relativeFrom="page">
                  <wp:posOffset>427990</wp:posOffset>
                </wp:positionV>
                <wp:extent cx="6746875" cy="9915525"/>
                <wp:effectExtent l="0" t="0" r="0" b="9525"/>
                <wp:wrapNone/>
                <wp:docPr id="36" name="Logo and frontpagepicture"/>
                <wp:cNvGraphicFramePr/>
                <a:graphic xmlns:a="http://schemas.openxmlformats.org/drawingml/2006/main">
                  <a:graphicData uri="http://schemas.microsoft.com/office/word/2010/wordprocessingShape">
                    <wps:wsp>
                      <wps:cNvSpPr txBox="1"/>
                      <wps:spPr>
                        <a:xfrm>
                          <a:off x="0" y="0"/>
                          <a:ext cx="6746875" cy="9915525"/>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10603"/>
                            </w:tblGrid>
                            <w:tr w:rsidR="001E349B" w:rsidRPr="00AA1B91" w14:paraId="3298620F" w14:textId="77777777">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0594A55C" w14:textId="77777777" w:rsidR="001E349B" w:rsidRPr="00AA1B91" w:rsidRDefault="001E349B"/>
                              </w:tc>
                            </w:tr>
                            <w:tr w:rsidR="001E349B" w:rsidRPr="00AA1B91" w14:paraId="05CA49BD" w14:textId="77777777" w:rsidTr="00981018">
                              <w:trPr>
                                <w:trHeight w:hRule="exact" w:val="10603"/>
                              </w:trPr>
                              <w:tc>
                                <w:tcPr>
                                  <w:tcW w:w="10603" w:type="dxa"/>
                                </w:tcPr>
                                <w:p w14:paraId="1AF6B6AA" w14:textId="13BA3EAC" w:rsidR="001E349B" w:rsidRPr="00AA1B91" w:rsidRDefault="001E349B">
                                  <w:pPr>
                                    <w:pStyle w:val="FPPicture"/>
                                  </w:pPr>
                                </w:p>
                              </w:tc>
                            </w:tr>
                          </w:tbl>
                          <w:p w14:paraId="3C7B910E" w14:textId="77777777" w:rsidR="001E349B" w:rsidRDefault="001E349B" w:rsidP="00981018">
                            <w:pPr>
                              <w:pStyle w:val="NoSpacing"/>
                            </w:pPr>
                          </w:p>
                          <w:p w14:paraId="6B78A52B" w14:textId="77777777" w:rsidR="00981018" w:rsidRPr="00AA1B91" w:rsidRDefault="00981018" w:rsidP="00981018">
                            <w:pPr>
                              <w:pStyle w:val="NoSpacing"/>
                            </w:pPr>
                          </w:p>
                          <w:tbl>
                            <w:tblPr>
                              <w:tblStyle w:val="Tabel-Gitter1"/>
                              <w:tblOverlap w:val="never"/>
                              <w:tblW w:w="0" w:type="auto"/>
                              <w:tblLayout w:type="fixed"/>
                              <w:tblLook w:val="04A0" w:firstRow="1" w:lastRow="0" w:firstColumn="1" w:lastColumn="0" w:noHBand="0" w:noVBand="1"/>
                            </w:tblPr>
                            <w:tblGrid>
                              <w:gridCol w:w="6945"/>
                            </w:tblGrid>
                            <w:tr w:rsidR="001E349B" w14:paraId="62421E04" w14:textId="77777777">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p w14:paraId="0E654FB8" w14:textId="2F2E242E" w:rsidR="001E349B" w:rsidRPr="00F73327" w:rsidRDefault="007B75F9" w:rsidP="007C4146">
                                  <w:pPr>
                                    <w:pStyle w:val="Documenttitle"/>
                                    <w:rPr>
                                      <w:rFonts w:ascii="Open Sans" w:hAnsi="Open Sans" w:cs="Open Sans"/>
                                    </w:rPr>
                                  </w:pPr>
                                  <w:bookmarkStart w:id="1" w:name="start"/>
                                  <w:r>
                                    <w:rPr>
                                      <w:rFonts w:ascii="Open Sans" w:hAnsi="Open Sans" w:cs="Open Sans"/>
                                    </w:rPr>
                                    <w:t xml:space="preserve">Queensland Carers – Social Return </w:t>
                                  </w:r>
                                  <w:r w:rsidR="007D09C8">
                                    <w:rPr>
                                      <w:rFonts w:ascii="Open Sans" w:hAnsi="Open Sans" w:cs="Open Sans"/>
                                    </w:rPr>
                                    <w:t>and</w:t>
                                  </w:r>
                                  <w:r>
                                    <w:rPr>
                                      <w:rFonts w:ascii="Open Sans" w:hAnsi="Open Sans" w:cs="Open Sans"/>
                                    </w:rPr>
                                    <w:t xml:space="preserve"> Investment</w:t>
                                  </w:r>
                                  <w:bookmarkEnd w:id="1"/>
                                </w:p>
                                <w:p w14:paraId="5FB00B4D" w14:textId="2150CD64" w:rsidR="001E349B" w:rsidRDefault="00D72046" w:rsidP="005D3CA2">
                                  <w:pPr>
                                    <w:pStyle w:val="Documentsubtitle"/>
                                    <w:rPr>
                                      <w:rFonts w:ascii="Open Sans" w:hAnsi="Open Sans" w:cs="Open Sans"/>
                                    </w:rPr>
                                  </w:pPr>
                                  <w:r w:rsidRPr="00F73327">
                                    <w:rPr>
                                      <w:rFonts w:ascii="Open Sans" w:hAnsi="Open Sans" w:cs="Open Sans"/>
                                    </w:rPr>
                                    <w:t>Department of Families, Seniors, Disability Services and Child Safety</w:t>
                                  </w:r>
                                  <w:r w:rsidR="00CD715F">
                                    <w:rPr>
                                      <w:rFonts w:ascii="Open Sans" w:hAnsi="Open Sans" w:cs="Open Sans"/>
                                    </w:rPr>
                                    <w:t xml:space="preserve"> </w:t>
                                  </w:r>
                                </w:p>
                                <w:p w14:paraId="7FAE716B" w14:textId="15EC6E3D" w:rsidR="001E349B" w:rsidRDefault="00D9112D" w:rsidP="005D3CA2">
                                  <w:pPr>
                                    <w:pStyle w:val="Documentdate"/>
                                  </w:pPr>
                                  <w:r w:rsidRPr="00D9112D">
                                    <w:t>17</w:t>
                                  </w:r>
                                  <w:r w:rsidR="00FC2AD9" w:rsidRPr="00D9112D">
                                    <w:t xml:space="preserve">th </w:t>
                                  </w:r>
                                  <w:r w:rsidR="00897E81" w:rsidRPr="00D9112D">
                                    <w:t xml:space="preserve">April </w:t>
                                  </w:r>
                                  <w:r w:rsidR="000742BE" w:rsidRPr="00D9112D">
                                    <w:t>2025</w:t>
                                  </w:r>
                                </w:p>
                              </w:tc>
                            </w:tr>
                          </w:tbl>
                          <w:p w14:paraId="1D865AF1" w14:textId="77777777" w:rsidR="001E349B" w:rsidRPr="00AA1B91" w:rsidRDefault="001E349B" w:rsidP="001E349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B7B13" id="_x0000_t202" coordsize="21600,21600" o:spt="202" path="m,l,21600r21600,l21600,xe">
                <v:stroke joinstyle="miter"/>
                <v:path gradientshapeok="t" o:connecttype="rect"/>
              </v:shapetype>
              <v:shape id="Logo and frontpagepicture" o:spid="_x0000_s1027" type="#_x0000_t202" style="position:absolute;margin-left:33.75pt;margin-top:33.7pt;width:531.25pt;height:780.7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" filled="f" fillcolor="white [3201]" stroked="f" strokeweight=".5pt">
                <v:textbox inset="0,0,0,0">
                  <w:txbxContent>
                    <w:tbl>
                      <w:tblPr>
                        <w:tblStyle w:val="TableGrid"/>
                        <w:tblW w:w="0" w:type="auto"/>
                        <w:tblLayout w:type="fixed"/>
                        <w:tblLook w:val="04A0" w:firstRow="1" w:lastRow="0" w:firstColumn="1" w:lastColumn="0" w:noHBand="0" w:noVBand="1"/>
                      </w:tblPr>
                      <w:tblGrid>
                        <w:gridCol w:w="10603"/>
                      </w:tblGrid>
                      <w:tr w:rsidR="001E349B" w:rsidRPr="00AA1B91" w14:paraId="3298620F" w14:textId="77777777">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0594A55C" w14:textId="77777777" w:rsidR="001E349B" w:rsidRPr="00AA1B91" w:rsidRDefault="001E349B"/>
                        </w:tc>
                      </w:tr>
                      <w:tr w:rsidR="001E349B" w:rsidRPr="00AA1B91" w14:paraId="05CA49BD" w14:textId="77777777" w:rsidTr="00981018">
                        <w:trPr>
                          <w:trHeight w:hRule="exact" w:val="10603"/>
                        </w:trPr>
                        <w:tc>
                          <w:tcPr>
                            <w:tcW w:w="10603" w:type="dxa"/>
                          </w:tcPr>
                          <w:p w14:paraId="1AF6B6AA" w14:textId="13BA3EAC" w:rsidR="001E349B" w:rsidRPr="00AA1B91" w:rsidRDefault="001E349B">
                            <w:pPr>
                              <w:pStyle w:val="FPPicture"/>
                            </w:pPr>
                          </w:p>
                        </w:tc>
                      </w:tr>
                    </w:tbl>
                    <w:p w14:paraId="3C7B910E" w14:textId="77777777" w:rsidR="001E349B" w:rsidRDefault="001E349B" w:rsidP="00981018">
                      <w:pPr>
                        <w:pStyle w:val="NoSpacing"/>
                      </w:pPr>
                    </w:p>
                    <w:p w14:paraId="6B78A52B" w14:textId="77777777" w:rsidR="00981018" w:rsidRPr="00AA1B91" w:rsidRDefault="00981018" w:rsidP="00981018">
                      <w:pPr>
                        <w:pStyle w:val="NoSpacing"/>
                      </w:pPr>
                    </w:p>
                    <w:tbl>
                      <w:tblPr>
                        <w:tblStyle w:val="Tabel-Gitter1"/>
                        <w:tblOverlap w:val="never"/>
                        <w:tblW w:w="0" w:type="auto"/>
                        <w:tblLayout w:type="fixed"/>
                        <w:tblLook w:val="04A0" w:firstRow="1" w:lastRow="0" w:firstColumn="1" w:lastColumn="0" w:noHBand="0" w:noVBand="1"/>
                      </w:tblPr>
                      <w:tblGrid>
                        <w:gridCol w:w="6945"/>
                      </w:tblGrid>
                      <w:tr w:rsidR="001E349B" w14:paraId="62421E04" w14:textId="77777777">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p w14:paraId="0E654FB8" w14:textId="2F2E242E" w:rsidR="001E349B" w:rsidRPr="00F73327" w:rsidRDefault="007B75F9" w:rsidP="007C4146">
                            <w:pPr>
                              <w:pStyle w:val="Documenttitle"/>
                              <w:rPr>
                                <w:rFonts w:ascii="Open Sans" w:hAnsi="Open Sans" w:cs="Open Sans"/>
                              </w:rPr>
                            </w:pPr>
                            <w:bookmarkStart w:id="2" w:name="start"/>
                            <w:r>
                              <w:rPr>
                                <w:rFonts w:ascii="Open Sans" w:hAnsi="Open Sans" w:cs="Open Sans"/>
                              </w:rPr>
                              <w:t xml:space="preserve">Queensland Carers – Social Return </w:t>
                            </w:r>
                            <w:r w:rsidR="007D09C8">
                              <w:rPr>
                                <w:rFonts w:ascii="Open Sans" w:hAnsi="Open Sans" w:cs="Open Sans"/>
                              </w:rPr>
                              <w:t>and</w:t>
                            </w:r>
                            <w:r>
                              <w:rPr>
                                <w:rFonts w:ascii="Open Sans" w:hAnsi="Open Sans" w:cs="Open Sans"/>
                              </w:rPr>
                              <w:t xml:space="preserve"> Investment</w:t>
                            </w:r>
                            <w:bookmarkEnd w:id="2"/>
                          </w:p>
                          <w:p w14:paraId="5FB00B4D" w14:textId="2150CD64" w:rsidR="001E349B" w:rsidRDefault="00D72046" w:rsidP="005D3CA2">
                            <w:pPr>
                              <w:pStyle w:val="Documentsubtitle"/>
                              <w:rPr>
                                <w:rFonts w:ascii="Open Sans" w:hAnsi="Open Sans" w:cs="Open Sans"/>
                              </w:rPr>
                            </w:pPr>
                            <w:r w:rsidRPr="00F73327">
                              <w:rPr>
                                <w:rFonts w:ascii="Open Sans" w:hAnsi="Open Sans" w:cs="Open Sans"/>
                              </w:rPr>
                              <w:t>Department of Families, Seniors, Disability Services and Child Safety</w:t>
                            </w:r>
                            <w:r w:rsidR="00CD715F">
                              <w:rPr>
                                <w:rFonts w:ascii="Open Sans" w:hAnsi="Open Sans" w:cs="Open Sans"/>
                              </w:rPr>
                              <w:t xml:space="preserve"> </w:t>
                            </w:r>
                          </w:p>
                          <w:p w14:paraId="7FAE716B" w14:textId="15EC6E3D" w:rsidR="001E349B" w:rsidRDefault="00D9112D" w:rsidP="005D3CA2">
                            <w:pPr>
                              <w:pStyle w:val="Documentdate"/>
                            </w:pPr>
                            <w:r w:rsidRPr="00D9112D">
                              <w:t>17</w:t>
                            </w:r>
                            <w:r w:rsidR="00FC2AD9" w:rsidRPr="00D9112D">
                              <w:t xml:space="preserve">th </w:t>
                            </w:r>
                            <w:r w:rsidR="00897E81" w:rsidRPr="00D9112D">
                              <w:t xml:space="preserve">April </w:t>
                            </w:r>
                            <w:r w:rsidR="000742BE" w:rsidRPr="00D9112D">
                              <w:t>2025</w:t>
                            </w:r>
                          </w:p>
                        </w:tc>
                      </w:tr>
                    </w:tbl>
                    <w:p w14:paraId="1D865AF1" w14:textId="77777777" w:rsidR="001E349B" w:rsidRPr="00AA1B91" w:rsidRDefault="001E349B" w:rsidP="001E349B"/>
                  </w:txbxContent>
                </v:textbox>
                <w10:wrap anchorx="page" anchory="page"/>
                <w10:anchorlock/>
              </v:shape>
            </w:pict>
          </mc:Fallback>
        </mc:AlternateContent>
      </w:r>
      <w:bookmarkStart w:id="3" w:name="BIT_CoverPage"/>
    </w:p>
    <w:p w14:paraId="173599B0" w14:textId="35DC22D8" w:rsidR="001E349B" w:rsidRPr="004A7D78" w:rsidRDefault="001E349B" w:rsidP="001E349B"/>
    <w:bookmarkEnd w:id="3"/>
    <w:p w14:paraId="7E55B30D" w14:textId="6924CEC3" w:rsidR="001E349B" w:rsidRDefault="001E349B" w:rsidP="00A31EF9"/>
    <w:p w14:paraId="38C2E9D1" w14:textId="4F577328" w:rsidR="001E349B" w:rsidRPr="000F05E4" w:rsidRDefault="001E349B" w:rsidP="00A31EF9"/>
    <w:p w14:paraId="2890C694" w14:textId="77777777" w:rsidR="00D96296" w:rsidRDefault="00D96296" w:rsidP="008C16DC">
      <w:pPr>
        <w:pageBreakBefore/>
        <w:sectPr w:rsidR="00D96296" w:rsidSect="005F043A">
          <w:headerReference w:type="default" r:id="rId16"/>
          <w:footerReference w:type="default" r:id="rId17"/>
          <w:pgSz w:w="11906" w:h="16838" w:code="9"/>
          <w:pgMar w:top="1440" w:right="4281" w:bottom="1440" w:left="1440" w:header="680" w:footer="425" w:gutter="0"/>
          <w:cols w:space="284"/>
          <w:docGrid w:linePitch="360"/>
        </w:sectPr>
      </w:pPr>
    </w:p>
    <w:p w14:paraId="3C3331A7" w14:textId="008A828B" w:rsidR="002268CC" w:rsidRPr="00010164" w:rsidRDefault="002268CC" w:rsidP="002268CC">
      <w:pPr>
        <w:pStyle w:val="TOCHeading"/>
        <w:rPr>
          <w:rFonts w:cs="Open Sans Light"/>
        </w:rPr>
      </w:pPr>
      <w:bookmarkStart w:id="4" w:name="LAN_ContentsRP"/>
      <w:r w:rsidRPr="00010164">
        <w:rPr>
          <w:rFonts w:cs="Open Sans Light"/>
        </w:rPr>
        <w:lastRenderedPageBreak/>
        <w:t>Contents</w:t>
      </w:r>
      <w:bookmarkEnd w:id="4"/>
    </w:p>
    <w:p w14:paraId="1273B322" w14:textId="2588E8FA" w:rsidR="00F37A0D" w:rsidRDefault="002268CC">
      <w:pPr>
        <w:pStyle w:val="TOC1"/>
        <w:rPr>
          <w:rFonts w:asciiTheme="minorHAnsi" w:eastAsiaTheme="minorEastAsia" w:hAnsiTheme="minorHAnsi" w:cstheme="minorBidi"/>
          <w:noProof/>
          <w:kern w:val="2"/>
          <w:sz w:val="24"/>
          <w:szCs w:val="24"/>
          <w:lang w:val="en-AU" w:eastAsia="en-AU"/>
          <w14:ligatures w14:val="standardContextual"/>
        </w:rPr>
      </w:pPr>
      <w:r w:rsidRPr="00010164">
        <w:fldChar w:fldCharType="begin"/>
      </w:r>
      <w:r w:rsidRPr="00010164">
        <w:instrText xml:space="preserve"> TOC \o "1</w:instrText>
      </w:r>
      <w:r w:rsidR="009C3FEE" w:rsidRPr="00010164">
        <w:instrText>-3" \h \z \t "Executive Heading,</w:instrText>
      </w:r>
      <w:r w:rsidRPr="00010164">
        <w:instrText xml:space="preserve">1,Appendix_head_2,2,Appendix_head_3,3,Appendix_head_1,1" </w:instrText>
      </w:r>
      <w:r w:rsidRPr="00010164">
        <w:fldChar w:fldCharType="separate"/>
      </w:r>
      <w:hyperlink w:anchor="_Toc205475694" w:history="1">
        <w:r w:rsidR="00F37A0D" w:rsidRPr="00907188">
          <w:rPr>
            <w:rStyle w:val="Hyperlink"/>
            <w:noProof/>
          </w:rPr>
          <w:t>Glossary</w:t>
        </w:r>
        <w:r w:rsidR="00F37A0D">
          <w:rPr>
            <w:noProof/>
            <w:webHidden/>
          </w:rPr>
          <w:tab/>
        </w:r>
        <w:r w:rsidR="00F37A0D">
          <w:rPr>
            <w:noProof/>
            <w:webHidden/>
          </w:rPr>
          <w:fldChar w:fldCharType="begin"/>
        </w:r>
        <w:r w:rsidR="00F37A0D">
          <w:rPr>
            <w:noProof/>
            <w:webHidden/>
          </w:rPr>
          <w:instrText xml:space="preserve"> PAGEREF _Toc205475694 \h </w:instrText>
        </w:r>
        <w:r w:rsidR="00F37A0D">
          <w:rPr>
            <w:noProof/>
            <w:webHidden/>
          </w:rPr>
        </w:r>
        <w:r w:rsidR="00F37A0D">
          <w:rPr>
            <w:noProof/>
            <w:webHidden/>
          </w:rPr>
          <w:fldChar w:fldCharType="separate"/>
        </w:r>
        <w:r w:rsidR="00EF7805">
          <w:rPr>
            <w:noProof/>
            <w:webHidden/>
          </w:rPr>
          <w:t>i</w:t>
        </w:r>
        <w:r w:rsidR="00F37A0D">
          <w:rPr>
            <w:noProof/>
            <w:webHidden/>
          </w:rPr>
          <w:fldChar w:fldCharType="end"/>
        </w:r>
      </w:hyperlink>
    </w:p>
    <w:p w14:paraId="7BABD080" w14:textId="7FCE7919" w:rsidR="00F37A0D" w:rsidRDefault="00F37A0D">
      <w:pPr>
        <w:pStyle w:val="TOC1"/>
        <w:rPr>
          <w:rFonts w:asciiTheme="minorHAnsi" w:eastAsiaTheme="minorEastAsia" w:hAnsiTheme="minorHAnsi" w:cstheme="minorBidi"/>
          <w:noProof/>
          <w:kern w:val="2"/>
          <w:sz w:val="24"/>
          <w:szCs w:val="24"/>
          <w:lang w:val="en-AU" w:eastAsia="en-AU"/>
          <w14:ligatures w14:val="standardContextual"/>
        </w:rPr>
      </w:pPr>
      <w:hyperlink w:anchor="_Toc205475695" w:history="1">
        <w:r w:rsidRPr="00907188">
          <w:rPr>
            <w:rStyle w:val="Hyperlink"/>
            <w:noProof/>
          </w:rPr>
          <w:t>Executive summary</w:t>
        </w:r>
        <w:r>
          <w:rPr>
            <w:noProof/>
            <w:webHidden/>
          </w:rPr>
          <w:tab/>
        </w:r>
        <w:r>
          <w:rPr>
            <w:noProof/>
            <w:webHidden/>
          </w:rPr>
          <w:fldChar w:fldCharType="begin"/>
        </w:r>
        <w:r>
          <w:rPr>
            <w:noProof/>
            <w:webHidden/>
          </w:rPr>
          <w:instrText xml:space="preserve"> PAGEREF _Toc205475695 \h </w:instrText>
        </w:r>
        <w:r>
          <w:rPr>
            <w:noProof/>
            <w:webHidden/>
          </w:rPr>
        </w:r>
        <w:r>
          <w:rPr>
            <w:noProof/>
            <w:webHidden/>
          </w:rPr>
          <w:fldChar w:fldCharType="separate"/>
        </w:r>
        <w:r w:rsidR="00EF7805">
          <w:rPr>
            <w:noProof/>
            <w:webHidden/>
          </w:rPr>
          <w:t>ii</w:t>
        </w:r>
        <w:r>
          <w:rPr>
            <w:noProof/>
            <w:webHidden/>
          </w:rPr>
          <w:fldChar w:fldCharType="end"/>
        </w:r>
      </w:hyperlink>
    </w:p>
    <w:p w14:paraId="096AC4B3" w14:textId="7B8ECB1F" w:rsidR="00F37A0D" w:rsidRDefault="00F37A0D">
      <w:pPr>
        <w:pStyle w:val="TOC2"/>
        <w:rPr>
          <w:rFonts w:asciiTheme="minorHAnsi" w:eastAsiaTheme="minorEastAsia" w:hAnsiTheme="minorHAnsi" w:cstheme="minorBidi"/>
          <w:noProof/>
          <w:kern w:val="2"/>
          <w:sz w:val="24"/>
          <w:szCs w:val="24"/>
          <w:lang w:val="en-AU" w:eastAsia="en-AU"/>
          <w14:ligatures w14:val="standardContextual"/>
        </w:rPr>
      </w:pPr>
      <w:hyperlink w:anchor="_Toc205475696" w:history="1">
        <w:r w:rsidRPr="00907188">
          <w:rPr>
            <w:rStyle w:val="Hyperlink"/>
            <w:noProof/>
          </w:rPr>
          <w:t>Key findings:</w:t>
        </w:r>
        <w:r>
          <w:rPr>
            <w:noProof/>
            <w:webHidden/>
          </w:rPr>
          <w:tab/>
        </w:r>
        <w:r>
          <w:rPr>
            <w:noProof/>
            <w:webHidden/>
          </w:rPr>
          <w:fldChar w:fldCharType="begin"/>
        </w:r>
        <w:r>
          <w:rPr>
            <w:noProof/>
            <w:webHidden/>
          </w:rPr>
          <w:instrText xml:space="preserve"> PAGEREF _Toc205475696 \h </w:instrText>
        </w:r>
        <w:r>
          <w:rPr>
            <w:noProof/>
            <w:webHidden/>
          </w:rPr>
        </w:r>
        <w:r>
          <w:rPr>
            <w:noProof/>
            <w:webHidden/>
          </w:rPr>
          <w:fldChar w:fldCharType="separate"/>
        </w:r>
        <w:r w:rsidR="00EF7805">
          <w:rPr>
            <w:noProof/>
            <w:webHidden/>
          </w:rPr>
          <w:t>iii</w:t>
        </w:r>
        <w:r>
          <w:rPr>
            <w:noProof/>
            <w:webHidden/>
          </w:rPr>
          <w:fldChar w:fldCharType="end"/>
        </w:r>
      </w:hyperlink>
    </w:p>
    <w:p w14:paraId="6008C6CA" w14:textId="74E20574" w:rsidR="00F37A0D" w:rsidRDefault="00F37A0D">
      <w:pPr>
        <w:pStyle w:val="TOC2"/>
        <w:rPr>
          <w:rFonts w:asciiTheme="minorHAnsi" w:eastAsiaTheme="minorEastAsia" w:hAnsiTheme="minorHAnsi" w:cstheme="minorBidi"/>
          <w:noProof/>
          <w:kern w:val="2"/>
          <w:sz w:val="24"/>
          <w:szCs w:val="24"/>
          <w:lang w:val="en-AU" w:eastAsia="en-AU"/>
          <w14:ligatures w14:val="standardContextual"/>
        </w:rPr>
      </w:pPr>
      <w:hyperlink w:anchor="_Toc205475697" w:history="1">
        <w:r w:rsidRPr="00907188">
          <w:rPr>
            <w:rStyle w:val="Hyperlink"/>
            <w:noProof/>
          </w:rPr>
          <w:t>Conclusions and implications:</w:t>
        </w:r>
        <w:r>
          <w:rPr>
            <w:noProof/>
            <w:webHidden/>
          </w:rPr>
          <w:tab/>
        </w:r>
        <w:r>
          <w:rPr>
            <w:noProof/>
            <w:webHidden/>
          </w:rPr>
          <w:fldChar w:fldCharType="begin"/>
        </w:r>
        <w:r>
          <w:rPr>
            <w:noProof/>
            <w:webHidden/>
          </w:rPr>
          <w:instrText xml:space="preserve"> PAGEREF _Toc205475697 \h </w:instrText>
        </w:r>
        <w:r>
          <w:rPr>
            <w:noProof/>
            <w:webHidden/>
          </w:rPr>
        </w:r>
        <w:r>
          <w:rPr>
            <w:noProof/>
            <w:webHidden/>
          </w:rPr>
          <w:fldChar w:fldCharType="separate"/>
        </w:r>
        <w:r w:rsidR="00EF7805">
          <w:rPr>
            <w:noProof/>
            <w:webHidden/>
          </w:rPr>
          <w:t>iv</w:t>
        </w:r>
        <w:r>
          <w:rPr>
            <w:noProof/>
            <w:webHidden/>
          </w:rPr>
          <w:fldChar w:fldCharType="end"/>
        </w:r>
      </w:hyperlink>
    </w:p>
    <w:p w14:paraId="4BBF2353" w14:textId="52754FB7" w:rsidR="00F37A0D" w:rsidRDefault="00F37A0D">
      <w:pPr>
        <w:pStyle w:val="TOC1"/>
        <w:rPr>
          <w:rFonts w:asciiTheme="minorHAnsi" w:eastAsiaTheme="minorEastAsia" w:hAnsiTheme="minorHAnsi" w:cstheme="minorBidi"/>
          <w:noProof/>
          <w:kern w:val="2"/>
          <w:sz w:val="24"/>
          <w:szCs w:val="24"/>
          <w:lang w:val="en-AU" w:eastAsia="en-AU"/>
          <w14:ligatures w14:val="standardContextual"/>
        </w:rPr>
      </w:pPr>
      <w:hyperlink w:anchor="_Toc205475698" w:history="1">
        <w:r w:rsidRPr="00907188">
          <w:rPr>
            <w:rStyle w:val="Hyperlink"/>
            <w:noProof/>
          </w:rPr>
          <w:t>1</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Carers in Queensland</w:t>
        </w:r>
        <w:r>
          <w:rPr>
            <w:noProof/>
            <w:webHidden/>
          </w:rPr>
          <w:tab/>
        </w:r>
        <w:r>
          <w:rPr>
            <w:noProof/>
            <w:webHidden/>
          </w:rPr>
          <w:fldChar w:fldCharType="begin"/>
        </w:r>
        <w:r>
          <w:rPr>
            <w:noProof/>
            <w:webHidden/>
          </w:rPr>
          <w:instrText xml:space="preserve"> PAGEREF _Toc205475698 \h </w:instrText>
        </w:r>
        <w:r>
          <w:rPr>
            <w:noProof/>
            <w:webHidden/>
          </w:rPr>
        </w:r>
        <w:r>
          <w:rPr>
            <w:noProof/>
            <w:webHidden/>
          </w:rPr>
          <w:fldChar w:fldCharType="separate"/>
        </w:r>
        <w:r w:rsidR="00EF7805">
          <w:rPr>
            <w:noProof/>
            <w:webHidden/>
          </w:rPr>
          <w:t>5</w:t>
        </w:r>
        <w:r>
          <w:rPr>
            <w:noProof/>
            <w:webHidden/>
          </w:rPr>
          <w:fldChar w:fldCharType="end"/>
        </w:r>
      </w:hyperlink>
    </w:p>
    <w:p w14:paraId="7EBB0F39" w14:textId="417D8311" w:rsidR="00F37A0D" w:rsidRDefault="00F37A0D">
      <w:pPr>
        <w:pStyle w:val="TOC2"/>
        <w:tabs>
          <w:tab w:val="left" w:pos="1134"/>
        </w:tabs>
        <w:rPr>
          <w:rFonts w:asciiTheme="minorHAnsi" w:eastAsiaTheme="minorEastAsia" w:hAnsiTheme="minorHAnsi" w:cstheme="minorBidi"/>
          <w:noProof/>
          <w:kern w:val="2"/>
          <w:sz w:val="24"/>
          <w:szCs w:val="24"/>
          <w:lang w:val="en-AU" w:eastAsia="en-AU"/>
          <w14:ligatures w14:val="standardContextual"/>
        </w:rPr>
      </w:pPr>
      <w:hyperlink w:anchor="_Toc205475699" w:history="1">
        <w:r w:rsidRPr="00907188">
          <w:rPr>
            <w:rStyle w:val="Hyperlink"/>
            <w:noProof/>
          </w:rPr>
          <w:t>1.1</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What is an informal carer?</w:t>
        </w:r>
        <w:r>
          <w:rPr>
            <w:noProof/>
            <w:webHidden/>
          </w:rPr>
          <w:tab/>
        </w:r>
        <w:r>
          <w:rPr>
            <w:noProof/>
            <w:webHidden/>
          </w:rPr>
          <w:fldChar w:fldCharType="begin"/>
        </w:r>
        <w:r>
          <w:rPr>
            <w:noProof/>
            <w:webHidden/>
          </w:rPr>
          <w:instrText xml:space="preserve"> PAGEREF _Toc205475699 \h </w:instrText>
        </w:r>
        <w:r>
          <w:rPr>
            <w:noProof/>
            <w:webHidden/>
          </w:rPr>
        </w:r>
        <w:r>
          <w:rPr>
            <w:noProof/>
            <w:webHidden/>
          </w:rPr>
          <w:fldChar w:fldCharType="separate"/>
        </w:r>
        <w:r w:rsidR="00EF7805">
          <w:rPr>
            <w:noProof/>
            <w:webHidden/>
          </w:rPr>
          <w:t>5</w:t>
        </w:r>
        <w:r>
          <w:rPr>
            <w:noProof/>
            <w:webHidden/>
          </w:rPr>
          <w:fldChar w:fldCharType="end"/>
        </w:r>
      </w:hyperlink>
    </w:p>
    <w:p w14:paraId="6944095F" w14:textId="0CB0013F" w:rsidR="00F37A0D" w:rsidRDefault="00F37A0D">
      <w:pPr>
        <w:pStyle w:val="TOC2"/>
        <w:tabs>
          <w:tab w:val="left" w:pos="1134"/>
        </w:tabs>
        <w:rPr>
          <w:rFonts w:asciiTheme="minorHAnsi" w:eastAsiaTheme="minorEastAsia" w:hAnsiTheme="minorHAnsi" w:cstheme="minorBidi"/>
          <w:noProof/>
          <w:kern w:val="2"/>
          <w:sz w:val="24"/>
          <w:szCs w:val="24"/>
          <w:lang w:val="en-AU" w:eastAsia="en-AU"/>
          <w14:ligatures w14:val="standardContextual"/>
        </w:rPr>
      </w:pPr>
      <w:hyperlink w:anchor="_Toc205475700" w:history="1">
        <w:r w:rsidRPr="00907188">
          <w:rPr>
            <w:rStyle w:val="Hyperlink"/>
            <w:noProof/>
          </w:rPr>
          <w:t>1.2</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Demographic profile of informal carers in Queensland</w:t>
        </w:r>
        <w:r>
          <w:rPr>
            <w:noProof/>
            <w:webHidden/>
          </w:rPr>
          <w:tab/>
        </w:r>
        <w:r>
          <w:rPr>
            <w:noProof/>
            <w:webHidden/>
          </w:rPr>
          <w:fldChar w:fldCharType="begin"/>
        </w:r>
        <w:r>
          <w:rPr>
            <w:noProof/>
            <w:webHidden/>
          </w:rPr>
          <w:instrText xml:space="preserve"> PAGEREF _Toc205475700 \h </w:instrText>
        </w:r>
        <w:r>
          <w:rPr>
            <w:noProof/>
            <w:webHidden/>
          </w:rPr>
        </w:r>
        <w:r>
          <w:rPr>
            <w:noProof/>
            <w:webHidden/>
          </w:rPr>
          <w:fldChar w:fldCharType="separate"/>
        </w:r>
        <w:r w:rsidR="00EF7805">
          <w:rPr>
            <w:noProof/>
            <w:webHidden/>
          </w:rPr>
          <w:t>6</w:t>
        </w:r>
        <w:r>
          <w:rPr>
            <w:noProof/>
            <w:webHidden/>
          </w:rPr>
          <w:fldChar w:fldCharType="end"/>
        </w:r>
      </w:hyperlink>
    </w:p>
    <w:p w14:paraId="72287187" w14:textId="632C0A48" w:rsidR="00F37A0D" w:rsidRDefault="00F37A0D">
      <w:pPr>
        <w:pStyle w:val="TOC3"/>
        <w:rPr>
          <w:rFonts w:asciiTheme="minorHAnsi" w:eastAsiaTheme="minorEastAsia" w:hAnsiTheme="minorHAnsi" w:cstheme="minorBidi"/>
          <w:noProof/>
          <w:kern w:val="2"/>
          <w:sz w:val="24"/>
          <w:szCs w:val="24"/>
          <w:lang w:val="en-AU" w:eastAsia="en-AU"/>
          <w14:ligatures w14:val="standardContextual"/>
        </w:rPr>
      </w:pPr>
      <w:hyperlink w:anchor="_Toc205475701" w:history="1">
        <w:r w:rsidRPr="00907188">
          <w:rPr>
            <w:rStyle w:val="Hyperlink"/>
            <w:noProof/>
          </w:rPr>
          <w:t>1.2.1</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Gender and age</w:t>
        </w:r>
        <w:r>
          <w:rPr>
            <w:noProof/>
            <w:webHidden/>
          </w:rPr>
          <w:tab/>
        </w:r>
        <w:r>
          <w:rPr>
            <w:noProof/>
            <w:webHidden/>
          </w:rPr>
          <w:fldChar w:fldCharType="begin"/>
        </w:r>
        <w:r>
          <w:rPr>
            <w:noProof/>
            <w:webHidden/>
          </w:rPr>
          <w:instrText xml:space="preserve"> PAGEREF _Toc205475701 \h </w:instrText>
        </w:r>
        <w:r>
          <w:rPr>
            <w:noProof/>
            <w:webHidden/>
          </w:rPr>
        </w:r>
        <w:r>
          <w:rPr>
            <w:noProof/>
            <w:webHidden/>
          </w:rPr>
          <w:fldChar w:fldCharType="separate"/>
        </w:r>
        <w:r w:rsidR="00EF7805">
          <w:rPr>
            <w:noProof/>
            <w:webHidden/>
          </w:rPr>
          <w:t>7</w:t>
        </w:r>
        <w:r>
          <w:rPr>
            <w:noProof/>
            <w:webHidden/>
          </w:rPr>
          <w:fldChar w:fldCharType="end"/>
        </w:r>
      </w:hyperlink>
    </w:p>
    <w:p w14:paraId="14983717" w14:textId="4D444A0C" w:rsidR="00F37A0D" w:rsidRDefault="00F37A0D">
      <w:pPr>
        <w:pStyle w:val="TOC3"/>
        <w:rPr>
          <w:rFonts w:asciiTheme="minorHAnsi" w:eastAsiaTheme="minorEastAsia" w:hAnsiTheme="minorHAnsi" w:cstheme="minorBidi"/>
          <w:noProof/>
          <w:kern w:val="2"/>
          <w:sz w:val="24"/>
          <w:szCs w:val="24"/>
          <w:lang w:val="en-AU" w:eastAsia="en-AU"/>
          <w14:ligatures w14:val="standardContextual"/>
        </w:rPr>
      </w:pPr>
      <w:hyperlink w:anchor="_Toc205475702" w:history="1">
        <w:r w:rsidRPr="00907188">
          <w:rPr>
            <w:rStyle w:val="Hyperlink"/>
            <w:noProof/>
          </w:rPr>
          <w:t>1.2.2</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Characteristics of care provided</w:t>
        </w:r>
        <w:r>
          <w:rPr>
            <w:noProof/>
            <w:webHidden/>
          </w:rPr>
          <w:tab/>
        </w:r>
        <w:r>
          <w:rPr>
            <w:noProof/>
            <w:webHidden/>
          </w:rPr>
          <w:fldChar w:fldCharType="begin"/>
        </w:r>
        <w:r>
          <w:rPr>
            <w:noProof/>
            <w:webHidden/>
          </w:rPr>
          <w:instrText xml:space="preserve"> PAGEREF _Toc205475702 \h </w:instrText>
        </w:r>
        <w:r>
          <w:rPr>
            <w:noProof/>
            <w:webHidden/>
          </w:rPr>
        </w:r>
        <w:r>
          <w:rPr>
            <w:noProof/>
            <w:webHidden/>
          </w:rPr>
          <w:fldChar w:fldCharType="separate"/>
        </w:r>
        <w:r w:rsidR="00EF7805">
          <w:rPr>
            <w:noProof/>
            <w:webHidden/>
          </w:rPr>
          <w:t>9</w:t>
        </w:r>
        <w:r>
          <w:rPr>
            <w:noProof/>
            <w:webHidden/>
          </w:rPr>
          <w:fldChar w:fldCharType="end"/>
        </w:r>
      </w:hyperlink>
    </w:p>
    <w:p w14:paraId="2E862853" w14:textId="6916C981" w:rsidR="00F37A0D" w:rsidRDefault="00F37A0D">
      <w:pPr>
        <w:pStyle w:val="TOC3"/>
        <w:rPr>
          <w:rFonts w:asciiTheme="minorHAnsi" w:eastAsiaTheme="minorEastAsia" w:hAnsiTheme="minorHAnsi" w:cstheme="minorBidi"/>
          <w:noProof/>
          <w:kern w:val="2"/>
          <w:sz w:val="24"/>
          <w:szCs w:val="24"/>
          <w:lang w:val="en-AU" w:eastAsia="en-AU"/>
          <w14:ligatures w14:val="standardContextual"/>
        </w:rPr>
      </w:pPr>
      <w:hyperlink w:anchor="_Toc205475703" w:history="1">
        <w:r w:rsidRPr="00907188">
          <w:rPr>
            <w:rStyle w:val="Hyperlink"/>
            <w:noProof/>
          </w:rPr>
          <w:t>1.2.3</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Employment and income</w:t>
        </w:r>
        <w:r>
          <w:rPr>
            <w:noProof/>
            <w:webHidden/>
          </w:rPr>
          <w:tab/>
        </w:r>
        <w:r>
          <w:rPr>
            <w:noProof/>
            <w:webHidden/>
          </w:rPr>
          <w:fldChar w:fldCharType="begin"/>
        </w:r>
        <w:r>
          <w:rPr>
            <w:noProof/>
            <w:webHidden/>
          </w:rPr>
          <w:instrText xml:space="preserve"> PAGEREF _Toc205475703 \h </w:instrText>
        </w:r>
        <w:r>
          <w:rPr>
            <w:noProof/>
            <w:webHidden/>
          </w:rPr>
        </w:r>
        <w:r>
          <w:rPr>
            <w:noProof/>
            <w:webHidden/>
          </w:rPr>
          <w:fldChar w:fldCharType="separate"/>
        </w:r>
        <w:r w:rsidR="00EF7805">
          <w:rPr>
            <w:noProof/>
            <w:webHidden/>
          </w:rPr>
          <w:t>11</w:t>
        </w:r>
        <w:r>
          <w:rPr>
            <w:noProof/>
            <w:webHidden/>
          </w:rPr>
          <w:fldChar w:fldCharType="end"/>
        </w:r>
      </w:hyperlink>
    </w:p>
    <w:p w14:paraId="6BC5D01E" w14:textId="0D8FDD0B" w:rsidR="00F37A0D" w:rsidRDefault="00F37A0D">
      <w:pPr>
        <w:pStyle w:val="TOC3"/>
        <w:rPr>
          <w:rFonts w:asciiTheme="minorHAnsi" w:eastAsiaTheme="minorEastAsia" w:hAnsiTheme="minorHAnsi" w:cstheme="minorBidi"/>
          <w:noProof/>
          <w:kern w:val="2"/>
          <w:sz w:val="24"/>
          <w:szCs w:val="24"/>
          <w:lang w:val="en-AU" w:eastAsia="en-AU"/>
          <w14:ligatures w14:val="standardContextual"/>
        </w:rPr>
      </w:pPr>
      <w:hyperlink w:anchor="_Toc205475704" w:history="1">
        <w:r w:rsidRPr="00907188">
          <w:rPr>
            <w:rStyle w:val="Hyperlink"/>
            <w:noProof/>
          </w:rPr>
          <w:t>1.2.4</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Diversity</w:t>
        </w:r>
        <w:r>
          <w:rPr>
            <w:noProof/>
            <w:webHidden/>
          </w:rPr>
          <w:tab/>
        </w:r>
        <w:r>
          <w:rPr>
            <w:noProof/>
            <w:webHidden/>
          </w:rPr>
          <w:fldChar w:fldCharType="begin"/>
        </w:r>
        <w:r>
          <w:rPr>
            <w:noProof/>
            <w:webHidden/>
          </w:rPr>
          <w:instrText xml:space="preserve"> PAGEREF _Toc205475704 \h </w:instrText>
        </w:r>
        <w:r>
          <w:rPr>
            <w:noProof/>
            <w:webHidden/>
          </w:rPr>
        </w:r>
        <w:r>
          <w:rPr>
            <w:noProof/>
            <w:webHidden/>
          </w:rPr>
          <w:fldChar w:fldCharType="separate"/>
        </w:r>
        <w:r w:rsidR="00EF7805">
          <w:rPr>
            <w:noProof/>
            <w:webHidden/>
          </w:rPr>
          <w:t>14</w:t>
        </w:r>
        <w:r>
          <w:rPr>
            <w:noProof/>
            <w:webHidden/>
          </w:rPr>
          <w:fldChar w:fldCharType="end"/>
        </w:r>
      </w:hyperlink>
    </w:p>
    <w:p w14:paraId="1ECDF22E" w14:textId="4F585140" w:rsidR="00F37A0D" w:rsidRDefault="00F37A0D">
      <w:pPr>
        <w:pStyle w:val="TOC3"/>
        <w:rPr>
          <w:rFonts w:asciiTheme="minorHAnsi" w:eastAsiaTheme="minorEastAsia" w:hAnsiTheme="minorHAnsi" w:cstheme="minorBidi"/>
          <w:noProof/>
          <w:kern w:val="2"/>
          <w:sz w:val="24"/>
          <w:szCs w:val="24"/>
          <w:lang w:val="en-AU" w:eastAsia="en-AU"/>
          <w14:ligatures w14:val="standardContextual"/>
        </w:rPr>
      </w:pPr>
      <w:hyperlink w:anchor="_Toc205475705" w:history="1">
        <w:r w:rsidRPr="00907188">
          <w:rPr>
            <w:rStyle w:val="Hyperlink"/>
            <w:noProof/>
          </w:rPr>
          <w:t>1.2.5</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Location</w:t>
        </w:r>
        <w:r>
          <w:rPr>
            <w:noProof/>
            <w:webHidden/>
          </w:rPr>
          <w:tab/>
        </w:r>
        <w:r>
          <w:rPr>
            <w:noProof/>
            <w:webHidden/>
          </w:rPr>
          <w:fldChar w:fldCharType="begin"/>
        </w:r>
        <w:r>
          <w:rPr>
            <w:noProof/>
            <w:webHidden/>
          </w:rPr>
          <w:instrText xml:space="preserve"> PAGEREF _Toc205475705 \h </w:instrText>
        </w:r>
        <w:r>
          <w:rPr>
            <w:noProof/>
            <w:webHidden/>
          </w:rPr>
        </w:r>
        <w:r>
          <w:rPr>
            <w:noProof/>
            <w:webHidden/>
          </w:rPr>
          <w:fldChar w:fldCharType="separate"/>
        </w:r>
        <w:r w:rsidR="00EF7805">
          <w:rPr>
            <w:noProof/>
            <w:webHidden/>
          </w:rPr>
          <w:t>15</w:t>
        </w:r>
        <w:r>
          <w:rPr>
            <w:noProof/>
            <w:webHidden/>
          </w:rPr>
          <w:fldChar w:fldCharType="end"/>
        </w:r>
      </w:hyperlink>
    </w:p>
    <w:p w14:paraId="5DD09C1C" w14:textId="361C2A49" w:rsidR="00F37A0D" w:rsidRDefault="00F37A0D">
      <w:pPr>
        <w:pStyle w:val="TOC3"/>
        <w:rPr>
          <w:rFonts w:asciiTheme="minorHAnsi" w:eastAsiaTheme="minorEastAsia" w:hAnsiTheme="minorHAnsi" w:cstheme="minorBidi"/>
          <w:noProof/>
          <w:kern w:val="2"/>
          <w:sz w:val="24"/>
          <w:szCs w:val="24"/>
          <w:lang w:val="en-AU" w:eastAsia="en-AU"/>
          <w14:ligatures w14:val="standardContextual"/>
        </w:rPr>
      </w:pPr>
      <w:hyperlink w:anchor="_Toc205475706" w:history="1">
        <w:r w:rsidRPr="00907188">
          <w:rPr>
            <w:rStyle w:val="Hyperlink"/>
            <w:noProof/>
          </w:rPr>
          <w:t>1.2.6</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Demographics of care recipients</w:t>
        </w:r>
        <w:r>
          <w:rPr>
            <w:noProof/>
            <w:webHidden/>
          </w:rPr>
          <w:tab/>
        </w:r>
        <w:r>
          <w:rPr>
            <w:noProof/>
            <w:webHidden/>
          </w:rPr>
          <w:fldChar w:fldCharType="begin"/>
        </w:r>
        <w:r>
          <w:rPr>
            <w:noProof/>
            <w:webHidden/>
          </w:rPr>
          <w:instrText xml:space="preserve"> PAGEREF _Toc205475706 \h </w:instrText>
        </w:r>
        <w:r>
          <w:rPr>
            <w:noProof/>
            <w:webHidden/>
          </w:rPr>
        </w:r>
        <w:r>
          <w:rPr>
            <w:noProof/>
            <w:webHidden/>
          </w:rPr>
          <w:fldChar w:fldCharType="separate"/>
        </w:r>
        <w:r w:rsidR="00EF7805">
          <w:rPr>
            <w:noProof/>
            <w:webHidden/>
          </w:rPr>
          <w:t>15</w:t>
        </w:r>
        <w:r>
          <w:rPr>
            <w:noProof/>
            <w:webHidden/>
          </w:rPr>
          <w:fldChar w:fldCharType="end"/>
        </w:r>
      </w:hyperlink>
    </w:p>
    <w:p w14:paraId="2701D05D" w14:textId="1904E9A6" w:rsidR="00F37A0D" w:rsidRDefault="00F37A0D">
      <w:pPr>
        <w:pStyle w:val="TOC1"/>
        <w:rPr>
          <w:rFonts w:asciiTheme="minorHAnsi" w:eastAsiaTheme="minorEastAsia" w:hAnsiTheme="minorHAnsi" w:cstheme="minorBidi"/>
          <w:noProof/>
          <w:kern w:val="2"/>
          <w:sz w:val="24"/>
          <w:szCs w:val="24"/>
          <w:lang w:val="en-AU" w:eastAsia="en-AU"/>
          <w14:ligatures w14:val="standardContextual"/>
        </w:rPr>
      </w:pPr>
      <w:hyperlink w:anchor="_Toc205475707" w:history="1">
        <w:r w:rsidRPr="00907188">
          <w:rPr>
            <w:rStyle w:val="Hyperlink"/>
            <w:noProof/>
          </w:rPr>
          <w:t>2</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Economic value of informal care in Queensland</w:t>
        </w:r>
        <w:r>
          <w:rPr>
            <w:noProof/>
            <w:webHidden/>
          </w:rPr>
          <w:tab/>
        </w:r>
        <w:r>
          <w:rPr>
            <w:noProof/>
            <w:webHidden/>
          </w:rPr>
          <w:fldChar w:fldCharType="begin"/>
        </w:r>
        <w:r>
          <w:rPr>
            <w:noProof/>
            <w:webHidden/>
          </w:rPr>
          <w:instrText xml:space="preserve"> PAGEREF _Toc205475707 \h </w:instrText>
        </w:r>
        <w:r>
          <w:rPr>
            <w:noProof/>
            <w:webHidden/>
          </w:rPr>
        </w:r>
        <w:r>
          <w:rPr>
            <w:noProof/>
            <w:webHidden/>
          </w:rPr>
          <w:fldChar w:fldCharType="separate"/>
        </w:r>
        <w:r w:rsidR="00EF7805">
          <w:rPr>
            <w:noProof/>
            <w:webHidden/>
          </w:rPr>
          <w:t>18</w:t>
        </w:r>
        <w:r>
          <w:rPr>
            <w:noProof/>
            <w:webHidden/>
          </w:rPr>
          <w:fldChar w:fldCharType="end"/>
        </w:r>
      </w:hyperlink>
    </w:p>
    <w:p w14:paraId="0BA352BC" w14:textId="267AAE3A" w:rsidR="00F37A0D" w:rsidRDefault="00F37A0D">
      <w:pPr>
        <w:pStyle w:val="TOC2"/>
        <w:tabs>
          <w:tab w:val="left" w:pos="1134"/>
        </w:tabs>
        <w:rPr>
          <w:rFonts w:asciiTheme="minorHAnsi" w:eastAsiaTheme="minorEastAsia" w:hAnsiTheme="minorHAnsi" w:cstheme="minorBidi"/>
          <w:noProof/>
          <w:kern w:val="2"/>
          <w:sz w:val="24"/>
          <w:szCs w:val="24"/>
          <w:lang w:val="en-AU" w:eastAsia="en-AU"/>
          <w14:ligatures w14:val="standardContextual"/>
        </w:rPr>
      </w:pPr>
      <w:hyperlink w:anchor="_Toc205475708" w:history="1">
        <w:r w:rsidRPr="00907188">
          <w:rPr>
            <w:rStyle w:val="Hyperlink"/>
            <w:noProof/>
          </w:rPr>
          <w:t>2.1</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Replacement cost valuation</w:t>
        </w:r>
        <w:r>
          <w:rPr>
            <w:noProof/>
            <w:webHidden/>
          </w:rPr>
          <w:tab/>
        </w:r>
        <w:r>
          <w:rPr>
            <w:noProof/>
            <w:webHidden/>
          </w:rPr>
          <w:fldChar w:fldCharType="begin"/>
        </w:r>
        <w:r>
          <w:rPr>
            <w:noProof/>
            <w:webHidden/>
          </w:rPr>
          <w:instrText xml:space="preserve"> PAGEREF _Toc205475708 \h </w:instrText>
        </w:r>
        <w:r>
          <w:rPr>
            <w:noProof/>
            <w:webHidden/>
          </w:rPr>
        </w:r>
        <w:r>
          <w:rPr>
            <w:noProof/>
            <w:webHidden/>
          </w:rPr>
          <w:fldChar w:fldCharType="separate"/>
        </w:r>
        <w:r w:rsidR="00EF7805">
          <w:rPr>
            <w:noProof/>
            <w:webHidden/>
          </w:rPr>
          <w:t>18</w:t>
        </w:r>
        <w:r>
          <w:rPr>
            <w:noProof/>
            <w:webHidden/>
          </w:rPr>
          <w:fldChar w:fldCharType="end"/>
        </w:r>
      </w:hyperlink>
    </w:p>
    <w:p w14:paraId="13A9ACB3" w14:textId="3E8F8498" w:rsidR="00F37A0D" w:rsidRDefault="00F37A0D">
      <w:pPr>
        <w:pStyle w:val="TOC3"/>
        <w:rPr>
          <w:rFonts w:asciiTheme="minorHAnsi" w:eastAsiaTheme="minorEastAsia" w:hAnsiTheme="minorHAnsi" w:cstheme="minorBidi"/>
          <w:noProof/>
          <w:kern w:val="2"/>
          <w:sz w:val="24"/>
          <w:szCs w:val="24"/>
          <w:lang w:val="en-AU" w:eastAsia="en-AU"/>
          <w14:ligatures w14:val="standardContextual"/>
        </w:rPr>
      </w:pPr>
      <w:hyperlink w:anchor="_Toc205475709" w:history="1">
        <w:r w:rsidRPr="00907188">
          <w:rPr>
            <w:rStyle w:val="Hyperlink"/>
            <w:noProof/>
          </w:rPr>
          <w:t>2.1.1</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Methodology and data</w:t>
        </w:r>
        <w:r>
          <w:rPr>
            <w:noProof/>
            <w:webHidden/>
          </w:rPr>
          <w:tab/>
        </w:r>
        <w:r>
          <w:rPr>
            <w:noProof/>
            <w:webHidden/>
          </w:rPr>
          <w:fldChar w:fldCharType="begin"/>
        </w:r>
        <w:r>
          <w:rPr>
            <w:noProof/>
            <w:webHidden/>
          </w:rPr>
          <w:instrText xml:space="preserve"> PAGEREF _Toc205475709 \h </w:instrText>
        </w:r>
        <w:r>
          <w:rPr>
            <w:noProof/>
            <w:webHidden/>
          </w:rPr>
        </w:r>
        <w:r>
          <w:rPr>
            <w:noProof/>
            <w:webHidden/>
          </w:rPr>
          <w:fldChar w:fldCharType="separate"/>
        </w:r>
        <w:r w:rsidR="00EF7805">
          <w:rPr>
            <w:noProof/>
            <w:webHidden/>
          </w:rPr>
          <w:t>19</w:t>
        </w:r>
        <w:r>
          <w:rPr>
            <w:noProof/>
            <w:webHidden/>
          </w:rPr>
          <w:fldChar w:fldCharType="end"/>
        </w:r>
      </w:hyperlink>
    </w:p>
    <w:p w14:paraId="6F52FD8E" w14:textId="4F3FFB2C" w:rsidR="00F37A0D" w:rsidRDefault="00F37A0D">
      <w:pPr>
        <w:pStyle w:val="TOC3"/>
        <w:rPr>
          <w:rFonts w:asciiTheme="minorHAnsi" w:eastAsiaTheme="minorEastAsia" w:hAnsiTheme="minorHAnsi" w:cstheme="minorBidi"/>
          <w:noProof/>
          <w:kern w:val="2"/>
          <w:sz w:val="24"/>
          <w:szCs w:val="24"/>
          <w:lang w:val="en-AU" w:eastAsia="en-AU"/>
          <w14:ligatures w14:val="standardContextual"/>
        </w:rPr>
      </w:pPr>
      <w:hyperlink w:anchor="_Toc205475710" w:history="1">
        <w:r w:rsidRPr="00907188">
          <w:rPr>
            <w:rStyle w:val="Hyperlink"/>
            <w:noProof/>
          </w:rPr>
          <w:t>2.1.2</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Discussion</w:t>
        </w:r>
        <w:r>
          <w:rPr>
            <w:noProof/>
            <w:webHidden/>
          </w:rPr>
          <w:tab/>
        </w:r>
        <w:r>
          <w:rPr>
            <w:noProof/>
            <w:webHidden/>
          </w:rPr>
          <w:fldChar w:fldCharType="begin"/>
        </w:r>
        <w:r>
          <w:rPr>
            <w:noProof/>
            <w:webHidden/>
          </w:rPr>
          <w:instrText xml:space="preserve"> PAGEREF _Toc205475710 \h </w:instrText>
        </w:r>
        <w:r>
          <w:rPr>
            <w:noProof/>
            <w:webHidden/>
          </w:rPr>
        </w:r>
        <w:r>
          <w:rPr>
            <w:noProof/>
            <w:webHidden/>
          </w:rPr>
          <w:fldChar w:fldCharType="separate"/>
        </w:r>
        <w:r w:rsidR="00EF7805">
          <w:rPr>
            <w:noProof/>
            <w:webHidden/>
          </w:rPr>
          <w:t>19</w:t>
        </w:r>
        <w:r>
          <w:rPr>
            <w:noProof/>
            <w:webHidden/>
          </w:rPr>
          <w:fldChar w:fldCharType="end"/>
        </w:r>
      </w:hyperlink>
    </w:p>
    <w:p w14:paraId="5DD62912" w14:textId="1178EEB4" w:rsidR="00F37A0D" w:rsidRDefault="00F37A0D">
      <w:pPr>
        <w:pStyle w:val="TOC3"/>
        <w:rPr>
          <w:rFonts w:asciiTheme="minorHAnsi" w:eastAsiaTheme="minorEastAsia" w:hAnsiTheme="minorHAnsi" w:cstheme="minorBidi"/>
          <w:noProof/>
          <w:kern w:val="2"/>
          <w:sz w:val="24"/>
          <w:szCs w:val="24"/>
          <w:lang w:val="en-AU" w:eastAsia="en-AU"/>
          <w14:ligatures w14:val="standardContextual"/>
        </w:rPr>
      </w:pPr>
      <w:hyperlink w:anchor="_Toc205475711" w:history="1">
        <w:r w:rsidRPr="00907188">
          <w:rPr>
            <w:rStyle w:val="Hyperlink"/>
            <w:noProof/>
          </w:rPr>
          <w:t>2.1.3</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Sensitivity analysis</w:t>
        </w:r>
        <w:r>
          <w:rPr>
            <w:noProof/>
            <w:webHidden/>
          </w:rPr>
          <w:tab/>
        </w:r>
        <w:r>
          <w:rPr>
            <w:noProof/>
            <w:webHidden/>
          </w:rPr>
          <w:fldChar w:fldCharType="begin"/>
        </w:r>
        <w:r>
          <w:rPr>
            <w:noProof/>
            <w:webHidden/>
          </w:rPr>
          <w:instrText xml:space="preserve"> PAGEREF _Toc205475711 \h </w:instrText>
        </w:r>
        <w:r>
          <w:rPr>
            <w:noProof/>
            <w:webHidden/>
          </w:rPr>
        </w:r>
        <w:r>
          <w:rPr>
            <w:noProof/>
            <w:webHidden/>
          </w:rPr>
          <w:fldChar w:fldCharType="separate"/>
        </w:r>
        <w:r w:rsidR="00EF7805">
          <w:rPr>
            <w:noProof/>
            <w:webHidden/>
          </w:rPr>
          <w:t>20</w:t>
        </w:r>
        <w:r>
          <w:rPr>
            <w:noProof/>
            <w:webHidden/>
          </w:rPr>
          <w:fldChar w:fldCharType="end"/>
        </w:r>
      </w:hyperlink>
    </w:p>
    <w:p w14:paraId="7BF2745F" w14:textId="6E1EAC70" w:rsidR="00F37A0D" w:rsidRDefault="00F37A0D">
      <w:pPr>
        <w:pStyle w:val="TOC1"/>
        <w:rPr>
          <w:rFonts w:asciiTheme="minorHAnsi" w:eastAsiaTheme="minorEastAsia" w:hAnsiTheme="minorHAnsi" w:cstheme="minorBidi"/>
          <w:noProof/>
          <w:kern w:val="2"/>
          <w:sz w:val="24"/>
          <w:szCs w:val="24"/>
          <w:lang w:val="en-AU" w:eastAsia="en-AU"/>
          <w14:ligatures w14:val="standardContextual"/>
        </w:rPr>
      </w:pPr>
      <w:hyperlink w:anchor="_Toc205475712" w:history="1">
        <w:r w:rsidRPr="00907188">
          <w:rPr>
            <w:rStyle w:val="Hyperlink"/>
            <w:noProof/>
          </w:rPr>
          <w:t>3</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Services for Carers in Queensland</w:t>
        </w:r>
        <w:r>
          <w:rPr>
            <w:noProof/>
            <w:webHidden/>
          </w:rPr>
          <w:tab/>
        </w:r>
        <w:r>
          <w:rPr>
            <w:noProof/>
            <w:webHidden/>
          </w:rPr>
          <w:fldChar w:fldCharType="begin"/>
        </w:r>
        <w:r>
          <w:rPr>
            <w:noProof/>
            <w:webHidden/>
          </w:rPr>
          <w:instrText xml:space="preserve"> PAGEREF _Toc205475712 \h </w:instrText>
        </w:r>
        <w:r>
          <w:rPr>
            <w:noProof/>
            <w:webHidden/>
          </w:rPr>
        </w:r>
        <w:r>
          <w:rPr>
            <w:noProof/>
            <w:webHidden/>
          </w:rPr>
          <w:fldChar w:fldCharType="separate"/>
        </w:r>
        <w:r w:rsidR="00EF7805">
          <w:rPr>
            <w:noProof/>
            <w:webHidden/>
          </w:rPr>
          <w:t>22</w:t>
        </w:r>
        <w:r>
          <w:rPr>
            <w:noProof/>
            <w:webHidden/>
          </w:rPr>
          <w:fldChar w:fldCharType="end"/>
        </w:r>
      </w:hyperlink>
    </w:p>
    <w:p w14:paraId="1F6762BD" w14:textId="4E68C018" w:rsidR="00F37A0D" w:rsidRDefault="00F37A0D">
      <w:pPr>
        <w:pStyle w:val="TOC2"/>
        <w:tabs>
          <w:tab w:val="left" w:pos="1134"/>
        </w:tabs>
        <w:rPr>
          <w:rFonts w:asciiTheme="minorHAnsi" w:eastAsiaTheme="minorEastAsia" w:hAnsiTheme="minorHAnsi" w:cstheme="minorBidi"/>
          <w:noProof/>
          <w:kern w:val="2"/>
          <w:sz w:val="24"/>
          <w:szCs w:val="24"/>
          <w:lang w:val="en-AU" w:eastAsia="en-AU"/>
          <w14:ligatures w14:val="standardContextual"/>
        </w:rPr>
      </w:pPr>
      <w:hyperlink w:anchor="_Toc205475713" w:history="1">
        <w:r w:rsidRPr="00907188">
          <w:rPr>
            <w:rStyle w:val="Hyperlink"/>
            <w:noProof/>
          </w:rPr>
          <w:t>3.1</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Current services for carers in Queensland</w:t>
        </w:r>
        <w:r>
          <w:rPr>
            <w:noProof/>
            <w:webHidden/>
          </w:rPr>
          <w:tab/>
        </w:r>
        <w:r>
          <w:rPr>
            <w:noProof/>
            <w:webHidden/>
          </w:rPr>
          <w:fldChar w:fldCharType="begin"/>
        </w:r>
        <w:r>
          <w:rPr>
            <w:noProof/>
            <w:webHidden/>
          </w:rPr>
          <w:instrText xml:space="preserve"> PAGEREF _Toc205475713 \h </w:instrText>
        </w:r>
        <w:r>
          <w:rPr>
            <w:noProof/>
            <w:webHidden/>
          </w:rPr>
        </w:r>
        <w:r>
          <w:rPr>
            <w:noProof/>
            <w:webHidden/>
          </w:rPr>
          <w:fldChar w:fldCharType="separate"/>
        </w:r>
        <w:r w:rsidR="00EF7805">
          <w:rPr>
            <w:noProof/>
            <w:webHidden/>
          </w:rPr>
          <w:t>22</w:t>
        </w:r>
        <w:r>
          <w:rPr>
            <w:noProof/>
            <w:webHidden/>
          </w:rPr>
          <w:fldChar w:fldCharType="end"/>
        </w:r>
      </w:hyperlink>
    </w:p>
    <w:p w14:paraId="5C43BACF" w14:textId="075F859E" w:rsidR="00F37A0D" w:rsidRDefault="00F37A0D">
      <w:pPr>
        <w:pStyle w:val="TOC2"/>
        <w:tabs>
          <w:tab w:val="left" w:pos="1134"/>
        </w:tabs>
        <w:rPr>
          <w:rFonts w:asciiTheme="minorHAnsi" w:eastAsiaTheme="minorEastAsia" w:hAnsiTheme="minorHAnsi" w:cstheme="minorBidi"/>
          <w:noProof/>
          <w:kern w:val="2"/>
          <w:sz w:val="24"/>
          <w:szCs w:val="24"/>
          <w:lang w:val="en-AU" w:eastAsia="en-AU"/>
          <w14:ligatures w14:val="standardContextual"/>
        </w:rPr>
      </w:pPr>
      <w:hyperlink w:anchor="_Toc205475714" w:history="1">
        <w:r w:rsidRPr="00907188">
          <w:rPr>
            <w:rStyle w:val="Hyperlink"/>
            <w:noProof/>
          </w:rPr>
          <w:t>3.2</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Carer needs and identification of service gaps</w:t>
        </w:r>
        <w:r>
          <w:rPr>
            <w:noProof/>
            <w:webHidden/>
          </w:rPr>
          <w:tab/>
        </w:r>
        <w:r>
          <w:rPr>
            <w:noProof/>
            <w:webHidden/>
          </w:rPr>
          <w:fldChar w:fldCharType="begin"/>
        </w:r>
        <w:r>
          <w:rPr>
            <w:noProof/>
            <w:webHidden/>
          </w:rPr>
          <w:instrText xml:space="preserve"> PAGEREF _Toc205475714 \h </w:instrText>
        </w:r>
        <w:r>
          <w:rPr>
            <w:noProof/>
            <w:webHidden/>
          </w:rPr>
        </w:r>
        <w:r>
          <w:rPr>
            <w:noProof/>
            <w:webHidden/>
          </w:rPr>
          <w:fldChar w:fldCharType="separate"/>
        </w:r>
        <w:r w:rsidR="00EF7805">
          <w:rPr>
            <w:noProof/>
            <w:webHidden/>
          </w:rPr>
          <w:t>24</w:t>
        </w:r>
        <w:r>
          <w:rPr>
            <w:noProof/>
            <w:webHidden/>
          </w:rPr>
          <w:fldChar w:fldCharType="end"/>
        </w:r>
      </w:hyperlink>
    </w:p>
    <w:p w14:paraId="2D628259" w14:textId="65DEA6AD" w:rsidR="00F37A0D" w:rsidRDefault="00F37A0D">
      <w:pPr>
        <w:pStyle w:val="TOC2"/>
        <w:tabs>
          <w:tab w:val="left" w:pos="1134"/>
        </w:tabs>
        <w:rPr>
          <w:rFonts w:asciiTheme="minorHAnsi" w:eastAsiaTheme="minorEastAsia" w:hAnsiTheme="minorHAnsi" w:cstheme="minorBidi"/>
          <w:noProof/>
          <w:kern w:val="2"/>
          <w:sz w:val="24"/>
          <w:szCs w:val="24"/>
          <w:lang w:val="en-AU" w:eastAsia="en-AU"/>
          <w14:ligatures w14:val="standardContextual"/>
        </w:rPr>
      </w:pPr>
      <w:hyperlink w:anchor="_Toc205475715" w:history="1">
        <w:r w:rsidRPr="00907188">
          <w:rPr>
            <w:rStyle w:val="Hyperlink"/>
            <w:noProof/>
          </w:rPr>
          <w:t>3.3</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Cost estimate to fill the carer support service gap</w:t>
        </w:r>
        <w:r>
          <w:rPr>
            <w:noProof/>
            <w:webHidden/>
          </w:rPr>
          <w:tab/>
        </w:r>
        <w:r>
          <w:rPr>
            <w:noProof/>
            <w:webHidden/>
          </w:rPr>
          <w:fldChar w:fldCharType="begin"/>
        </w:r>
        <w:r>
          <w:rPr>
            <w:noProof/>
            <w:webHidden/>
          </w:rPr>
          <w:instrText xml:space="preserve"> PAGEREF _Toc205475715 \h </w:instrText>
        </w:r>
        <w:r>
          <w:rPr>
            <w:noProof/>
            <w:webHidden/>
          </w:rPr>
        </w:r>
        <w:r>
          <w:rPr>
            <w:noProof/>
            <w:webHidden/>
          </w:rPr>
          <w:fldChar w:fldCharType="separate"/>
        </w:r>
        <w:r w:rsidR="00EF7805">
          <w:rPr>
            <w:noProof/>
            <w:webHidden/>
          </w:rPr>
          <w:t>25</w:t>
        </w:r>
        <w:r>
          <w:rPr>
            <w:noProof/>
            <w:webHidden/>
          </w:rPr>
          <w:fldChar w:fldCharType="end"/>
        </w:r>
      </w:hyperlink>
    </w:p>
    <w:p w14:paraId="372F606E" w14:textId="7488C15C" w:rsidR="00F37A0D" w:rsidRDefault="00F37A0D">
      <w:pPr>
        <w:pStyle w:val="TOC2"/>
        <w:tabs>
          <w:tab w:val="left" w:pos="1134"/>
        </w:tabs>
        <w:rPr>
          <w:rFonts w:asciiTheme="minorHAnsi" w:eastAsiaTheme="minorEastAsia" w:hAnsiTheme="minorHAnsi" w:cstheme="minorBidi"/>
          <w:noProof/>
          <w:kern w:val="2"/>
          <w:sz w:val="24"/>
          <w:szCs w:val="24"/>
          <w:lang w:val="en-AU" w:eastAsia="en-AU"/>
          <w14:ligatures w14:val="standardContextual"/>
        </w:rPr>
      </w:pPr>
      <w:hyperlink w:anchor="_Toc205475716" w:history="1">
        <w:r w:rsidRPr="00907188">
          <w:rPr>
            <w:rStyle w:val="Hyperlink"/>
            <w:noProof/>
          </w:rPr>
          <w:t>3.4</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Methodology</w:t>
        </w:r>
        <w:r>
          <w:rPr>
            <w:noProof/>
            <w:webHidden/>
          </w:rPr>
          <w:tab/>
        </w:r>
        <w:r>
          <w:rPr>
            <w:noProof/>
            <w:webHidden/>
          </w:rPr>
          <w:fldChar w:fldCharType="begin"/>
        </w:r>
        <w:r>
          <w:rPr>
            <w:noProof/>
            <w:webHidden/>
          </w:rPr>
          <w:instrText xml:space="preserve"> PAGEREF _Toc205475716 \h </w:instrText>
        </w:r>
        <w:r>
          <w:rPr>
            <w:noProof/>
            <w:webHidden/>
          </w:rPr>
        </w:r>
        <w:r>
          <w:rPr>
            <w:noProof/>
            <w:webHidden/>
          </w:rPr>
          <w:fldChar w:fldCharType="separate"/>
        </w:r>
        <w:r w:rsidR="00EF7805">
          <w:rPr>
            <w:noProof/>
            <w:webHidden/>
          </w:rPr>
          <w:t>25</w:t>
        </w:r>
        <w:r>
          <w:rPr>
            <w:noProof/>
            <w:webHidden/>
          </w:rPr>
          <w:fldChar w:fldCharType="end"/>
        </w:r>
      </w:hyperlink>
    </w:p>
    <w:p w14:paraId="2F933C78" w14:textId="6036B507" w:rsidR="00F37A0D" w:rsidRDefault="00F37A0D">
      <w:pPr>
        <w:pStyle w:val="TOC2"/>
        <w:tabs>
          <w:tab w:val="left" w:pos="1134"/>
        </w:tabs>
        <w:rPr>
          <w:rFonts w:asciiTheme="minorHAnsi" w:eastAsiaTheme="minorEastAsia" w:hAnsiTheme="minorHAnsi" w:cstheme="minorBidi"/>
          <w:noProof/>
          <w:kern w:val="2"/>
          <w:sz w:val="24"/>
          <w:szCs w:val="24"/>
          <w:lang w:val="en-AU" w:eastAsia="en-AU"/>
          <w14:ligatures w14:val="standardContextual"/>
        </w:rPr>
      </w:pPr>
      <w:hyperlink w:anchor="_Toc205475717" w:history="1">
        <w:r w:rsidRPr="00907188">
          <w:rPr>
            <w:rStyle w:val="Hyperlink"/>
            <w:noProof/>
          </w:rPr>
          <w:t>3.5</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Discussion</w:t>
        </w:r>
        <w:r>
          <w:rPr>
            <w:noProof/>
            <w:webHidden/>
          </w:rPr>
          <w:tab/>
        </w:r>
        <w:r>
          <w:rPr>
            <w:noProof/>
            <w:webHidden/>
          </w:rPr>
          <w:fldChar w:fldCharType="begin"/>
        </w:r>
        <w:r>
          <w:rPr>
            <w:noProof/>
            <w:webHidden/>
          </w:rPr>
          <w:instrText xml:space="preserve"> PAGEREF _Toc205475717 \h </w:instrText>
        </w:r>
        <w:r>
          <w:rPr>
            <w:noProof/>
            <w:webHidden/>
          </w:rPr>
        </w:r>
        <w:r>
          <w:rPr>
            <w:noProof/>
            <w:webHidden/>
          </w:rPr>
          <w:fldChar w:fldCharType="separate"/>
        </w:r>
        <w:r w:rsidR="00EF7805">
          <w:rPr>
            <w:noProof/>
            <w:webHidden/>
          </w:rPr>
          <w:t>27</w:t>
        </w:r>
        <w:r>
          <w:rPr>
            <w:noProof/>
            <w:webHidden/>
          </w:rPr>
          <w:fldChar w:fldCharType="end"/>
        </w:r>
      </w:hyperlink>
    </w:p>
    <w:p w14:paraId="3E839FA3" w14:textId="7D115C08" w:rsidR="00F37A0D" w:rsidRDefault="00F37A0D">
      <w:pPr>
        <w:pStyle w:val="TOC1"/>
        <w:rPr>
          <w:rFonts w:asciiTheme="minorHAnsi" w:eastAsiaTheme="minorEastAsia" w:hAnsiTheme="minorHAnsi" w:cstheme="minorBidi"/>
          <w:noProof/>
          <w:kern w:val="2"/>
          <w:sz w:val="24"/>
          <w:szCs w:val="24"/>
          <w:lang w:val="en-AU" w:eastAsia="en-AU"/>
          <w14:ligatures w14:val="standardContextual"/>
        </w:rPr>
      </w:pPr>
      <w:hyperlink w:anchor="_Toc205475718" w:history="1">
        <w:r w:rsidRPr="00907188">
          <w:rPr>
            <w:rStyle w:val="Hyperlink"/>
            <w:noProof/>
          </w:rPr>
          <w:t>4</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Demand and supply projections for carers</w:t>
        </w:r>
        <w:r>
          <w:rPr>
            <w:noProof/>
            <w:webHidden/>
          </w:rPr>
          <w:tab/>
        </w:r>
        <w:r>
          <w:rPr>
            <w:noProof/>
            <w:webHidden/>
          </w:rPr>
          <w:fldChar w:fldCharType="begin"/>
        </w:r>
        <w:r>
          <w:rPr>
            <w:noProof/>
            <w:webHidden/>
          </w:rPr>
          <w:instrText xml:space="preserve"> PAGEREF _Toc205475718 \h </w:instrText>
        </w:r>
        <w:r>
          <w:rPr>
            <w:noProof/>
            <w:webHidden/>
          </w:rPr>
        </w:r>
        <w:r>
          <w:rPr>
            <w:noProof/>
            <w:webHidden/>
          </w:rPr>
          <w:fldChar w:fldCharType="separate"/>
        </w:r>
        <w:r w:rsidR="00EF7805">
          <w:rPr>
            <w:noProof/>
            <w:webHidden/>
          </w:rPr>
          <w:t>29</w:t>
        </w:r>
        <w:r>
          <w:rPr>
            <w:noProof/>
            <w:webHidden/>
          </w:rPr>
          <w:fldChar w:fldCharType="end"/>
        </w:r>
      </w:hyperlink>
    </w:p>
    <w:p w14:paraId="5A8FF419" w14:textId="31E2EC4C" w:rsidR="00F37A0D" w:rsidRDefault="00F37A0D">
      <w:pPr>
        <w:pStyle w:val="TOC2"/>
        <w:tabs>
          <w:tab w:val="left" w:pos="1134"/>
        </w:tabs>
        <w:rPr>
          <w:rFonts w:asciiTheme="minorHAnsi" w:eastAsiaTheme="minorEastAsia" w:hAnsiTheme="minorHAnsi" w:cstheme="minorBidi"/>
          <w:noProof/>
          <w:kern w:val="2"/>
          <w:sz w:val="24"/>
          <w:szCs w:val="24"/>
          <w:lang w:val="en-AU" w:eastAsia="en-AU"/>
          <w14:ligatures w14:val="standardContextual"/>
        </w:rPr>
      </w:pPr>
      <w:hyperlink w:anchor="_Toc205475719" w:history="1">
        <w:r w:rsidRPr="00907188">
          <w:rPr>
            <w:rStyle w:val="Hyperlink"/>
            <w:noProof/>
          </w:rPr>
          <w:t>4.1</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Individuals requiring care</w:t>
        </w:r>
        <w:r>
          <w:rPr>
            <w:noProof/>
            <w:webHidden/>
          </w:rPr>
          <w:tab/>
        </w:r>
        <w:r>
          <w:rPr>
            <w:noProof/>
            <w:webHidden/>
          </w:rPr>
          <w:fldChar w:fldCharType="begin"/>
        </w:r>
        <w:r>
          <w:rPr>
            <w:noProof/>
            <w:webHidden/>
          </w:rPr>
          <w:instrText xml:space="preserve"> PAGEREF _Toc205475719 \h </w:instrText>
        </w:r>
        <w:r>
          <w:rPr>
            <w:noProof/>
            <w:webHidden/>
          </w:rPr>
        </w:r>
        <w:r>
          <w:rPr>
            <w:noProof/>
            <w:webHidden/>
          </w:rPr>
          <w:fldChar w:fldCharType="separate"/>
        </w:r>
        <w:r w:rsidR="00EF7805">
          <w:rPr>
            <w:noProof/>
            <w:webHidden/>
          </w:rPr>
          <w:t>29</w:t>
        </w:r>
        <w:r>
          <w:rPr>
            <w:noProof/>
            <w:webHidden/>
          </w:rPr>
          <w:fldChar w:fldCharType="end"/>
        </w:r>
      </w:hyperlink>
    </w:p>
    <w:p w14:paraId="5F9452A6" w14:textId="51FA329D" w:rsidR="00F37A0D" w:rsidRDefault="00F37A0D">
      <w:pPr>
        <w:pStyle w:val="TOC2"/>
        <w:tabs>
          <w:tab w:val="left" w:pos="1134"/>
        </w:tabs>
        <w:rPr>
          <w:rFonts w:asciiTheme="minorHAnsi" w:eastAsiaTheme="minorEastAsia" w:hAnsiTheme="minorHAnsi" w:cstheme="minorBidi"/>
          <w:noProof/>
          <w:kern w:val="2"/>
          <w:sz w:val="24"/>
          <w:szCs w:val="24"/>
          <w:lang w:val="en-AU" w:eastAsia="en-AU"/>
          <w14:ligatures w14:val="standardContextual"/>
        </w:rPr>
      </w:pPr>
      <w:hyperlink w:anchor="_Toc205475720" w:history="1">
        <w:r w:rsidRPr="00907188">
          <w:rPr>
            <w:rStyle w:val="Hyperlink"/>
            <w:noProof/>
          </w:rPr>
          <w:t>4.2</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Informal carer requirement</w:t>
        </w:r>
        <w:r>
          <w:rPr>
            <w:noProof/>
            <w:webHidden/>
          </w:rPr>
          <w:tab/>
        </w:r>
        <w:r>
          <w:rPr>
            <w:noProof/>
            <w:webHidden/>
          </w:rPr>
          <w:fldChar w:fldCharType="begin"/>
        </w:r>
        <w:r>
          <w:rPr>
            <w:noProof/>
            <w:webHidden/>
          </w:rPr>
          <w:instrText xml:space="preserve"> PAGEREF _Toc205475720 \h </w:instrText>
        </w:r>
        <w:r>
          <w:rPr>
            <w:noProof/>
            <w:webHidden/>
          </w:rPr>
        </w:r>
        <w:r>
          <w:rPr>
            <w:noProof/>
            <w:webHidden/>
          </w:rPr>
          <w:fldChar w:fldCharType="separate"/>
        </w:r>
        <w:r w:rsidR="00EF7805">
          <w:rPr>
            <w:noProof/>
            <w:webHidden/>
          </w:rPr>
          <w:t>29</w:t>
        </w:r>
        <w:r>
          <w:rPr>
            <w:noProof/>
            <w:webHidden/>
          </w:rPr>
          <w:fldChar w:fldCharType="end"/>
        </w:r>
      </w:hyperlink>
    </w:p>
    <w:p w14:paraId="583395E7" w14:textId="4264C980" w:rsidR="00F37A0D" w:rsidRDefault="00F37A0D">
      <w:pPr>
        <w:pStyle w:val="TOC2"/>
        <w:tabs>
          <w:tab w:val="left" w:pos="1134"/>
        </w:tabs>
        <w:rPr>
          <w:rFonts w:asciiTheme="minorHAnsi" w:eastAsiaTheme="minorEastAsia" w:hAnsiTheme="minorHAnsi" w:cstheme="minorBidi"/>
          <w:noProof/>
          <w:kern w:val="2"/>
          <w:sz w:val="24"/>
          <w:szCs w:val="24"/>
          <w:lang w:val="en-AU" w:eastAsia="en-AU"/>
          <w14:ligatures w14:val="standardContextual"/>
        </w:rPr>
      </w:pPr>
      <w:hyperlink w:anchor="_Toc205475721" w:history="1">
        <w:r w:rsidRPr="00907188">
          <w:rPr>
            <w:rStyle w:val="Hyperlink"/>
            <w:noProof/>
          </w:rPr>
          <w:t>4.3</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Results</w:t>
        </w:r>
        <w:r>
          <w:rPr>
            <w:noProof/>
            <w:webHidden/>
          </w:rPr>
          <w:tab/>
        </w:r>
        <w:r>
          <w:rPr>
            <w:noProof/>
            <w:webHidden/>
          </w:rPr>
          <w:fldChar w:fldCharType="begin"/>
        </w:r>
        <w:r>
          <w:rPr>
            <w:noProof/>
            <w:webHidden/>
          </w:rPr>
          <w:instrText xml:space="preserve"> PAGEREF _Toc205475721 \h </w:instrText>
        </w:r>
        <w:r>
          <w:rPr>
            <w:noProof/>
            <w:webHidden/>
          </w:rPr>
        </w:r>
        <w:r>
          <w:rPr>
            <w:noProof/>
            <w:webHidden/>
          </w:rPr>
          <w:fldChar w:fldCharType="separate"/>
        </w:r>
        <w:r w:rsidR="00EF7805">
          <w:rPr>
            <w:noProof/>
            <w:webHidden/>
          </w:rPr>
          <w:t>30</w:t>
        </w:r>
        <w:r>
          <w:rPr>
            <w:noProof/>
            <w:webHidden/>
          </w:rPr>
          <w:fldChar w:fldCharType="end"/>
        </w:r>
      </w:hyperlink>
    </w:p>
    <w:p w14:paraId="4E0A9276" w14:textId="3811AD2A" w:rsidR="00F37A0D" w:rsidRDefault="00F37A0D">
      <w:pPr>
        <w:pStyle w:val="TOC2"/>
        <w:tabs>
          <w:tab w:val="left" w:pos="1134"/>
        </w:tabs>
        <w:rPr>
          <w:rFonts w:asciiTheme="minorHAnsi" w:eastAsiaTheme="minorEastAsia" w:hAnsiTheme="minorHAnsi" w:cstheme="minorBidi"/>
          <w:noProof/>
          <w:kern w:val="2"/>
          <w:sz w:val="24"/>
          <w:szCs w:val="24"/>
          <w:lang w:val="en-AU" w:eastAsia="en-AU"/>
          <w14:ligatures w14:val="standardContextual"/>
        </w:rPr>
      </w:pPr>
      <w:hyperlink w:anchor="_Toc205475722" w:history="1">
        <w:r w:rsidRPr="00907188">
          <w:rPr>
            <w:rStyle w:val="Hyperlink"/>
            <w:noProof/>
            <w:lang w:val="en-US"/>
          </w:rPr>
          <w:t>4.4</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lang w:val="en-US"/>
          </w:rPr>
          <w:t>Discussion</w:t>
        </w:r>
        <w:r>
          <w:rPr>
            <w:noProof/>
            <w:webHidden/>
          </w:rPr>
          <w:tab/>
        </w:r>
        <w:r>
          <w:rPr>
            <w:noProof/>
            <w:webHidden/>
          </w:rPr>
          <w:fldChar w:fldCharType="begin"/>
        </w:r>
        <w:r>
          <w:rPr>
            <w:noProof/>
            <w:webHidden/>
          </w:rPr>
          <w:instrText xml:space="preserve"> PAGEREF _Toc205475722 \h </w:instrText>
        </w:r>
        <w:r>
          <w:rPr>
            <w:noProof/>
            <w:webHidden/>
          </w:rPr>
        </w:r>
        <w:r>
          <w:rPr>
            <w:noProof/>
            <w:webHidden/>
          </w:rPr>
          <w:fldChar w:fldCharType="separate"/>
        </w:r>
        <w:r w:rsidR="00EF7805">
          <w:rPr>
            <w:noProof/>
            <w:webHidden/>
          </w:rPr>
          <w:t>31</w:t>
        </w:r>
        <w:r>
          <w:rPr>
            <w:noProof/>
            <w:webHidden/>
          </w:rPr>
          <w:fldChar w:fldCharType="end"/>
        </w:r>
      </w:hyperlink>
    </w:p>
    <w:p w14:paraId="06A1A704" w14:textId="6E92B173" w:rsidR="00F37A0D" w:rsidRDefault="00F37A0D">
      <w:pPr>
        <w:pStyle w:val="TOC3"/>
        <w:rPr>
          <w:rFonts w:asciiTheme="minorHAnsi" w:eastAsiaTheme="minorEastAsia" w:hAnsiTheme="minorHAnsi" w:cstheme="minorBidi"/>
          <w:noProof/>
          <w:kern w:val="2"/>
          <w:sz w:val="24"/>
          <w:szCs w:val="24"/>
          <w:lang w:val="en-AU" w:eastAsia="en-AU"/>
          <w14:ligatures w14:val="standardContextual"/>
        </w:rPr>
      </w:pPr>
      <w:hyperlink w:anchor="_Toc205475723" w:history="1">
        <w:r w:rsidRPr="00907188">
          <w:rPr>
            <w:rStyle w:val="Hyperlink"/>
            <w:noProof/>
            <w:lang w:val="en-US"/>
          </w:rPr>
          <w:t>4.4.1</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lang w:val="en-US"/>
          </w:rPr>
          <w:t>Population and demographic trends</w:t>
        </w:r>
        <w:r>
          <w:rPr>
            <w:noProof/>
            <w:webHidden/>
          </w:rPr>
          <w:tab/>
        </w:r>
        <w:r>
          <w:rPr>
            <w:noProof/>
            <w:webHidden/>
          </w:rPr>
          <w:fldChar w:fldCharType="begin"/>
        </w:r>
        <w:r>
          <w:rPr>
            <w:noProof/>
            <w:webHidden/>
          </w:rPr>
          <w:instrText xml:space="preserve"> PAGEREF _Toc205475723 \h </w:instrText>
        </w:r>
        <w:r>
          <w:rPr>
            <w:noProof/>
            <w:webHidden/>
          </w:rPr>
        </w:r>
        <w:r>
          <w:rPr>
            <w:noProof/>
            <w:webHidden/>
          </w:rPr>
          <w:fldChar w:fldCharType="separate"/>
        </w:r>
        <w:r w:rsidR="00EF7805">
          <w:rPr>
            <w:noProof/>
            <w:webHidden/>
          </w:rPr>
          <w:t>31</w:t>
        </w:r>
        <w:r>
          <w:rPr>
            <w:noProof/>
            <w:webHidden/>
          </w:rPr>
          <w:fldChar w:fldCharType="end"/>
        </w:r>
      </w:hyperlink>
    </w:p>
    <w:p w14:paraId="0290F862" w14:textId="1C65928E" w:rsidR="00F37A0D" w:rsidRDefault="00F37A0D">
      <w:pPr>
        <w:pStyle w:val="TOC3"/>
        <w:rPr>
          <w:rFonts w:asciiTheme="minorHAnsi" w:eastAsiaTheme="minorEastAsia" w:hAnsiTheme="minorHAnsi" w:cstheme="minorBidi"/>
          <w:noProof/>
          <w:kern w:val="2"/>
          <w:sz w:val="24"/>
          <w:szCs w:val="24"/>
          <w:lang w:val="en-AU" w:eastAsia="en-AU"/>
          <w14:ligatures w14:val="standardContextual"/>
        </w:rPr>
      </w:pPr>
      <w:hyperlink w:anchor="_Toc205475724" w:history="1">
        <w:r w:rsidRPr="00907188">
          <w:rPr>
            <w:rStyle w:val="Hyperlink"/>
            <w:noProof/>
            <w:lang w:val="en-US"/>
          </w:rPr>
          <w:t>4.4.2</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lang w:val="en-US"/>
          </w:rPr>
          <w:t>Prevalence and intensity of profound or severe disabilities</w:t>
        </w:r>
        <w:r>
          <w:rPr>
            <w:noProof/>
            <w:webHidden/>
          </w:rPr>
          <w:tab/>
        </w:r>
        <w:r>
          <w:rPr>
            <w:noProof/>
            <w:webHidden/>
          </w:rPr>
          <w:fldChar w:fldCharType="begin"/>
        </w:r>
        <w:r>
          <w:rPr>
            <w:noProof/>
            <w:webHidden/>
          </w:rPr>
          <w:instrText xml:space="preserve"> PAGEREF _Toc205475724 \h </w:instrText>
        </w:r>
        <w:r>
          <w:rPr>
            <w:noProof/>
            <w:webHidden/>
          </w:rPr>
        </w:r>
        <w:r>
          <w:rPr>
            <w:noProof/>
            <w:webHidden/>
          </w:rPr>
          <w:fldChar w:fldCharType="separate"/>
        </w:r>
        <w:r w:rsidR="00EF7805">
          <w:rPr>
            <w:noProof/>
            <w:webHidden/>
          </w:rPr>
          <w:t>31</w:t>
        </w:r>
        <w:r>
          <w:rPr>
            <w:noProof/>
            <w:webHidden/>
          </w:rPr>
          <w:fldChar w:fldCharType="end"/>
        </w:r>
      </w:hyperlink>
    </w:p>
    <w:p w14:paraId="0E95765C" w14:textId="39891918" w:rsidR="00F37A0D" w:rsidRDefault="00F37A0D">
      <w:pPr>
        <w:pStyle w:val="TOC3"/>
        <w:rPr>
          <w:rFonts w:asciiTheme="minorHAnsi" w:eastAsiaTheme="minorEastAsia" w:hAnsiTheme="minorHAnsi" w:cstheme="minorBidi"/>
          <w:noProof/>
          <w:kern w:val="2"/>
          <w:sz w:val="24"/>
          <w:szCs w:val="24"/>
          <w:lang w:val="en-AU" w:eastAsia="en-AU"/>
          <w14:ligatures w14:val="standardContextual"/>
        </w:rPr>
      </w:pPr>
      <w:hyperlink w:anchor="_Toc205475725" w:history="1">
        <w:r w:rsidRPr="00907188">
          <w:rPr>
            <w:rStyle w:val="Hyperlink"/>
            <w:noProof/>
            <w:lang w:val="en-US"/>
          </w:rPr>
          <w:t>4.4.3</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lang w:val="en-US"/>
          </w:rPr>
          <w:t>Size and scope of the formal care sector</w:t>
        </w:r>
        <w:r>
          <w:rPr>
            <w:noProof/>
            <w:webHidden/>
          </w:rPr>
          <w:tab/>
        </w:r>
        <w:r>
          <w:rPr>
            <w:noProof/>
            <w:webHidden/>
          </w:rPr>
          <w:fldChar w:fldCharType="begin"/>
        </w:r>
        <w:r>
          <w:rPr>
            <w:noProof/>
            <w:webHidden/>
          </w:rPr>
          <w:instrText xml:space="preserve"> PAGEREF _Toc205475725 \h </w:instrText>
        </w:r>
        <w:r>
          <w:rPr>
            <w:noProof/>
            <w:webHidden/>
          </w:rPr>
        </w:r>
        <w:r>
          <w:rPr>
            <w:noProof/>
            <w:webHidden/>
          </w:rPr>
          <w:fldChar w:fldCharType="separate"/>
        </w:r>
        <w:r w:rsidR="00EF7805">
          <w:rPr>
            <w:noProof/>
            <w:webHidden/>
          </w:rPr>
          <w:t>32</w:t>
        </w:r>
        <w:r>
          <w:rPr>
            <w:noProof/>
            <w:webHidden/>
          </w:rPr>
          <w:fldChar w:fldCharType="end"/>
        </w:r>
      </w:hyperlink>
    </w:p>
    <w:p w14:paraId="16EA6817" w14:textId="6D51FCE9" w:rsidR="00F37A0D" w:rsidRDefault="00F37A0D">
      <w:pPr>
        <w:pStyle w:val="TOC3"/>
        <w:rPr>
          <w:rFonts w:asciiTheme="minorHAnsi" w:eastAsiaTheme="minorEastAsia" w:hAnsiTheme="minorHAnsi" w:cstheme="minorBidi"/>
          <w:noProof/>
          <w:kern w:val="2"/>
          <w:sz w:val="24"/>
          <w:szCs w:val="24"/>
          <w:lang w:val="en-AU" w:eastAsia="en-AU"/>
          <w14:ligatures w14:val="standardContextual"/>
        </w:rPr>
      </w:pPr>
      <w:hyperlink w:anchor="_Toc205475726" w:history="1">
        <w:r w:rsidRPr="00907188">
          <w:rPr>
            <w:rStyle w:val="Hyperlink"/>
            <w:noProof/>
            <w:lang w:val="en-US"/>
          </w:rPr>
          <w:t>4.4.4</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lang w:val="en-US"/>
          </w:rPr>
          <w:t>Social and economic factors impacting the hours of care a carer can provide</w:t>
        </w:r>
        <w:r>
          <w:rPr>
            <w:noProof/>
            <w:webHidden/>
          </w:rPr>
          <w:tab/>
        </w:r>
        <w:r>
          <w:rPr>
            <w:noProof/>
            <w:webHidden/>
          </w:rPr>
          <w:fldChar w:fldCharType="begin"/>
        </w:r>
        <w:r>
          <w:rPr>
            <w:noProof/>
            <w:webHidden/>
          </w:rPr>
          <w:instrText xml:space="preserve"> PAGEREF _Toc205475726 \h </w:instrText>
        </w:r>
        <w:r>
          <w:rPr>
            <w:noProof/>
            <w:webHidden/>
          </w:rPr>
        </w:r>
        <w:r>
          <w:rPr>
            <w:noProof/>
            <w:webHidden/>
          </w:rPr>
          <w:fldChar w:fldCharType="separate"/>
        </w:r>
        <w:r w:rsidR="00EF7805">
          <w:rPr>
            <w:noProof/>
            <w:webHidden/>
          </w:rPr>
          <w:t>32</w:t>
        </w:r>
        <w:r>
          <w:rPr>
            <w:noProof/>
            <w:webHidden/>
          </w:rPr>
          <w:fldChar w:fldCharType="end"/>
        </w:r>
      </w:hyperlink>
    </w:p>
    <w:p w14:paraId="39A7FB78" w14:textId="7671CEF5" w:rsidR="00F37A0D" w:rsidRDefault="00F37A0D">
      <w:pPr>
        <w:pStyle w:val="TOC2"/>
        <w:tabs>
          <w:tab w:val="left" w:pos="1134"/>
        </w:tabs>
        <w:rPr>
          <w:rFonts w:asciiTheme="minorHAnsi" w:eastAsiaTheme="minorEastAsia" w:hAnsiTheme="minorHAnsi" w:cstheme="minorBidi"/>
          <w:noProof/>
          <w:kern w:val="2"/>
          <w:sz w:val="24"/>
          <w:szCs w:val="24"/>
          <w:lang w:val="en-AU" w:eastAsia="en-AU"/>
          <w14:ligatures w14:val="standardContextual"/>
        </w:rPr>
      </w:pPr>
      <w:hyperlink w:anchor="_Toc205475727" w:history="1">
        <w:r w:rsidRPr="00907188">
          <w:rPr>
            <w:rStyle w:val="Hyperlink"/>
            <w:noProof/>
            <w:lang w:val="en-US"/>
          </w:rPr>
          <w:t>4.5</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lang w:val="en-US"/>
          </w:rPr>
          <w:t>Policy implications</w:t>
        </w:r>
        <w:r>
          <w:rPr>
            <w:noProof/>
            <w:webHidden/>
          </w:rPr>
          <w:tab/>
        </w:r>
        <w:r>
          <w:rPr>
            <w:noProof/>
            <w:webHidden/>
          </w:rPr>
          <w:fldChar w:fldCharType="begin"/>
        </w:r>
        <w:r>
          <w:rPr>
            <w:noProof/>
            <w:webHidden/>
          </w:rPr>
          <w:instrText xml:space="preserve"> PAGEREF _Toc205475727 \h </w:instrText>
        </w:r>
        <w:r>
          <w:rPr>
            <w:noProof/>
            <w:webHidden/>
          </w:rPr>
        </w:r>
        <w:r>
          <w:rPr>
            <w:noProof/>
            <w:webHidden/>
          </w:rPr>
          <w:fldChar w:fldCharType="separate"/>
        </w:r>
        <w:r w:rsidR="00EF7805">
          <w:rPr>
            <w:noProof/>
            <w:webHidden/>
          </w:rPr>
          <w:t>33</w:t>
        </w:r>
        <w:r>
          <w:rPr>
            <w:noProof/>
            <w:webHidden/>
          </w:rPr>
          <w:fldChar w:fldCharType="end"/>
        </w:r>
      </w:hyperlink>
    </w:p>
    <w:p w14:paraId="7C66FE83" w14:textId="143D7650" w:rsidR="00F37A0D" w:rsidRDefault="00F37A0D">
      <w:pPr>
        <w:pStyle w:val="TOC3"/>
        <w:rPr>
          <w:rFonts w:asciiTheme="minorHAnsi" w:eastAsiaTheme="minorEastAsia" w:hAnsiTheme="minorHAnsi" w:cstheme="minorBidi"/>
          <w:noProof/>
          <w:kern w:val="2"/>
          <w:sz w:val="24"/>
          <w:szCs w:val="24"/>
          <w:lang w:val="en-AU" w:eastAsia="en-AU"/>
          <w14:ligatures w14:val="standardContextual"/>
        </w:rPr>
      </w:pPr>
      <w:hyperlink w:anchor="_Toc205475728" w:history="1">
        <w:r w:rsidRPr="00907188">
          <w:rPr>
            <w:rStyle w:val="Hyperlink"/>
            <w:noProof/>
            <w:lang w:val="en-US"/>
          </w:rPr>
          <w:t>4.5.1</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lang w:val="en-US"/>
          </w:rPr>
          <w:t>Health and social services sector</w:t>
        </w:r>
        <w:r>
          <w:rPr>
            <w:noProof/>
            <w:webHidden/>
          </w:rPr>
          <w:tab/>
        </w:r>
        <w:r>
          <w:rPr>
            <w:noProof/>
            <w:webHidden/>
          </w:rPr>
          <w:fldChar w:fldCharType="begin"/>
        </w:r>
        <w:r>
          <w:rPr>
            <w:noProof/>
            <w:webHidden/>
          </w:rPr>
          <w:instrText xml:space="preserve"> PAGEREF _Toc205475728 \h </w:instrText>
        </w:r>
        <w:r>
          <w:rPr>
            <w:noProof/>
            <w:webHidden/>
          </w:rPr>
        </w:r>
        <w:r>
          <w:rPr>
            <w:noProof/>
            <w:webHidden/>
          </w:rPr>
          <w:fldChar w:fldCharType="separate"/>
        </w:r>
        <w:r w:rsidR="00EF7805">
          <w:rPr>
            <w:noProof/>
            <w:webHidden/>
          </w:rPr>
          <w:t>33</w:t>
        </w:r>
        <w:r>
          <w:rPr>
            <w:noProof/>
            <w:webHidden/>
          </w:rPr>
          <w:fldChar w:fldCharType="end"/>
        </w:r>
      </w:hyperlink>
    </w:p>
    <w:p w14:paraId="163ED237" w14:textId="6E259872" w:rsidR="00F37A0D" w:rsidRDefault="00F37A0D">
      <w:pPr>
        <w:pStyle w:val="TOC3"/>
        <w:rPr>
          <w:rFonts w:asciiTheme="minorHAnsi" w:eastAsiaTheme="minorEastAsia" w:hAnsiTheme="minorHAnsi" w:cstheme="minorBidi"/>
          <w:noProof/>
          <w:kern w:val="2"/>
          <w:sz w:val="24"/>
          <w:szCs w:val="24"/>
          <w:lang w:val="en-AU" w:eastAsia="en-AU"/>
          <w14:ligatures w14:val="standardContextual"/>
        </w:rPr>
      </w:pPr>
      <w:hyperlink w:anchor="_Toc205475729" w:history="1">
        <w:r w:rsidRPr="00907188">
          <w:rPr>
            <w:rStyle w:val="Hyperlink"/>
            <w:noProof/>
          </w:rPr>
          <w:t>4.5.2</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Labour market, economic and fiscal outcomes</w:t>
        </w:r>
        <w:r>
          <w:rPr>
            <w:noProof/>
            <w:webHidden/>
          </w:rPr>
          <w:tab/>
        </w:r>
        <w:r>
          <w:rPr>
            <w:noProof/>
            <w:webHidden/>
          </w:rPr>
          <w:fldChar w:fldCharType="begin"/>
        </w:r>
        <w:r>
          <w:rPr>
            <w:noProof/>
            <w:webHidden/>
          </w:rPr>
          <w:instrText xml:space="preserve"> PAGEREF _Toc205475729 \h </w:instrText>
        </w:r>
        <w:r>
          <w:rPr>
            <w:noProof/>
            <w:webHidden/>
          </w:rPr>
        </w:r>
        <w:r>
          <w:rPr>
            <w:noProof/>
            <w:webHidden/>
          </w:rPr>
          <w:fldChar w:fldCharType="separate"/>
        </w:r>
        <w:r w:rsidR="00EF7805">
          <w:rPr>
            <w:noProof/>
            <w:webHidden/>
          </w:rPr>
          <w:t>33</w:t>
        </w:r>
        <w:r>
          <w:rPr>
            <w:noProof/>
            <w:webHidden/>
          </w:rPr>
          <w:fldChar w:fldCharType="end"/>
        </w:r>
      </w:hyperlink>
    </w:p>
    <w:p w14:paraId="03134DBE" w14:textId="0EA4F254" w:rsidR="00F37A0D" w:rsidRDefault="00F37A0D">
      <w:pPr>
        <w:pStyle w:val="TOC3"/>
        <w:rPr>
          <w:rFonts w:asciiTheme="minorHAnsi" w:eastAsiaTheme="minorEastAsia" w:hAnsiTheme="minorHAnsi" w:cstheme="minorBidi"/>
          <w:noProof/>
          <w:kern w:val="2"/>
          <w:sz w:val="24"/>
          <w:szCs w:val="24"/>
          <w:lang w:val="en-AU" w:eastAsia="en-AU"/>
          <w14:ligatures w14:val="standardContextual"/>
        </w:rPr>
      </w:pPr>
      <w:hyperlink w:anchor="_Toc205475730" w:history="1">
        <w:r w:rsidRPr="00907188">
          <w:rPr>
            <w:rStyle w:val="Hyperlink"/>
            <w:noProof/>
          </w:rPr>
          <w:t>4.5.3</w:t>
        </w:r>
        <w:r>
          <w:rPr>
            <w:rFonts w:asciiTheme="minorHAnsi" w:eastAsiaTheme="minorEastAsia" w:hAnsiTheme="minorHAnsi" w:cstheme="minorBidi"/>
            <w:noProof/>
            <w:kern w:val="2"/>
            <w:sz w:val="24"/>
            <w:szCs w:val="24"/>
            <w:lang w:val="en-AU" w:eastAsia="en-AU"/>
            <w14:ligatures w14:val="standardContextual"/>
          </w:rPr>
          <w:tab/>
        </w:r>
        <w:r w:rsidRPr="00907188">
          <w:rPr>
            <w:rStyle w:val="Hyperlink"/>
            <w:noProof/>
          </w:rPr>
          <w:t>Support for carers</w:t>
        </w:r>
        <w:r>
          <w:rPr>
            <w:noProof/>
            <w:webHidden/>
          </w:rPr>
          <w:tab/>
        </w:r>
        <w:r>
          <w:rPr>
            <w:noProof/>
            <w:webHidden/>
          </w:rPr>
          <w:fldChar w:fldCharType="begin"/>
        </w:r>
        <w:r>
          <w:rPr>
            <w:noProof/>
            <w:webHidden/>
          </w:rPr>
          <w:instrText xml:space="preserve"> PAGEREF _Toc205475730 \h </w:instrText>
        </w:r>
        <w:r>
          <w:rPr>
            <w:noProof/>
            <w:webHidden/>
          </w:rPr>
        </w:r>
        <w:r>
          <w:rPr>
            <w:noProof/>
            <w:webHidden/>
          </w:rPr>
          <w:fldChar w:fldCharType="separate"/>
        </w:r>
        <w:r w:rsidR="00EF7805">
          <w:rPr>
            <w:noProof/>
            <w:webHidden/>
          </w:rPr>
          <w:t>33</w:t>
        </w:r>
        <w:r>
          <w:rPr>
            <w:noProof/>
            <w:webHidden/>
          </w:rPr>
          <w:fldChar w:fldCharType="end"/>
        </w:r>
      </w:hyperlink>
    </w:p>
    <w:p w14:paraId="169A29A0" w14:textId="07369687" w:rsidR="00F37A0D" w:rsidRDefault="00F37A0D">
      <w:pPr>
        <w:pStyle w:val="TOC1"/>
        <w:rPr>
          <w:rFonts w:asciiTheme="minorHAnsi" w:eastAsiaTheme="minorEastAsia" w:hAnsiTheme="minorHAnsi" w:cstheme="minorBidi"/>
          <w:noProof/>
          <w:kern w:val="2"/>
          <w:sz w:val="24"/>
          <w:szCs w:val="24"/>
          <w:lang w:val="en-AU" w:eastAsia="en-AU"/>
          <w14:ligatures w14:val="standardContextual"/>
        </w:rPr>
      </w:pPr>
      <w:hyperlink w:anchor="_Toc205475731" w:history="1">
        <w:r w:rsidRPr="00907188">
          <w:rPr>
            <w:rStyle w:val="Hyperlink"/>
            <w:noProof/>
          </w:rPr>
          <w:t>Appendix A: Replacement cost valuation methodology</w:t>
        </w:r>
        <w:r>
          <w:rPr>
            <w:noProof/>
            <w:webHidden/>
          </w:rPr>
          <w:tab/>
        </w:r>
        <w:r>
          <w:rPr>
            <w:noProof/>
            <w:webHidden/>
          </w:rPr>
          <w:fldChar w:fldCharType="begin"/>
        </w:r>
        <w:r>
          <w:rPr>
            <w:noProof/>
            <w:webHidden/>
          </w:rPr>
          <w:instrText xml:space="preserve"> PAGEREF _Toc205475731 \h </w:instrText>
        </w:r>
        <w:r>
          <w:rPr>
            <w:noProof/>
            <w:webHidden/>
          </w:rPr>
        </w:r>
        <w:r>
          <w:rPr>
            <w:noProof/>
            <w:webHidden/>
          </w:rPr>
          <w:fldChar w:fldCharType="separate"/>
        </w:r>
        <w:r w:rsidR="00EF7805">
          <w:rPr>
            <w:noProof/>
            <w:webHidden/>
          </w:rPr>
          <w:t>34</w:t>
        </w:r>
        <w:r>
          <w:rPr>
            <w:noProof/>
            <w:webHidden/>
          </w:rPr>
          <w:fldChar w:fldCharType="end"/>
        </w:r>
      </w:hyperlink>
    </w:p>
    <w:p w14:paraId="333B8A10" w14:textId="3B8ECA45" w:rsidR="00F37A0D" w:rsidRDefault="00F37A0D">
      <w:pPr>
        <w:pStyle w:val="TOC2"/>
        <w:rPr>
          <w:rFonts w:asciiTheme="minorHAnsi" w:eastAsiaTheme="minorEastAsia" w:hAnsiTheme="minorHAnsi" w:cstheme="minorBidi"/>
          <w:noProof/>
          <w:kern w:val="2"/>
          <w:sz w:val="24"/>
          <w:szCs w:val="24"/>
          <w:lang w:val="en-AU" w:eastAsia="en-AU"/>
          <w14:ligatures w14:val="standardContextual"/>
        </w:rPr>
      </w:pPr>
      <w:hyperlink w:anchor="_Toc205475732" w:history="1">
        <w:r w:rsidRPr="00907188">
          <w:rPr>
            <w:rStyle w:val="Hyperlink"/>
            <w:noProof/>
          </w:rPr>
          <w:t>Total hours of care</w:t>
        </w:r>
        <w:r>
          <w:rPr>
            <w:noProof/>
            <w:webHidden/>
          </w:rPr>
          <w:tab/>
        </w:r>
        <w:r>
          <w:rPr>
            <w:noProof/>
            <w:webHidden/>
          </w:rPr>
          <w:fldChar w:fldCharType="begin"/>
        </w:r>
        <w:r>
          <w:rPr>
            <w:noProof/>
            <w:webHidden/>
          </w:rPr>
          <w:instrText xml:space="preserve"> PAGEREF _Toc205475732 \h </w:instrText>
        </w:r>
        <w:r>
          <w:rPr>
            <w:noProof/>
            <w:webHidden/>
          </w:rPr>
        </w:r>
        <w:r>
          <w:rPr>
            <w:noProof/>
            <w:webHidden/>
          </w:rPr>
          <w:fldChar w:fldCharType="separate"/>
        </w:r>
        <w:r w:rsidR="00EF7805">
          <w:rPr>
            <w:noProof/>
            <w:webHidden/>
          </w:rPr>
          <w:t>34</w:t>
        </w:r>
        <w:r>
          <w:rPr>
            <w:noProof/>
            <w:webHidden/>
          </w:rPr>
          <w:fldChar w:fldCharType="end"/>
        </w:r>
      </w:hyperlink>
    </w:p>
    <w:p w14:paraId="0E2C555E" w14:textId="498A2DFA" w:rsidR="00F37A0D" w:rsidRDefault="00F37A0D">
      <w:pPr>
        <w:pStyle w:val="TOC2"/>
        <w:rPr>
          <w:rFonts w:asciiTheme="minorHAnsi" w:eastAsiaTheme="minorEastAsia" w:hAnsiTheme="minorHAnsi" w:cstheme="minorBidi"/>
          <w:noProof/>
          <w:kern w:val="2"/>
          <w:sz w:val="24"/>
          <w:szCs w:val="24"/>
          <w:lang w:val="en-AU" w:eastAsia="en-AU"/>
          <w14:ligatures w14:val="standardContextual"/>
        </w:rPr>
      </w:pPr>
      <w:hyperlink w:anchor="_Toc205475733" w:history="1">
        <w:r w:rsidRPr="00907188">
          <w:rPr>
            <w:rStyle w:val="Hyperlink"/>
            <w:noProof/>
          </w:rPr>
          <w:t>Wage estimate</w:t>
        </w:r>
        <w:r>
          <w:rPr>
            <w:noProof/>
            <w:webHidden/>
          </w:rPr>
          <w:tab/>
        </w:r>
        <w:r>
          <w:rPr>
            <w:noProof/>
            <w:webHidden/>
          </w:rPr>
          <w:fldChar w:fldCharType="begin"/>
        </w:r>
        <w:r>
          <w:rPr>
            <w:noProof/>
            <w:webHidden/>
          </w:rPr>
          <w:instrText xml:space="preserve"> PAGEREF _Toc205475733 \h </w:instrText>
        </w:r>
        <w:r>
          <w:rPr>
            <w:noProof/>
            <w:webHidden/>
          </w:rPr>
        </w:r>
        <w:r>
          <w:rPr>
            <w:noProof/>
            <w:webHidden/>
          </w:rPr>
          <w:fldChar w:fldCharType="separate"/>
        </w:r>
        <w:r w:rsidR="00EF7805">
          <w:rPr>
            <w:noProof/>
            <w:webHidden/>
          </w:rPr>
          <w:t>35</w:t>
        </w:r>
        <w:r>
          <w:rPr>
            <w:noProof/>
            <w:webHidden/>
          </w:rPr>
          <w:fldChar w:fldCharType="end"/>
        </w:r>
      </w:hyperlink>
    </w:p>
    <w:p w14:paraId="55D3AA8C" w14:textId="4859C630" w:rsidR="00F37A0D" w:rsidRDefault="00F37A0D">
      <w:pPr>
        <w:pStyle w:val="TOC2"/>
        <w:rPr>
          <w:rFonts w:asciiTheme="minorHAnsi" w:eastAsiaTheme="minorEastAsia" w:hAnsiTheme="minorHAnsi" w:cstheme="minorBidi"/>
          <w:noProof/>
          <w:kern w:val="2"/>
          <w:sz w:val="24"/>
          <w:szCs w:val="24"/>
          <w:lang w:val="en-AU" w:eastAsia="en-AU"/>
          <w14:ligatures w14:val="standardContextual"/>
        </w:rPr>
      </w:pPr>
      <w:hyperlink w:anchor="_Toc205475734" w:history="1">
        <w:r w:rsidRPr="00907188">
          <w:rPr>
            <w:rStyle w:val="Hyperlink"/>
            <w:noProof/>
          </w:rPr>
          <w:t>Results</w:t>
        </w:r>
        <w:r>
          <w:rPr>
            <w:noProof/>
            <w:webHidden/>
          </w:rPr>
          <w:tab/>
        </w:r>
        <w:r>
          <w:rPr>
            <w:noProof/>
            <w:webHidden/>
          </w:rPr>
          <w:fldChar w:fldCharType="begin"/>
        </w:r>
        <w:r>
          <w:rPr>
            <w:noProof/>
            <w:webHidden/>
          </w:rPr>
          <w:instrText xml:space="preserve"> PAGEREF _Toc205475734 \h </w:instrText>
        </w:r>
        <w:r>
          <w:rPr>
            <w:noProof/>
            <w:webHidden/>
          </w:rPr>
        </w:r>
        <w:r>
          <w:rPr>
            <w:noProof/>
            <w:webHidden/>
          </w:rPr>
          <w:fldChar w:fldCharType="separate"/>
        </w:r>
        <w:r w:rsidR="00EF7805">
          <w:rPr>
            <w:noProof/>
            <w:webHidden/>
          </w:rPr>
          <w:t>36</w:t>
        </w:r>
        <w:r>
          <w:rPr>
            <w:noProof/>
            <w:webHidden/>
          </w:rPr>
          <w:fldChar w:fldCharType="end"/>
        </w:r>
      </w:hyperlink>
    </w:p>
    <w:p w14:paraId="3442ADED" w14:textId="3952F9FC" w:rsidR="00F37A0D" w:rsidRDefault="00F37A0D">
      <w:pPr>
        <w:pStyle w:val="TOC1"/>
        <w:rPr>
          <w:rFonts w:asciiTheme="minorHAnsi" w:eastAsiaTheme="minorEastAsia" w:hAnsiTheme="minorHAnsi" w:cstheme="minorBidi"/>
          <w:noProof/>
          <w:kern w:val="2"/>
          <w:sz w:val="24"/>
          <w:szCs w:val="24"/>
          <w:lang w:val="en-AU" w:eastAsia="en-AU"/>
          <w14:ligatures w14:val="standardContextual"/>
        </w:rPr>
      </w:pPr>
      <w:hyperlink w:anchor="_Toc205475735" w:history="1">
        <w:r w:rsidRPr="00907188">
          <w:rPr>
            <w:rStyle w:val="Hyperlink"/>
            <w:noProof/>
          </w:rPr>
          <w:t>Appendix B: Service gap costing methodology</w:t>
        </w:r>
        <w:r>
          <w:rPr>
            <w:noProof/>
            <w:webHidden/>
          </w:rPr>
          <w:tab/>
        </w:r>
        <w:r>
          <w:rPr>
            <w:noProof/>
            <w:webHidden/>
          </w:rPr>
          <w:fldChar w:fldCharType="begin"/>
        </w:r>
        <w:r>
          <w:rPr>
            <w:noProof/>
            <w:webHidden/>
          </w:rPr>
          <w:instrText xml:space="preserve"> PAGEREF _Toc205475735 \h </w:instrText>
        </w:r>
        <w:r>
          <w:rPr>
            <w:noProof/>
            <w:webHidden/>
          </w:rPr>
        </w:r>
        <w:r>
          <w:rPr>
            <w:noProof/>
            <w:webHidden/>
          </w:rPr>
          <w:fldChar w:fldCharType="separate"/>
        </w:r>
        <w:r w:rsidR="00EF7805">
          <w:rPr>
            <w:noProof/>
            <w:webHidden/>
          </w:rPr>
          <w:t>37</w:t>
        </w:r>
        <w:r>
          <w:rPr>
            <w:noProof/>
            <w:webHidden/>
          </w:rPr>
          <w:fldChar w:fldCharType="end"/>
        </w:r>
      </w:hyperlink>
    </w:p>
    <w:p w14:paraId="7D173A9B" w14:textId="0A14F9A9" w:rsidR="00F37A0D" w:rsidRDefault="00F37A0D">
      <w:pPr>
        <w:pStyle w:val="TOC2"/>
        <w:rPr>
          <w:rFonts w:asciiTheme="minorHAnsi" w:eastAsiaTheme="minorEastAsia" w:hAnsiTheme="minorHAnsi" w:cstheme="minorBidi"/>
          <w:noProof/>
          <w:kern w:val="2"/>
          <w:sz w:val="24"/>
          <w:szCs w:val="24"/>
          <w:lang w:val="en-AU" w:eastAsia="en-AU"/>
          <w14:ligatures w14:val="standardContextual"/>
        </w:rPr>
      </w:pPr>
      <w:hyperlink w:anchor="_Toc205475736" w:history="1">
        <w:r w:rsidRPr="00907188">
          <w:rPr>
            <w:rStyle w:val="Hyperlink"/>
            <w:noProof/>
          </w:rPr>
          <w:t>Unit cost of Carer Gateway services</w:t>
        </w:r>
        <w:r>
          <w:rPr>
            <w:noProof/>
            <w:webHidden/>
          </w:rPr>
          <w:tab/>
        </w:r>
        <w:r>
          <w:rPr>
            <w:noProof/>
            <w:webHidden/>
          </w:rPr>
          <w:fldChar w:fldCharType="begin"/>
        </w:r>
        <w:r>
          <w:rPr>
            <w:noProof/>
            <w:webHidden/>
          </w:rPr>
          <w:instrText xml:space="preserve"> PAGEREF _Toc205475736 \h </w:instrText>
        </w:r>
        <w:r>
          <w:rPr>
            <w:noProof/>
            <w:webHidden/>
          </w:rPr>
        </w:r>
        <w:r>
          <w:rPr>
            <w:noProof/>
            <w:webHidden/>
          </w:rPr>
          <w:fldChar w:fldCharType="separate"/>
        </w:r>
        <w:r w:rsidR="00EF7805">
          <w:rPr>
            <w:noProof/>
            <w:webHidden/>
          </w:rPr>
          <w:t>37</w:t>
        </w:r>
        <w:r>
          <w:rPr>
            <w:noProof/>
            <w:webHidden/>
          </w:rPr>
          <w:fldChar w:fldCharType="end"/>
        </w:r>
      </w:hyperlink>
    </w:p>
    <w:p w14:paraId="7F304085" w14:textId="482982F6" w:rsidR="00F37A0D" w:rsidRDefault="00F37A0D">
      <w:pPr>
        <w:pStyle w:val="TOC1"/>
        <w:rPr>
          <w:rFonts w:asciiTheme="minorHAnsi" w:eastAsiaTheme="minorEastAsia" w:hAnsiTheme="minorHAnsi" w:cstheme="minorBidi"/>
          <w:noProof/>
          <w:kern w:val="2"/>
          <w:sz w:val="24"/>
          <w:szCs w:val="24"/>
          <w:lang w:val="en-AU" w:eastAsia="en-AU"/>
          <w14:ligatures w14:val="standardContextual"/>
        </w:rPr>
      </w:pPr>
      <w:hyperlink w:anchor="_Toc205475737" w:history="1">
        <w:r w:rsidRPr="00907188">
          <w:rPr>
            <w:rStyle w:val="Hyperlink"/>
            <w:noProof/>
          </w:rPr>
          <w:t>Appendix C: Unmet service needs for carers</w:t>
        </w:r>
        <w:r>
          <w:rPr>
            <w:noProof/>
            <w:webHidden/>
          </w:rPr>
          <w:tab/>
        </w:r>
        <w:r>
          <w:rPr>
            <w:noProof/>
            <w:webHidden/>
          </w:rPr>
          <w:fldChar w:fldCharType="begin"/>
        </w:r>
        <w:r>
          <w:rPr>
            <w:noProof/>
            <w:webHidden/>
          </w:rPr>
          <w:instrText xml:space="preserve"> PAGEREF _Toc205475737 \h </w:instrText>
        </w:r>
        <w:r>
          <w:rPr>
            <w:noProof/>
            <w:webHidden/>
          </w:rPr>
        </w:r>
        <w:r>
          <w:rPr>
            <w:noProof/>
            <w:webHidden/>
          </w:rPr>
          <w:fldChar w:fldCharType="separate"/>
        </w:r>
        <w:r w:rsidR="00EF7805">
          <w:rPr>
            <w:noProof/>
            <w:webHidden/>
          </w:rPr>
          <w:t>39</w:t>
        </w:r>
        <w:r>
          <w:rPr>
            <w:noProof/>
            <w:webHidden/>
          </w:rPr>
          <w:fldChar w:fldCharType="end"/>
        </w:r>
      </w:hyperlink>
    </w:p>
    <w:p w14:paraId="79282407" w14:textId="2ABC7A76" w:rsidR="00F37A0D" w:rsidRDefault="00F37A0D">
      <w:pPr>
        <w:pStyle w:val="TOC1"/>
        <w:rPr>
          <w:rFonts w:asciiTheme="minorHAnsi" w:eastAsiaTheme="minorEastAsia" w:hAnsiTheme="minorHAnsi" w:cstheme="minorBidi"/>
          <w:noProof/>
          <w:kern w:val="2"/>
          <w:sz w:val="24"/>
          <w:szCs w:val="24"/>
          <w:lang w:val="en-AU" w:eastAsia="en-AU"/>
          <w14:ligatures w14:val="standardContextual"/>
        </w:rPr>
      </w:pPr>
      <w:hyperlink w:anchor="_Toc205475738" w:history="1">
        <w:r w:rsidRPr="00907188">
          <w:rPr>
            <w:rStyle w:val="Hyperlink"/>
            <w:noProof/>
          </w:rPr>
          <w:t>Appendix D: Accessibility tables</w:t>
        </w:r>
        <w:r>
          <w:rPr>
            <w:noProof/>
            <w:webHidden/>
          </w:rPr>
          <w:tab/>
        </w:r>
        <w:r>
          <w:rPr>
            <w:noProof/>
            <w:webHidden/>
          </w:rPr>
          <w:fldChar w:fldCharType="begin"/>
        </w:r>
        <w:r>
          <w:rPr>
            <w:noProof/>
            <w:webHidden/>
          </w:rPr>
          <w:instrText xml:space="preserve"> PAGEREF _Toc205475738 \h </w:instrText>
        </w:r>
        <w:r>
          <w:rPr>
            <w:noProof/>
            <w:webHidden/>
          </w:rPr>
        </w:r>
        <w:r>
          <w:rPr>
            <w:noProof/>
            <w:webHidden/>
          </w:rPr>
          <w:fldChar w:fldCharType="separate"/>
        </w:r>
        <w:r w:rsidR="00EF7805">
          <w:rPr>
            <w:noProof/>
            <w:webHidden/>
          </w:rPr>
          <w:t>41</w:t>
        </w:r>
        <w:r>
          <w:rPr>
            <w:noProof/>
            <w:webHidden/>
          </w:rPr>
          <w:fldChar w:fldCharType="end"/>
        </w:r>
      </w:hyperlink>
    </w:p>
    <w:p w14:paraId="13FB082C" w14:textId="32A35B4C" w:rsidR="00F37A0D" w:rsidRDefault="00F37A0D">
      <w:pPr>
        <w:pStyle w:val="TOC2"/>
        <w:rPr>
          <w:rFonts w:asciiTheme="minorHAnsi" w:eastAsiaTheme="minorEastAsia" w:hAnsiTheme="minorHAnsi" w:cstheme="minorBidi"/>
          <w:noProof/>
          <w:kern w:val="2"/>
          <w:sz w:val="24"/>
          <w:szCs w:val="24"/>
          <w:lang w:val="en-AU" w:eastAsia="en-AU"/>
          <w14:ligatures w14:val="standardContextual"/>
        </w:rPr>
      </w:pPr>
      <w:hyperlink w:anchor="_Toc205475739" w:history="1">
        <w:r w:rsidRPr="00907188">
          <w:rPr>
            <w:rStyle w:val="Hyperlink"/>
            <w:noProof/>
          </w:rPr>
          <w:t>Chapter 1</w:t>
        </w:r>
        <w:r>
          <w:rPr>
            <w:noProof/>
            <w:webHidden/>
          </w:rPr>
          <w:tab/>
        </w:r>
        <w:r>
          <w:rPr>
            <w:noProof/>
            <w:webHidden/>
          </w:rPr>
          <w:fldChar w:fldCharType="begin"/>
        </w:r>
        <w:r>
          <w:rPr>
            <w:noProof/>
            <w:webHidden/>
          </w:rPr>
          <w:instrText xml:space="preserve"> PAGEREF _Toc205475739 \h </w:instrText>
        </w:r>
        <w:r>
          <w:rPr>
            <w:noProof/>
            <w:webHidden/>
          </w:rPr>
        </w:r>
        <w:r>
          <w:rPr>
            <w:noProof/>
            <w:webHidden/>
          </w:rPr>
          <w:fldChar w:fldCharType="separate"/>
        </w:r>
        <w:r w:rsidR="00EF7805">
          <w:rPr>
            <w:noProof/>
            <w:webHidden/>
          </w:rPr>
          <w:t>41</w:t>
        </w:r>
        <w:r>
          <w:rPr>
            <w:noProof/>
            <w:webHidden/>
          </w:rPr>
          <w:fldChar w:fldCharType="end"/>
        </w:r>
      </w:hyperlink>
    </w:p>
    <w:p w14:paraId="20753B8E" w14:textId="49F0918A" w:rsidR="00F37A0D" w:rsidRDefault="00F37A0D">
      <w:pPr>
        <w:pStyle w:val="TOC1"/>
        <w:rPr>
          <w:rFonts w:asciiTheme="minorHAnsi" w:eastAsiaTheme="minorEastAsia" w:hAnsiTheme="minorHAnsi" w:cstheme="minorBidi"/>
          <w:noProof/>
          <w:kern w:val="2"/>
          <w:sz w:val="24"/>
          <w:szCs w:val="24"/>
          <w:lang w:val="en-AU" w:eastAsia="en-AU"/>
          <w14:ligatures w14:val="standardContextual"/>
        </w:rPr>
      </w:pPr>
      <w:hyperlink w:anchor="_Toc205475740" w:history="1">
        <w:r w:rsidRPr="00907188">
          <w:rPr>
            <w:rStyle w:val="Hyperlink"/>
            <w:noProof/>
            <w:lang w:eastAsia="en-AU"/>
          </w:rPr>
          <w:t>Limitation of our work</w:t>
        </w:r>
        <w:r>
          <w:rPr>
            <w:noProof/>
            <w:webHidden/>
          </w:rPr>
          <w:tab/>
        </w:r>
        <w:r>
          <w:rPr>
            <w:noProof/>
            <w:webHidden/>
          </w:rPr>
          <w:fldChar w:fldCharType="begin"/>
        </w:r>
        <w:r>
          <w:rPr>
            <w:noProof/>
            <w:webHidden/>
          </w:rPr>
          <w:instrText xml:space="preserve"> PAGEREF _Toc205475740 \h </w:instrText>
        </w:r>
        <w:r>
          <w:rPr>
            <w:noProof/>
            <w:webHidden/>
          </w:rPr>
        </w:r>
        <w:r>
          <w:rPr>
            <w:noProof/>
            <w:webHidden/>
          </w:rPr>
          <w:fldChar w:fldCharType="separate"/>
        </w:r>
        <w:r w:rsidR="00EF7805">
          <w:rPr>
            <w:noProof/>
            <w:webHidden/>
          </w:rPr>
          <w:t>45</w:t>
        </w:r>
        <w:r>
          <w:rPr>
            <w:noProof/>
            <w:webHidden/>
          </w:rPr>
          <w:fldChar w:fldCharType="end"/>
        </w:r>
      </w:hyperlink>
    </w:p>
    <w:p w14:paraId="4C7A7992" w14:textId="4A0272FD" w:rsidR="00F37A0D" w:rsidRDefault="00F37A0D">
      <w:pPr>
        <w:pStyle w:val="TOC2"/>
        <w:rPr>
          <w:rFonts w:asciiTheme="minorHAnsi" w:eastAsiaTheme="minorEastAsia" w:hAnsiTheme="minorHAnsi" w:cstheme="minorBidi"/>
          <w:noProof/>
          <w:kern w:val="2"/>
          <w:sz w:val="24"/>
          <w:szCs w:val="24"/>
          <w:lang w:val="en-AU" w:eastAsia="en-AU"/>
          <w14:ligatures w14:val="standardContextual"/>
        </w:rPr>
      </w:pPr>
      <w:hyperlink w:anchor="_Toc205475741" w:history="1">
        <w:r w:rsidRPr="00907188">
          <w:rPr>
            <w:rStyle w:val="Hyperlink"/>
            <w:noProof/>
          </w:rPr>
          <w:t>General use restriction</w:t>
        </w:r>
        <w:r>
          <w:rPr>
            <w:noProof/>
            <w:webHidden/>
          </w:rPr>
          <w:tab/>
        </w:r>
        <w:r>
          <w:rPr>
            <w:noProof/>
            <w:webHidden/>
          </w:rPr>
          <w:fldChar w:fldCharType="begin"/>
        </w:r>
        <w:r>
          <w:rPr>
            <w:noProof/>
            <w:webHidden/>
          </w:rPr>
          <w:instrText xml:space="preserve"> PAGEREF _Toc205475741 \h </w:instrText>
        </w:r>
        <w:r>
          <w:rPr>
            <w:noProof/>
            <w:webHidden/>
          </w:rPr>
        </w:r>
        <w:r>
          <w:rPr>
            <w:noProof/>
            <w:webHidden/>
          </w:rPr>
          <w:fldChar w:fldCharType="separate"/>
        </w:r>
        <w:r w:rsidR="00EF7805">
          <w:rPr>
            <w:noProof/>
            <w:webHidden/>
          </w:rPr>
          <w:t>45</w:t>
        </w:r>
        <w:r>
          <w:rPr>
            <w:noProof/>
            <w:webHidden/>
          </w:rPr>
          <w:fldChar w:fldCharType="end"/>
        </w:r>
      </w:hyperlink>
    </w:p>
    <w:p w14:paraId="2D856447" w14:textId="1196BEB8" w:rsidR="00A6563E" w:rsidRPr="00010164" w:rsidRDefault="002268CC" w:rsidP="00FC6122">
      <w:pPr>
        <w:sectPr w:rsidR="00A6563E" w:rsidRPr="00010164" w:rsidSect="005F043A">
          <w:headerReference w:type="even" r:id="rId18"/>
          <w:headerReference w:type="default" r:id="rId19"/>
          <w:footerReference w:type="default" r:id="rId20"/>
          <w:headerReference w:type="first" r:id="rId21"/>
          <w:pgSz w:w="11906" w:h="16838" w:code="9"/>
          <w:pgMar w:top="1440" w:right="1440" w:bottom="1440" w:left="1440" w:header="680" w:footer="425" w:gutter="0"/>
          <w:cols w:space="284"/>
          <w:noEndnote/>
          <w:docGrid w:linePitch="360"/>
        </w:sectPr>
      </w:pPr>
      <w:r w:rsidRPr="00010164">
        <w:fldChar w:fldCharType="end"/>
      </w:r>
    </w:p>
    <w:p w14:paraId="2D5FE1FA" w14:textId="00927CE3" w:rsidR="00FC6122" w:rsidRDefault="00FC6122" w:rsidP="00F91A25">
      <w:pPr>
        <w:pStyle w:val="TOCHeading"/>
        <w:rPr>
          <w:rFonts w:cs="Open Sans Light"/>
        </w:rPr>
      </w:pPr>
      <w:bookmarkStart w:id="5" w:name="_Hlk482167878"/>
      <w:r w:rsidRPr="00010164">
        <w:rPr>
          <w:rFonts w:cs="Open Sans Light"/>
        </w:rPr>
        <w:lastRenderedPageBreak/>
        <w:t>Charts</w:t>
      </w:r>
    </w:p>
    <w:p w14:paraId="47D17C6B" w14:textId="77777777" w:rsidR="00C51008" w:rsidRDefault="00C51008" w:rsidP="00FC1ACC">
      <w:pPr>
        <w:rPr>
          <w:lang w:val="en-AU"/>
        </w:rPr>
        <w:sectPr w:rsidR="00C51008" w:rsidSect="005F043A">
          <w:headerReference w:type="even" r:id="rId22"/>
          <w:headerReference w:type="default" r:id="rId23"/>
          <w:footerReference w:type="default" r:id="rId24"/>
          <w:headerReference w:type="first" r:id="rId25"/>
          <w:pgSz w:w="11906" w:h="16838" w:code="9"/>
          <w:pgMar w:top="1440" w:right="1440" w:bottom="1440" w:left="1440" w:header="680" w:footer="425" w:gutter="0"/>
          <w:cols w:space="284"/>
          <w:noEndnote/>
          <w:docGrid w:linePitch="360"/>
        </w:sectPr>
      </w:pPr>
    </w:p>
    <w:p w14:paraId="7FB1EE6C" w14:textId="5EE3F5A9" w:rsidR="000F7C30" w:rsidRDefault="00BA179C">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r>
        <w:rPr>
          <w:lang w:val="en-AU"/>
        </w:rPr>
        <w:fldChar w:fldCharType="begin"/>
      </w:r>
      <w:r>
        <w:rPr>
          <w:lang w:val="en-AU"/>
        </w:rPr>
        <w:instrText xml:space="preserve"> TOC \h \z \t "Caption_charts" \c </w:instrText>
      </w:r>
      <w:r>
        <w:rPr>
          <w:lang w:val="en-AU"/>
        </w:rPr>
        <w:fldChar w:fldCharType="separate"/>
      </w:r>
      <w:hyperlink w:anchor="_Toc195796237" w:history="1">
        <w:r w:rsidR="000F7C30" w:rsidRPr="00F33E90">
          <w:rPr>
            <w:rStyle w:val="Hyperlink"/>
            <w:noProof/>
          </w:rPr>
          <w:t>Chart 1.1: Informal carer share of population, by jurisdiction, 2022</w:t>
        </w:r>
        <w:r w:rsidR="000F7C30">
          <w:rPr>
            <w:noProof/>
            <w:webHidden/>
          </w:rPr>
          <w:tab/>
        </w:r>
        <w:r w:rsidR="000F7C30">
          <w:rPr>
            <w:noProof/>
            <w:webHidden/>
          </w:rPr>
          <w:fldChar w:fldCharType="begin"/>
        </w:r>
        <w:r w:rsidR="000F7C30">
          <w:rPr>
            <w:noProof/>
            <w:webHidden/>
          </w:rPr>
          <w:instrText xml:space="preserve"> PAGEREF _Toc195796237 \h </w:instrText>
        </w:r>
        <w:r w:rsidR="000F7C30">
          <w:rPr>
            <w:noProof/>
            <w:webHidden/>
          </w:rPr>
        </w:r>
        <w:r w:rsidR="000F7C30">
          <w:rPr>
            <w:noProof/>
            <w:webHidden/>
          </w:rPr>
          <w:fldChar w:fldCharType="separate"/>
        </w:r>
        <w:r w:rsidR="00EF7805">
          <w:rPr>
            <w:noProof/>
            <w:webHidden/>
          </w:rPr>
          <w:t>6</w:t>
        </w:r>
        <w:r w:rsidR="000F7C30">
          <w:rPr>
            <w:noProof/>
            <w:webHidden/>
          </w:rPr>
          <w:fldChar w:fldCharType="end"/>
        </w:r>
      </w:hyperlink>
    </w:p>
    <w:p w14:paraId="68149DB8" w14:textId="3D9DA184" w:rsidR="000F7C30" w:rsidRDefault="000F7C30">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195796238" w:history="1">
        <w:r w:rsidRPr="00F33E90">
          <w:rPr>
            <w:rStyle w:val="Hyperlink"/>
            <w:noProof/>
          </w:rPr>
          <w:t>Chart 1.2: Growth in the number of carers and demand for care, 2015-2022</w:t>
        </w:r>
        <w:r>
          <w:rPr>
            <w:noProof/>
            <w:webHidden/>
          </w:rPr>
          <w:tab/>
        </w:r>
        <w:r>
          <w:rPr>
            <w:noProof/>
            <w:webHidden/>
          </w:rPr>
          <w:fldChar w:fldCharType="begin"/>
        </w:r>
        <w:r>
          <w:rPr>
            <w:noProof/>
            <w:webHidden/>
          </w:rPr>
          <w:instrText xml:space="preserve"> PAGEREF _Toc195796238 \h </w:instrText>
        </w:r>
        <w:r>
          <w:rPr>
            <w:noProof/>
            <w:webHidden/>
          </w:rPr>
        </w:r>
        <w:r>
          <w:rPr>
            <w:noProof/>
            <w:webHidden/>
          </w:rPr>
          <w:fldChar w:fldCharType="separate"/>
        </w:r>
        <w:r w:rsidR="00EF7805">
          <w:rPr>
            <w:noProof/>
            <w:webHidden/>
          </w:rPr>
          <w:t>7</w:t>
        </w:r>
        <w:r>
          <w:rPr>
            <w:noProof/>
            <w:webHidden/>
          </w:rPr>
          <w:fldChar w:fldCharType="end"/>
        </w:r>
      </w:hyperlink>
    </w:p>
    <w:p w14:paraId="79F378AD" w14:textId="2E441B24" w:rsidR="000F7C30" w:rsidRDefault="000F7C30">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195796239" w:history="1">
        <w:r w:rsidRPr="00F33E90">
          <w:rPr>
            <w:rStyle w:val="Hyperlink"/>
            <w:noProof/>
          </w:rPr>
          <w:t>Chart 1.3: Number of informal carers by carer type and gender, 2022</w:t>
        </w:r>
        <w:r>
          <w:rPr>
            <w:noProof/>
            <w:webHidden/>
          </w:rPr>
          <w:tab/>
        </w:r>
        <w:r>
          <w:rPr>
            <w:noProof/>
            <w:webHidden/>
          </w:rPr>
          <w:fldChar w:fldCharType="begin"/>
        </w:r>
        <w:r>
          <w:rPr>
            <w:noProof/>
            <w:webHidden/>
          </w:rPr>
          <w:instrText xml:space="preserve"> PAGEREF _Toc195796239 \h </w:instrText>
        </w:r>
        <w:r>
          <w:rPr>
            <w:noProof/>
            <w:webHidden/>
          </w:rPr>
        </w:r>
        <w:r>
          <w:rPr>
            <w:noProof/>
            <w:webHidden/>
          </w:rPr>
          <w:fldChar w:fldCharType="separate"/>
        </w:r>
        <w:r w:rsidR="00EF7805">
          <w:rPr>
            <w:noProof/>
            <w:webHidden/>
          </w:rPr>
          <w:t>7</w:t>
        </w:r>
        <w:r>
          <w:rPr>
            <w:noProof/>
            <w:webHidden/>
          </w:rPr>
          <w:fldChar w:fldCharType="end"/>
        </w:r>
      </w:hyperlink>
    </w:p>
    <w:p w14:paraId="0C698714" w14:textId="67137A8A" w:rsidR="000F7C30" w:rsidRDefault="000F7C30">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195796240" w:history="1">
        <w:r w:rsidRPr="00F33E90">
          <w:rPr>
            <w:rStyle w:val="Hyperlink"/>
            <w:noProof/>
          </w:rPr>
          <w:t>Chart 1.4: Age distribution of informal carers by carer type, 2022</w:t>
        </w:r>
        <w:r>
          <w:rPr>
            <w:noProof/>
            <w:webHidden/>
          </w:rPr>
          <w:tab/>
        </w:r>
        <w:r>
          <w:rPr>
            <w:noProof/>
            <w:webHidden/>
          </w:rPr>
          <w:fldChar w:fldCharType="begin"/>
        </w:r>
        <w:r>
          <w:rPr>
            <w:noProof/>
            <w:webHidden/>
          </w:rPr>
          <w:instrText xml:space="preserve"> PAGEREF _Toc195796240 \h </w:instrText>
        </w:r>
        <w:r>
          <w:rPr>
            <w:noProof/>
            <w:webHidden/>
          </w:rPr>
        </w:r>
        <w:r>
          <w:rPr>
            <w:noProof/>
            <w:webHidden/>
          </w:rPr>
          <w:fldChar w:fldCharType="separate"/>
        </w:r>
        <w:r w:rsidR="00EF7805">
          <w:rPr>
            <w:noProof/>
            <w:webHidden/>
          </w:rPr>
          <w:t>8</w:t>
        </w:r>
        <w:r>
          <w:rPr>
            <w:noProof/>
            <w:webHidden/>
          </w:rPr>
          <w:fldChar w:fldCharType="end"/>
        </w:r>
      </w:hyperlink>
    </w:p>
    <w:p w14:paraId="476FB20D" w14:textId="4A2244F3" w:rsidR="000F7C30" w:rsidRDefault="000F7C30">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195796241" w:history="1">
        <w:r w:rsidRPr="00F33E90">
          <w:rPr>
            <w:rStyle w:val="Hyperlink"/>
            <w:noProof/>
          </w:rPr>
          <w:t>Chart 1.5: Age distribution of informal carers by gender, 2022</w:t>
        </w:r>
        <w:r>
          <w:rPr>
            <w:noProof/>
            <w:webHidden/>
          </w:rPr>
          <w:tab/>
        </w:r>
        <w:r>
          <w:rPr>
            <w:noProof/>
            <w:webHidden/>
          </w:rPr>
          <w:fldChar w:fldCharType="begin"/>
        </w:r>
        <w:r>
          <w:rPr>
            <w:noProof/>
            <w:webHidden/>
          </w:rPr>
          <w:instrText xml:space="preserve"> PAGEREF _Toc195796241 \h </w:instrText>
        </w:r>
        <w:r>
          <w:rPr>
            <w:noProof/>
            <w:webHidden/>
          </w:rPr>
        </w:r>
        <w:r>
          <w:rPr>
            <w:noProof/>
            <w:webHidden/>
          </w:rPr>
          <w:fldChar w:fldCharType="separate"/>
        </w:r>
        <w:r w:rsidR="00EF7805">
          <w:rPr>
            <w:noProof/>
            <w:webHidden/>
          </w:rPr>
          <w:t>8</w:t>
        </w:r>
        <w:r>
          <w:rPr>
            <w:noProof/>
            <w:webHidden/>
          </w:rPr>
          <w:fldChar w:fldCharType="end"/>
        </w:r>
      </w:hyperlink>
    </w:p>
    <w:p w14:paraId="230E87DF" w14:textId="0AF653E2" w:rsidR="000F7C30" w:rsidRDefault="000F7C30">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195796242" w:history="1">
        <w:r w:rsidRPr="00F33E90">
          <w:rPr>
            <w:rStyle w:val="Hyperlink"/>
            <w:noProof/>
          </w:rPr>
          <w:t>Chart 1.6: Age distribution of informal carers over time, 2009-2022</w:t>
        </w:r>
        <w:r>
          <w:rPr>
            <w:noProof/>
            <w:webHidden/>
          </w:rPr>
          <w:tab/>
        </w:r>
        <w:r>
          <w:rPr>
            <w:noProof/>
            <w:webHidden/>
          </w:rPr>
          <w:fldChar w:fldCharType="begin"/>
        </w:r>
        <w:r>
          <w:rPr>
            <w:noProof/>
            <w:webHidden/>
          </w:rPr>
          <w:instrText xml:space="preserve"> PAGEREF _Toc195796242 \h </w:instrText>
        </w:r>
        <w:r>
          <w:rPr>
            <w:noProof/>
            <w:webHidden/>
          </w:rPr>
        </w:r>
        <w:r>
          <w:rPr>
            <w:noProof/>
            <w:webHidden/>
          </w:rPr>
          <w:fldChar w:fldCharType="separate"/>
        </w:r>
        <w:r w:rsidR="00EF7805">
          <w:rPr>
            <w:noProof/>
            <w:webHidden/>
          </w:rPr>
          <w:t>9</w:t>
        </w:r>
        <w:r>
          <w:rPr>
            <w:noProof/>
            <w:webHidden/>
          </w:rPr>
          <w:fldChar w:fldCharType="end"/>
        </w:r>
      </w:hyperlink>
    </w:p>
    <w:p w14:paraId="7F7F461B" w14:textId="471CA4A1" w:rsidR="000F7C30" w:rsidRDefault="000F7C30">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195796243" w:history="1">
        <w:r w:rsidRPr="00F33E90">
          <w:rPr>
            <w:rStyle w:val="Hyperlink"/>
            <w:noProof/>
          </w:rPr>
          <w:t>Chart 1.7: Average hours of care provided per week by carer type, 2022</w:t>
        </w:r>
        <w:r>
          <w:rPr>
            <w:noProof/>
            <w:webHidden/>
          </w:rPr>
          <w:tab/>
        </w:r>
        <w:r>
          <w:rPr>
            <w:noProof/>
            <w:webHidden/>
          </w:rPr>
          <w:fldChar w:fldCharType="begin"/>
        </w:r>
        <w:r>
          <w:rPr>
            <w:noProof/>
            <w:webHidden/>
          </w:rPr>
          <w:instrText xml:space="preserve"> PAGEREF _Toc195796243 \h </w:instrText>
        </w:r>
        <w:r>
          <w:rPr>
            <w:noProof/>
            <w:webHidden/>
          </w:rPr>
        </w:r>
        <w:r>
          <w:rPr>
            <w:noProof/>
            <w:webHidden/>
          </w:rPr>
          <w:fldChar w:fldCharType="separate"/>
        </w:r>
        <w:r w:rsidR="00EF7805">
          <w:rPr>
            <w:noProof/>
            <w:webHidden/>
          </w:rPr>
          <w:t>9</w:t>
        </w:r>
        <w:r>
          <w:rPr>
            <w:noProof/>
            <w:webHidden/>
          </w:rPr>
          <w:fldChar w:fldCharType="end"/>
        </w:r>
      </w:hyperlink>
    </w:p>
    <w:p w14:paraId="50B180AE" w14:textId="4AE481CF" w:rsidR="000F7C30" w:rsidRDefault="000F7C30">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195796244" w:history="1">
        <w:r w:rsidRPr="00F33E90">
          <w:rPr>
            <w:rStyle w:val="Hyperlink"/>
            <w:noProof/>
          </w:rPr>
          <w:t>Chart 1.8: Average hours of care provided per week by gender, 2022</w:t>
        </w:r>
        <w:r>
          <w:rPr>
            <w:noProof/>
            <w:webHidden/>
          </w:rPr>
          <w:tab/>
        </w:r>
        <w:r>
          <w:rPr>
            <w:noProof/>
            <w:webHidden/>
          </w:rPr>
          <w:fldChar w:fldCharType="begin"/>
        </w:r>
        <w:r>
          <w:rPr>
            <w:noProof/>
            <w:webHidden/>
          </w:rPr>
          <w:instrText xml:space="preserve"> PAGEREF _Toc195796244 \h </w:instrText>
        </w:r>
        <w:r>
          <w:rPr>
            <w:noProof/>
            <w:webHidden/>
          </w:rPr>
        </w:r>
        <w:r>
          <w:rPr>
            <w:noProof/>
            <w:webHidden/>
          </w:rPr>
          <w:fldChar w:fldCharType="separate"/>
        </w:r>
        <w:r w:rsidR="00EF7805">
          <w:rPr>
            <w:noProof/>
            <w:webHidden/>
          </w:rPr>
          <w:t>10</w:t>
        </w:r>
        <w:r>
          <w:rPr>
            <w:noProof/>
            <w:webHidden/>
          </w:rPr>
          <w:fldChar w:fldCharType="end"/>
        </w:r>
      </w:hyperlink>
    </w:p>
    <w:p w14:paraId="44A26B40" w14:textId="3CB8DD90" w:rsidR="000F7C30" w:rsidRDefault="000F7C30">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195796245" w:history="1">
        <w:r w:rsidRPr="00F33E90">
          <w:rPr>
            <w:rStyle w:val="Hyperlink"/>
            <w:noProof/>
          </w:rPr>
          <w:t>Chart 1.9: Average hours of care provided per week by disability status, 2022</w:t>
        </w:r>
        <w:r>
          <w:rPr>
            <w:noProof/>
            <w:webHidden/>
          </w:rPr>
          <w:tab/>
        </w:r>
        <w:r>
          <w:rPr>
            <w:noProof/>
            <w:webHidden/>
          </w:rPr>
          <w:fldChar w:fldCharType="begin"/>
        </w:r>
        <w:r>
          <w:rPr>
            <w:noProof/>
            <w:webHidden/>
          </w:rPr>
          <w:instrText xml:space="preserve"> PAGEREF _Toc195796245 \h </w:instrText>
        </w:r>
        <w:r>
          <w:rPr>
            <w:noProof/>
            <w:webHidden/>
          </w:rPr>
        </w:r>
        <w:r>
          <w:rPr>
            <w:noProof/>
            <w:webHidden/>
          </w:rPr>
          <w:fldChar w:fldCharType="separate"/>
        </w:r>
        <w:r w:rsidR="00EF7805">
          <w:rPr>
            <w:noProof/>
            <w:webHidden/>
          </w:rPr>
          <w:t>10</w:t>
        </w:r>
        <w:r>
          <w:rPr>
            <w:noProof/>
            <w:webHidden/>
          </w:rPr>
          <w:fldChar w:fldCharType="end"/>
        </w:r>
      </w:hyperlink>
    </w:p>
    <w:p w14:paraId="25F96080" w14:textId="1F621764" w:rsidR="000F7C30" w:rsidRDefault="000F7C30">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195796246" w:history="1">
        <w:r w:rsidRPr="00F33E90">
          <w:rPr>
            <w:rStyle w:val="Hyperlink"/>
            <w:noProof/>
          </w:rPr>
          <w:t>Chart 1.10: Number of care recipients, 2022</w:t>
        </w:r>
        <w:r>
          <w:rPr>
            <w:noProof/>
            <w:webHidden/>
          </w:rPr>
          <w:tab/>
        </w:r>
        <w:r>
          <w:rPr>
            <w:noProof/>
            <w:webHidden/>
          </w:rPr>
          <w:fldChar w:fldCharType="begin"/>
        </w:r>
        <w:r>
          <w:rPr>
            <w:noProof/>
            <w:webHidden/>
          </w:rPr>
          <w:instrText xml:space="preserve"> PAGEREF _Toc195796246 \h </w:instrText>
        </w:r>
        <w:r>
          <w:rPr>
            <w:noProof/>
            <w:webHidden/>
          </w:rPr>
        </w:r>
        <w:r>
          <w:rPr>
            <w:noProof/>
            <w:webHidden/>
          </w:rPr>
          <w:fldChar w:fldCharType="separate"/>
        </w:r>
        <w:r w:rsidR="00EF7805">
          <w:rPr>
            <w:noProof/>
            <w:webHidden/>
          </w:rPr>
          <w:t>11</w:t>
        </w:r>
        <w:r>
          <w:rPr>
            <w:noProof/>
            <w:webHidden/>
          </w:rPr>
          <w:fldChar w:fldCharType="end"/>
        </w:r>
      </w:hyperlink>
    </w:p>
    <w:p w14:paraId="6AF7D7B4" w14:textId="4CE4DC73" w:rsidR="000F7C30" w:rsidRDefault="000F7C30">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195796247" w:history="1">
        <w:r w:rsidRPr="00F33E90">
          <w:rPr>
            <w:rStyle w:val="Hyperlink"/>
            <w:noProof/>
          </w:rPr>
          <w:t>Chart 1.11: Employment status of informal carers by carer type, 2022</w:t>
        </w:r>
        <w:r>
          <w:rPr>
            <w:noProof/>
            <w:webHidden/>
          </w:rPr>
          <w:tab/>
        </w:r>
        <w:r>
          <w:rPr>
            <w:noProof/>
            <w:webHidden/>
          </w:rPr>
          <w:fldChar w:fldCharType="begin"/>
        </w:r>
        <w:r>
          <w:rPr>
            <w:noProof/>
            <w:webHidden/>
          </w:rPr>
          <w:instrText xml:space="preserve"> PAGEREF _Toc195796247 \h </w:instrText>
        </w:r>
        <w:r>
          <w:rPr>
            <w:noProof/>
            <w:webHidden/>
          </w:rPr>
        </w:r>
        <w:r>
          <w:rPr>
            <w:noProof/>
            <w:webHidden/>
          </w:rPr>
          <w:fldChar w:fldCharType="separate"/>
        </w:r>
        <w:r w:rsidR="00EF7805">
          <w:rPr>
            <w:noProof/>
            <w:webHidden/>
          </w:rPr>
          <w:t>12</w:t>
        </w:r>
        <w:r>
          <w:rPr>
            <w:noProof/>
            <w:webHidden/>
          </w:rPr>
          <w:fldChar w:fldCharType="end"/>
        </w:r>
      </w:hyperlink>
    </w:p>
    <w:p w14:paraId="411AFFFD" w14:textId="66CB5661" w:rsidR="000F7C30" w:rsidRDefault="000F7C30">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195796248" w:history="1">
        <w:r w:rsidRPr="00F33E90">
          <w:rPr>
            <w:rStyle w:val="Hyperlink"/>
            <w:noProof/>
          </w:rPr>
          <w:t>Chart 1.12: Participation rate of informal carers over time, 2015-2022</w:t>
        </w:r>
        <w:r>
          <w:rPr>
            <w:noProof/>
            <w:webHidden/>
          </w:rPr>
          <w:tab/>
        </w:r>
        <w:r>
          <w:rPr>
            <w:noProof/>
            <w:webHidden/>
          </w:rPr>
          <w:fldChar w:fldCharType="begin"/>
        </w:r>
        <w:r>
          <w:rPr>
            <w:noProof/>
            <w:webHidden/>
          </w:rPr>
          <w:instrText xml:space="preserve"> PAGEREF _Toc195796248 \h </w:instrText>
        </w:r>
        <w:r>
          <w:rPr>
            <w:noProof/>
            <w:webHidden/>
          </w:rPr>
        </w:r>
        <w:r>
          <w:rPr>
            <w:noProof/>
            <w:webHidden/>
          </w:rPr>
          <w:fldChar w:fldCharType="separate"/>
        </w:r>
        <w:r w:rsidR="00EF7805">
          <w:rPr>
            <w:noProof/>
            <w:webHidden/>
          </w:rPr>
          <w:t>13</w:t>
        </w:r>
        <w:r>
          <w:rPr>
            <w:noProof/>
            <w:webHidden/>
          </w:rPr>
          <w:fldChar w:fldCharType="end"/>
        </w:r>
      </w:hyperlink>
    </w:p>
    <w:p w14:paraId="43DB6075" w14:textId="045A939D" w:rsidR="000F7C30" w:rsidRDefault="000F7C30">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195796249" w:history="1">
        <w:r w:rsidRPr="00F33E90">
          <w:rPr>
            <w:rStyle w:val="Hyperlink"/>
            <w:noProof/>
          </w:rPr>
          <w:t>Chart 1.13: Income distribution by carer type, 2022</w:t>
        </w:r>
        <w:r>
          <w:rPr>
            <w:noProof/>
            <w:webHidden/>
          </w:rPr>
          <w:tab/>
        </w:r>
        <w:r>
          <w:rPr>
            <w:noProof/>
            <w:webHidden/>
          </w:rPr>
          <w:fldChar w:fldCharType="begin"/>
        </w:r>
        <w:r>
          <w:rPr>
            <w:noProof/>
            <w:webHidden/>
          </w:rPr>
          <w:instrText xml:space="preserve"> PAGEREF _Toc195796249 \h </w:instrText>
        </w:r>
        <w:r>
          <w:rPr>
            <w:noProof/>
            <w:webHidden/>
          </w:rPr>
        </w:r>
        <w:r>
          <w:rPr>
            <w:noProof/>
            <w:webHidden/>
          </w:rPr>
          <w:fldChar w:fldCharType="separate"/>
        </w:r>
        <w:r w:rsidR="00EF7805">
          <w:rPr>
            <w:noProof/>
            <w:webHidden/>
          </w:rPr>
          <w:t>13</w:t>
        </w:r>
        <w:r>
          <w:rPr>
            <w:noProof/>
            <w:webHidden/>
          </w:rPr>
          <w:fldChar w:fldCharType="end"/>
        </w:r>
      </w:hyperlink>
    </w:p>
    <w:p w14:paraId="52103049" w14:textId="5097F898" w:rsidR="000F7C30" w:rsidRDefault="000F7C30">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195796250" w:history="1">
        <w:r w:rsidRPr="00F33E90">
          <w:rPr>
            <w:rStyle w:val="Hyperlink"/>
            <w:noProof/>
          </w:rPr>
          <w:t>Chart 1.14: Main source of income by carer type, 2022</w:t>
        </w:r>
        <w:r>
          <w:rPr>
            <w:noProof/>
            <w:webHidden/>
          </w:rPr>
          <w:tab/>
        </w:r>
        <w:r>
          <w:rPr>
            <w:noProof/>
            <w:webHidden/>
          </w:rPr>
          <w:fldChar w:fldCharType="begin"/>
        </w:r>
        <w:r>
          <w:rPr>
            <w:noProof/>
            <w:webHidden/>
          </w:rPr>
          <w:instrText xml:space="preserve"> PAGEREF _Toc195796250 \h </w:instrText>
        </w:r>
        <w:r>
          <w:rPr>
            <w:noProof/>
            <w:webHidden/>
          </w:rPr>
        </w:r>
        <w:r>
          <w:rPr>
            <w:noProof/>
            <w:webHidden/>
          </w:rPr>
          <w:fldChar w:fldCharType="separate"/>
        </w:r>
        <w:r w:rsidR="00EF7805">
          <w:rPr>
            <w:noProof/>
            <w:webHidden/>
          </w:rPr>
          <w:t>14</w:t>
        </w:r>
        <w:r>
          <w:rPr>
            <w:noProof/>
            <w:webHidden/>
          </w:rPr>
          <w:fldChar w:fldCharType="end"/>
        </w:r>
      </w:hyperlink>
    </w:p>
    <w:p w14:paraId="52193ACF" w14:textId="44361044" w:rsidR="000F7C30" w:rsidRDefault="000F7C30">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195796251" w:history="1">
        <w:r w:rsidRPr="00F33E90">
          <w:rPr>
            <w:rStyle w:val="Hyperlink"/>
            <w:noProof/>
          </w:rPr>
          <w:t>Chart 1.15: Migrant status by carer type, 2022</w:t>
        </w:r>
        <w:r>
          <w:rPr>
            <w:noProof/>
            <w:webHidden/>
          </w:rPr>
          <w:tab/>
        </w:r>
        <w:r>
          <w:rPr>
            <w:noProof/>
            <w:webHidden/>
          </w:rPr>
          <w:fldChar w:fldCharType="begin"/>
        </w:r>
        <w:r>
          <w:rPr>
            <w:noProof/>
            <w:webHidden/>
          </w:rPr>
          <w:instrText xml:space="preserve"> PAGEREF _Toc195796251 \h </w:instrText>
        </w:r>
        <w:r>
          <w:rPr>
            <w:noProof/>
            <w:webHidden/>
          </w:rPr>
        </w:r>
        <w:r>
          <w:rPr>
            <w:noProof/>
            <w:webHidden/>
          </w:rPr>
          <w:fldChar w:fldCharType="separate"/>
        </w:r>
        <w:r w:rsidR="00EF7805">
          <w:rPr>
            <w:noProof/>
            <w:webHidden/>
          </w:rPr>
          <w:t>15</w:t>
        </w:r>
        <w:r>
          <w:rPr>
            <w:noProof/>
            <w:webHidden/>
          </w:rPr>
          <w:fldChar w:fldCharType="end"/>
        </w:r>
      </w:hyperlink>
    </w:p>
    <w:p w14:paraId="2CF1EC52" w14:textId="454D6308" w:rsidR="000F7C30" w:rsidRDefault="000F7C30">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195796252" w:history="1">
        <w:r w:rsidRPr="00F33E90">
          <w:rPr>
            <w:rStyle w:val="Hyperlink"/>
            <w:noProof/>
          </w:rPr>
          <w:t>Chart 1.16: Informal carer share of population by remoteness level, 2022</w:t>
        </w:r>
        <w:r>
          <w:rPr>
            <w:noProof/>
            <w:webHidden/>
          </w:rPr>
          <w:tab/>
        </w:r>
        <w:r>
          <w:rPr>
            <w:noProof/>
            <w:webHidden/>
          </w:rPr>
          <w:fldChar w:fldCharType="begin"/>
        </w:r>
        <w:r>
          <w:rPr>
            <w:noProof/>
            <w:webHidden/>
          </w:rPr>
          <w:instrText xml:space="preserve"> PAGEREF _Toc195796252 \h </w:instrText>
        </w:r>
        <w:r>
          <w:rPr>
            <w:noProof/>
            <w:webHidden/>
          </w:rPr>
        </w:r>
        <w:r>
          <w:rPr>
            <w:noProof/>
            <w:webHidden/>
          </w:rPr>
          <w:fldChar w:fldCharType="separate"/>
        </w:r>
        <w:r w:rsidR="00EF7805">
          <w:rPr>
            <w:noProof/>
            <w:webHidden/>
          </w:rPr>
          <w:t>15</w:t>
        </w:r>
        <w:r>
          <w:rPr>
            <w:noProof/>
            <w:webHidden/>
          </w:rPr>
          <w:fldChar w:fldCharType="end"/>
        </w:r>
      </w:hyperlink>
    </w:p>
    <w:p w14:paraId="5803C673" w14:textId="6DF6C748" w:rsidR="000F7C30" w:rsidRDefault="000F7C30">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195796253" w:history="1">
        <w:r w:rsidRPr="00F33E90">
          <w:rPr>
            <w:rStyle w:val="Hyperlink"/>
            <w:noProof/>
          </w:rPr>
          <w:t>Chart 1.17: Age and gender of main care recipient, 2022</w:t>
        </w:r>
        <w:r>
          <w:rPr>
            <w:noProof/>
            <w:webHidden/>
          </w:rPr>
          <w:tab/>
        </w:r>
        <w:r>
          <w:rPr>
            <w:noProof/>
            <w:webHidden/>
          </w:rPr>
          <w:fldChar w:fldCharType="begin"/>
        </w:r>
        <w:r>
          <w:rPr>
            <w:noProof/>
            <w:webHidden/>
          </w:rPr>
          <w:instrText xml:space="preserve"> PAGEREF _Toc195796253 \h </w:instrText>
        </w:r>
        <w:r>
          <w:rPr>
            <w:noProof/>
            <w:webHidden/>
          </w:rPr>
        </w:r>
        <w:r>
          <w:rPr>
            <w:noProof/>
            <w:webHidden/>
          </w:rPr>
          <w:fldChar w:fldCharType="separate"/>
        </w:r>
        <w:r w:rsidR="00EF7805">
          <w:rPr>
            <w:noProof/>
            <w:webHidden/>
          </w:rPr>
          <w:t>16</w:t>
        </w:r>
        <w:r>
          <w:rPr>
            <w:noProof/>
            <w:webHidden/>
          </w:rPr>
          <w:fldChar w:fldCharType="end"/>
        </w:r>
      </w:hyperlink>
    </w:p>
    <w:p w14:paraId="23E1209E" w14:textId="77A2679E" w:rsidR="000F7C30" w:rsidRDefault="000F7C30">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195796254" w:history="1">
        <w:r w:rsidRPr="00F33E90">
          <w:rPr>
            <w:rStyle w:val="Hyperlink"/>
            <w:noProof/>
          </w:rPr>
          <w:t>Chart 1.18: Disability status of main care recipients, 2022</w:t>
        </w:r>
        <w:r>
          <w:rPr>
            <w:noProof/>
            <w:webHidden/>
          </w:rPr>
          <w:tab/>
        </w:r>
        <w:r>
          <w:rPr>
            <w:noProof/>
            <w:webHidden/>
          </w:rPr>
          <w:fldChar w:fldCharType="begin"/>
        </w:r>
        <w:r>
          <w:rPr>
            <w:noProof/>
            <w:webHidden/>
          </w:rPr>
          <w:instrText xml:space="preserve"> PAGEREF _Toc195796254 \h </w:instrText>
        </w:r>
        <w:r>
          <w:rPr>
            <w:noProof/>
            <w:webHidden/>
          </w:rPr>
        </w:r>
        <w:r>
          <w:rPr>
            <w:noProof/>
            <w:webHidden/>
          </w:rPr>
          <w:fldChar w:fldCharType="separate"/>
        </w:r>
        <w:r w:rsidR="00EF7805">
          <w:rPr>
            <w:noProof/>
            <w:webHidden/>
          </w:rPr>
          <w:t>16</w:t>
        </w:r>
        <w:r>
          <w:rPr>
            <w:noProof/>
            <w:webHidden/>
          </w:rPr>
          <w:fldChar w:fldCharType="end"/>
        </w:r>
      </w:hyperlink>
    </w:p>
    <w:p w14:paraId="0EAD0406" w14:textId="1836AC50" w:rsidR="000F7C30" w:rsidRDefault="000F7C30">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195796255" w:history="1">
        <w:r w:rsidRPr="00F33E90">
          <w:rPr>
            <w:rStyle w:val="Hyperlink"/>
            <w:noProof/>
          </w:rPr>
          <w:t>Chart 1.19: Relationship of primary carers to their main recipient of care, 2022</w:t>
        </w:r>
        <w:r>
          <w:rPr>
            <w:noProof/>
            <w:webHidden/>
          </w:rPr>
          <w:tab/>
        </w:r>
        <w:r>
          <w:rPr>
            <w:noProof/>
            <w:webHidden/>
          </w:rPr>
          <w:fldChar w:fldCharType="begin"/>
        </w:r>
        <w:r>
          <w:rPr>
            <w:noProof/>
            <w:webHidden/>
          </w:rPr>
          <w:instrText xml:space="preserve"> PAGEREF _Toc195796255 \h </w:instrText>
        </w:r>
        <w:r>
          <w:rPr>
            <w:noProof/>
            <w:webHidden/>
          </w:rPr>
        </w:r>
        <w:r>
          <w:rPr>
            <w:noProof/>
            <w:webHidden/>
          </w:rPr>
          <w:fldChar w:fldCharType="separate"/>
        </w:r>
        <w:r w:rsidR="00EF7805">
          <w:rPr>
            <w:noProof/>
            <w:webHidden/>
          </w:rPr>
          <w:t>17</w:t>
        </w:r>
        <w:r>
          <w:rPr>
            <w:noProof/>
            <w:webHidden/>
          </w:rPr>
          <w:fldChar w:fldCharType="end"/>
        </w:r>
      </w:hyperlink>
    </w:p>
    <w:p w14:paraId="1E801D9E" w14:textId="504525C3" w:rsidR="000F7C30" w:rsidRDefault="000F7C30">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195796256" w:history="1">
        <w:r w:rsidRPr="00F33E90">
          <w:rPr>
            <w:rStyle w:val="Hyperlink"/>
            <w:noProof/>
          </w:rPr>
          <w:t>Chart 4.2: Projected number of people requiring care and the associated primary carer requirement in Queensland, 000s people</w:t>
        </w:r>
        <w:r>
          <w:rPr>
            <w:noProof/>
            <w:webHidden/>
          </w:rPr>
          <w:tab/>
        </w:r>
        <w:r>
          <w:rPr>
            <w:noProof/>
            <w:webHidden/>
          </w:rPr>
          <w:fldChar w:fldCharType="begin"/>
        </w:r>
        <w:r>
          <w:rPr>
            <w:noProof/>
            <w:webHidden/>
          </w:rPr>
          <w:instrText xml:space="preserve"> PAGEREF _Toc195796256 \h </w:instrText>
        </w:r>
        <w:r>
          <w:rPr>
            <w:noProof/>
            <w:webHidden/>
          </w:rPr>
        </w:r>
        <w:r>
          <w:rPr>
            <w:noProof/>
            <w:webHidden/>
          </w:rPr>
          <w:fldChar w:fldCharType="separate"/>
        </w:r>
        <w:r w:rsidR="00EF7805">
          <w:rPr>
            <w:noProof/>
            <w:webHidden/>
          </w:rPr>
          <w:t>30</w:t>
        </w:r>
        <w:r>
          <w:rPr>
            <w:noProof/>
            <w:webHidden/>
          </w:rPr>
          <w:fldChar w:fldCharType="end"/>
        </w:r>
      </w:hyperlink>
    </w:p>
    <w:p w14:paraId="07B39780" w14:textId="33FCFC28" w:rsidR="00FC1ACC" w:rsidRPr="000B703F" w:rsidRDefault="00BA179C" w:rsidP="000B703F">
      <w:pPr>
        <w:rPr>
          <w:lang w:val="en-AU"/>
        </w:rPr>
      </w:pPr>
      <w:r>
        <w:rPr>
          <w:lang w:val="en-AU"/>
        </w:rPr>
        <w:fldChar w:fldCharType="end"/>
      </w:r>
    </w:p>
    <w:p w14:paraId="5A63D0DB" w14:textId="77777777" w:rsidR="00017E36" w:rsidRDefault="00017E36">
      <w:pPr>
        <w:spacing w:after="0"/>
        <w:rPr>
          <w:rFonts w:eastAsiaTheme="majorEastAsia"/>
          <w:bCs/>
          <w:sz w:val="60"/>
          <w:szCs w:val="28"/>
          <w:lang w:val="en-AU"/>
        </w:rPr>
      </w:pPr>
      <w:r>
        <w:br w:type="page"/>
      </w:r>
    </w:p>
    <w:p w14:paraId="526D05CB" w14:textId="77777777" w:rsidR="00FC6122" w:rsidRDefault="00FC6122" w:rsidP="00FC6122">
      <w:pPr>
        <w:pStyle w:val="TOCHeading"/>
        <w:rPr>
          <w:rFonts w:cs="Open Sans Light"/>
        </w:rPr>
      </w:pPr>
      <w:r w:rsidRPr="00010164">
        <w:rPr>
          <w:rFonts w:cs="Open Sans Light"/>
        </w:rPr>
        <w:lastRenderedPageBreak/>
        <w:t>Tables</w:t>
      </w:r>
    </w:p>
    <w:p w14:paraId="5BBDC1DF" w14:textId="6734CAAE" w:rsidR="0068540D" w:rsidRDefault="0079702A">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r>
        <w:rPr>
          <w:lang w:val="en-AU"/>
        </w:rPr>
        <w:fldChar w:fldCharType="begin"/>
      </w:r>
      <w:r>
        <w:rPr>
          <w:lang w:val="en-AU"/>
        </w:rPr>
        <w:instrText xml:space="preserve"> TOC \h \z \t "caption_tables" \c </w:instrText>
      </w:r>
      <w:r>
        <w:rPr>
          <w:lang w:val="en-AU"/>
        </w:rPr>
        <w:fldChar w:fldCharType="separate"/>
      </w:r>
      <w:hyperlink w:anchor="_Toc205804380" w:history="1">
        <w:r w:rsidR="0068540D" w:rsidRPr="00791E55">
          <w:rPr>
            <w:rStyle w:val="Hyperlink"/>
            <w:noProof/>
          </w:rPr>
          <w:t>Table 2.1: Replacement valuation of informal care, unit cost component</w:t>
        </w:r>
        <w:r w:rsidR="0068540D">
          <w:rPr>
            <w:noProof/>
            <w:webHidden/>
          </w:rPr>
          <w:tab/>
        </w:r>
        <w:r w:rsidR="0068540D">
          <w:rPr>
            <w:noProof/>
            <w:webHidden/>
          </w:rPr>
          <w:fldChar w:fldCharType="begin"/>
        </w:r>
        <w:r w:rsidR="0068540D">
          <w:rPr>
            <w:noProof/>
            <w:webHidden/>
          </w:rPr>
          <w:instrText xml:space="preserve"> PAGEREF _Toc205804380 \h </w:instrText>
        </w:r>
        <w:r w:rsidR="0068540D">
          <w:rPr>
            <w:noProof/>
            <w:webHidden/>
          </w:rPr>
        </w:r>
        <w:r w:rsidR="0068540D">
          <w:rPr>
            <w:noProof/>
            <w:webHidden/>
          </w:rPr>
          <w:fldChar w:fldCharType="separate"/>
        </w:r>
        <w:r w:rsidR="00EF7805">
          <w:rPr>
            <w:noProof/>
            <w:webHidden/>
          </w:rPr>
          <w:t>19</w:t>
        </w:r>
        <w:r w:rsidR="0068540D">
          <w:rPr>
            <w:noProof/>
            <w:webHidden/>
          </w:rPr>
          <w:fldChar w:fldCharType="end"/>
        </w:r>
      </w:hyperlink>
    </w:p>
    <w:p w14:paraId="19C365D3" w14:textId="7AFD68F7"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381" w:history="1">
        <w:r w:rsidRPr="00791E55">
          <w:rPr>
            <w:rStyle w:val="Hyperlink"/>
            <w:noProof/>
          </w:rPr>
          <w:t>Table 2.2: Replacement valuation of informal care, SCHADS award wage</w:t>
        </w:r>
        <w:r>
          <w:rPr>
            <w:noProof/>
            <w:webHidden/>
          </w:rPr>
          <w:tab/>
        </w:r>
        <w:r>
          <w:rPr>
            <w:noProof/>
            <w:webHidden/>
          </w:rPr>
          <w:fldChar w:fldCharType="begin"/>
        </w:r>
        <w:r>
          <w:rPr>
            <w:noProof/>
            <w:webHidden/>
          </w:rPr>
          <w:instrText xml:space="preserve"> PAGEREF _Toc205804381 \h </w:instrText>
        </w:r>
        <w:r>
          <w:rPr>
            <w:noProof/>
            <w:webHidden/>
          </w:rPr>
        </w:r>
        <w:r>
          <w:rPr>
            <w:noProof/>
            <w:webHidden/>
          </w:rPr>
          <w:fldChar w:fldCharType="separate"/>
        </w:r>
        <w:r w:rsidR="00EF7805">
          <w:rPr>
            <w:noProof/>
            <w:webHidden/>
          </w:rPr>
          <w:t>20</w:t>
        </w:r>
        <w:r>
          <w:rPr>
            <w:noProof/>
            <w:webHidden/>
          </w:rPr>
          <w:fldChar w:fldCharType="end"/>
        </w:r>
      </w:hyperlink>
    </w:p>
    <w:p w14:paraId="78261303" w14:textId="243F4798"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382" w:history="1">
        <w:r w:rsidRPr="00791E55">
          <w:rPr>
            <w:rStyle w:val="Hyperlink"/>
            <w:noProof/>
          </w:rPr>
          <w:t>Table 2.3: Sensitivity analysis for the average hours of non-primary and non-secondary care on the total replacement value</w:t>
        </w:r>
        <w:r>
          <w:rPr>
            <w:noProof/>
            <w:webHidden/>
          </w:rPr>
          <w:tab/>
        </w:r>
        <w:r>
          <w:rPr>
            <w:noProof/>
            <w:webHidden/>
          </w:rPr>
          <w:fldChar w:fldCharType="begin"/>
        </w:r>
        <w:r>
          <w:rPr>
            <w:noProof/>
            <w:webHidden/>
          </w:rPr>
          <w:instrText xml:space="preserve"> PAGEREF _Toc205804382 \h </w:instrText>
        </w:r>
        <w:r>
          <w:rPr>
            <w:noProof/>
            <w:webHidden/>
          </w:rPr>
        </w:r>
        <w:r>
          <w:rPr>
            <w:noProof/>
            <w:webHidden/>
          </w:rPr>
          <w:fldChar w:fldCharType="separate"/>
        </w:r>
        <w:r w:rsidR="00EF7805">
          <w:rPr>
            <w:noProof/>
            <w:webHidden/>
          </w:rPr>
          <w:t>21</w:t>
        </w:r>
        <w:r>
          <w:rPr>
            <w:noProof/>
            <w:webHidden/>
          </w:rPr>
          <w:fldChar w:fldCharType="end"/>
        </w:r>
      </w:hyperlink>
    </w:p>
    <w:p w14:paraId="67B43F3E" w14:textId="65933D8B"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383" w:history="1">
        <w:r w:rsidRPr="00791E55">
          <w:rPr>
            <w:rStyle w:val="Hyperlink"/>
            <w:noProof/>
          </w:rPr>
          <w:t>Table 3.1: Current services available to informal carers in Queensland</w:t>
        </w:r>
        <w:r>
          <w:rPr>
            <w:noProof/>
            <w:webHidden/>
          </w:rPr>
          <w:tab/>
        </w:r>
        <w:r>
          <w:rPr>
            <w:noProof/>
            <w:webHidden/>
          </w:rPr>
          <w:fldChar w:fldCharType="begin"/>
        </w:r>
        <w:r>
          <w:rPr>
            <w:noProof/>
            <w:webHidden/>
          </w:rPr>
          <w:instrText xml:space="preserve"> PAGEREF _Toc205804383 \h </w:instrText>
        </w:r>
        <w:r>
          <w:rPr>
            <w:noProof/>
            <w:webHidden/>
          </w:rPr>
        </w:r>
        <w:r>
          <w:rPr>
            <w:noProof/>
            <w:webHidden/>
          </w:rPr>
          <w:fldChar w:fldCharType="separate"/>
        </w:r>
        <w:r w:rsidR="00EF7805">
          <w:rPr>
            <w:noProof/>
            <w:webHidden/>
          </w:rPr>
          <w:t>23</w:t>
        </w:r>
        <w:r>
          <w:rPr>
            <w:noProof/>
            <w:webHidden/>
          </w:rPr>
          <w:fldChar w:fldCharType="end"/>
        </w:r>
      </w:hyperlink>
    </w:p>
    <w:p w14:paraId="08EB0FC2" w14:textId="716E4624"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384" w:history="1">
        <w:r w:rsidRPr="00791E55">
          <w:rPr>
            <w:rStyle w:val="Hyperlink"/>
            <w:noProof/>
          </w:rPr>
          <w:t>Table 3.2: Unmet needs for informal carers</w:t>
        </w:r>
        <w:r>
          <w:rPr>
            <w:noProof/>
            <w:webHidden/>
          </w:rPr>
          <w:tab/>
        </w:r>
        <w:r>
          <w:rPr>
            <w:noProof/>
            <w:webHidden/>
          </w:rPr>
          <w:fldChar w:fldCharType="begin"/>
        </w:r>
        <w:r>
          <w:rPr>
            <w:noProof/>
            <w:webHidden/>
          </w:rPr>
          <w:instrText xml:space="preserve"> PAGEREF _Toc205804384 \h </w:instrText>
        </w:r>
        <w:r>
          <w:rPr>
            <w:noProof/>
            <w:webHidden/>
          </w:rPr>
        </w:r>
        <w:r>
          <w:rPr>
            <w:noProof/>
            <w:webHidden/>
          </w:rPr>
          <w:fldChar w:fldCharType="separate"/>
        </w:r>
        <w:r w:rsidR="00EF7805">
          <w:rPr>
            <w:noProof/>
            <w:webHidden/>
          </w:rPr>
          <w:t>24</w:t>
        </w:r>
        <w:r>
          <w:rPr>
            <w:noProof/>
            <w:webHidden/>
          </w:rPr>
          <w:fldChar w:fldCharType="end"/>
        </w:r>
      </w:hyperlink>
    </w:p>
    <w:p w14:paraId="3CC83DF9" w14:textId="5AF3D1C6"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385" w:history="1">
        <w:r w:rsidRPr="00791E55">
          <w:rPr>
            <w:rStyle w:val="Hyperlink"/>
            <w:noProof/>
          </w:rPr>
          <w:t>Table 3.3: Unmet needs for informal carers by demographic characteristics</w:t>
        </w:r>
        <w:r>
          <w:rPr>
            <w:noProof/>
            <w:webHidden/>
          </w:rPr>
          <w:tab/>
        </w:r>
        <w:r>
          <w:rPr>
            <w:noProof/>
            <w:webHidden/>
          </w:rPr>
          <w:fldChar w:fldCharType="begin"/>
        </w:r>
        <w:r>
          <w:rPr>
            <w:noProof/>
            <w:webHidden/>
          </w:rPr>
          <w:instrText xml:space="preserve"> PAGEREF _Toc205804385 \h </w:instrText>
        </w:r>
        <w:r>
          <w:rPr>
            <w:noProof/>
            <w:webHidden/>
          </w:rPr>
        </w:r>
        <w:r>
          <w:rPr>
            <w:noProof/>
            <w:webHidden/>
          </w:rPr>
          <w:fldChar w:fldCharType="separate"/>
        </w:r>
        <w:r w:rsidR="00EF7805">
          <w:rPr>
            <w:noProof/>
            <w:webHidden/>
          </w:rPr>
          <w:t>25</w:t>
        </w:r>
        <w:r>
          <w:rPr>
            <w:noProof/>
            <w:webHidden/>
          </w:rPr>
          <w:fldChar w:fldCharType="end"/>
        </w:r>
      </w:hyperlink>
    </w:p>
    <w:p w14:paraId="68FE51A5" w14:textId="22FCE267"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386" w:history="1">
        <w:r w:rsidRPr="00791E55">
          <w:rPr>
            <w:rStyle w:val="Hyperlink"/>
            <w:noProof/>
          </w:rPr>
          <w:t>Table 3.4: Unit costs of carer services</w:t>
        </w:r>
        <w:r>
          <w:rPr>
            <w:noProof/>
            <w:webHidden/>
          </w:rPr>
          <w:tab/>
        </w:r>
        <w:r>
          <w:rPr>
            <w:noProof/>
            <w:webHidden/>
          </w:rPr>
          <w:fldChar w:fldCharType="begin"/>
        </w:r>
        <w:r>
          <w:rPr>
            <w:noProof/>
            <w:webHidden/>
          </w:rPr>
          <w:instrText xml:space="preserve"> PAGEREF _Toc205804386 \h </w:instrText>
        </w:r>
        <w:r>
          <w:rPr>
            <w:noProof/>
            <w:webHidden/>
          </w:rPr>
        </w:r>
        <w:r>
          <w:rPr>
            <w:noProof/>
            <w:webHidden/>
          </w:rPr>
          <w:fldChar w:fldCharType="separate"/>
        </w:r>
        <w:r w:rsidR="00EF7805">
          <w:rPr>
            <w:noProof/>
            <w:webHidden/>
          </w:rPr>
          <w:t>26</w:t>
        </w:r>
        <w:r>
          <w:rPr>
            <w:noProof/>
            <w:webHidden/>
          </w:rPr>
          <w:fldChar w:fldCharType="end"/>
        </w:r>
      </w:hyperlink>
    </w:p>
    <w:p w14:paraId="7F8F1F1F" w14:textId="70588F9F"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387" w:history="1">
        <w:r w:rsidRPr="00791E55">
          <w:rPr>
            <w:rStyle w:val="Hyperlink"/>
            <w:noProof/>
          </w:rPr>
          <w:t>Table 3.5: Cost to provide one additional unit of support for carers indicating an unmet need</w:t>
        </w:r>
        <w:r>
          <w:rPr>
            <w:noProof/>
            <w:webHidden/>
          </w:rPr>
          <w:tab/>
        </w:r>
        <w:r>
          <w:rPr>
            <w:noProof/>
            <w:webHidden/>
          </w:rPr>
          <w:fldChar w:fldCharType="begin"/>
        </w:r>
        <w:r>
          <w:rPr>
            <w:noProof/>
            <w:webHidden/>
          </w:rPr>
          <w:instrText xml:space="preserve"> PAGEREF _Toc205804387 \h </w:instrText>
        </w:r>
        <w:r>
          <w:rPr>
            <w:noProof/>
            <w:webHidden/>
          </w:rPr>
        </w:r>
        <w:r>
          <w:rPr>
            <w:noProof/>
            <w:webHidden/>
          </w:rPr>
          <w:fldChar w:fldCharType="separate"/>
        </w:r>
        <w:r w:rsidR="00EF7805">
          <w:rPr>
            <w:noProof/>
            <w:webHidden/>
          </w:rPr>
          <w:t>27</w:t>
        </w:r>
        <w:r>
          <w:rPr>
            <w:noProof/>
            <w:webHidden/>
          </w:rPr>
          <w:fldChar w:fldCharType="end"/>
        </w:r>
      </w:hyperlink>
    </w:p>
    <w:p w14:paraId="30A9F5F4" w14:textId="33E38760"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388" w:history="1">
        <w:r w:rsidRPr="00791E55">
          <w:rPr>
            <w:rStyle w:val="Hyperlink"/>
            <w:noProof/>
          </w:rPr>
          <w:t>Table 4.2: Projected number and growth of individuals requiring care and carer requirement in Queensland</w:t>
        </w:r>
        <w:r>
          <w:rPr>
            <w:noProof/>
            <w:webHidden/>
          </w:rPr>
          <w:tab/>
        </w:r>
        <w:r>
          <w:rPr>
            <w:noProof/>
            <w:webHidden/>
          </w:rPr>
          <w:fldChar w:fldCharType="begin"/>
        </w:r>
        <w:r>
          <w:rPr>
            <w:noProof/>
            <w:webHidden/>
          </w:rPr>
          <w:instrText xml:space="preserve"> PAGEREF _Toc205804388 \h </w:instrText>
        </w:r>
        <w:r>
          <w:rPr>
            <w:noProof/>
            <w:webHidden/>
          </w:rPr>
        </w:r>
        <w:r>
          <w:rPr>
            <w:noProof/>
            <w:webHidden/>
          </w:rPr>
          <w:fldChar w:fldCharType="separate"/>
        </w:r>
        <w:r w:rsidR="00EF7805">
          <w:rPr>
            <w:noProof/>
            <w:webHidden/>
          </w:rPr>
          <w:t>31</w:t>
        </w:r>
        <w:r>
          <w:rPr>
            <w:noProof/>
            <w:webHidden/>
          </w:rPr>
          <w:fldChar w:fldCharType="end"/>
        </w:r>
      </w:hyperlink>
    </w:p>
    <w:p w14:paraId="034D57B4" w14:textId="70E32209"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389" w:history="1">
        <w:r w:rsidRPr="00791E55">
          <w:rPr>
            <w:rStyle w:val="Hyperlink"/>
            <w:noProof/>
          </w:rPr>
          <w:t>Table A.1: Average hours of care provided per week for primary and secondary carers</w:t>
        </w:r>
        <w:r>
          <w:rPr>
            <w:noProof/>
            <w:webHidden/>
          </w:rPr>
          <w:tab/>
        </w:r>
        <w:r>
          <w:rPr>
            <w:noProof/>
            <w:webHidden/>
          </w:rPr>
          <w:fldChar w:fldCharType="begin"/>
        </w:r>
        <w:r>
          <w:rPr>
            <w:noProof/>
            <w:webHidden/>
          </w:rPr>
          <w:instrText xml:space="preserve"> PAGEREF _Toc205804389 \h </w:instrText>
        </w:r>
        <w:r>
          <w:rPr>
            <w:noProof/>
            <w:webHidden/>
          </w:rPr>
        </w:r>
        <w:r>
          <w:rPr>
            <w:noProof/>
            <w:webHidden/>
          </w:rPr>
          <w:fldChar w:fldCharType="separate"/>
        </w:r>
        <w:r w:rsidR="00EF7805">
          <w:rPr>
            <w:noProof/>
            <w:webHidden/>
          </w:rPr>
          <w:t>34</w:t>
        </w:r>
        <w:r>
          <w:rPr>
            <w:noProof/>
            <w:webHidden/>
          </w:rPr>
          <w:fldChar w:fldCharType="end"/>
        </w:r>
      </w:hyperlink>
    </w:p>
    <w:p w14:paraId="492A417F" w14:textId="4170D554"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390" w:history="1">
        <w:r w:rsidRPr="00791E55">
          <w:rPr>
            <w:rStyle w:val="Hyperlink"/>
            <w:noProof/>
          </w:rPr>
          <w:t>Table A.2: Distribution of weekly hours of care by carer type</w:t>
        </w:r>
        <w:r>
          <w:rPr>
            <w:noProof/>
            <w:webHidden/>
          </w:rPr>
          <w:tab/>
        </w:r>
        <w:r>
          <w:rPr>
            <w:noProof/>
            <w:webHidden/>
          </w:rPr>
          <w:fldChar w:fldCharType="begin"/>
        </w:r>
        <w:r>
          <w:rPr>
            <w:noProof/>
            <w:webHidden/>
          </w:rPr>
          <w:instrText xml:space="preserve"> PAGEREF _Toc205804390 \h </w:instrText>
        </w:r>
        <w:r>
          <w:rPr>
            <w:noProof/>
            <w:webHidden/>
          </w:rPr>
        </w:r>
        <w:r>
          <w:rPr>
            <w:noProof/>
            <w:webHidden/>
          </w:rPr>
          <w:fldChar w:fldCharType="separate"/>
        </w:r>
        <w:r w:rsidR="00EF7805">
          <w:rPr>
            <w:noProof/>
            <w:webHidden/>
          </w:rPr>
          <w:t>34</w:t>
        </w:r>
        <w:r>
          <w:rPr>
            <w:noProof/>
            <w:webHidden/>
          </w:rPr>
          <w:fldChar w:fldCharType="end"/>
        </w:r>
      </w:hyperlink>
    </w:p>
    <w:p w14:paraId="751F8C50" w14:textId="516C1D47"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391" w:history="1">
        <w:r w:rsidRPr="00791E55">
          <w:rPr>
            <w:rStyle w:val="Hyperlink"/>
            <w:noProof/>
          </w:rPr>
          <w:t>Table A.3 Total hours of care provided by carer type</w:t>
        </w:r>
        <w:r>
          <w:rPr>
            <w:noProof/>
            <w:webHidden/>
          </w:rPr>
          <w:tab/>
        </w:r>
        <w:r>
          <w:rPr>
            <w:noProof/>
            <w:webHidden/>
          </w:rPr>
          <w:fldChar w:fldCharType="begin"/>
        </w:r>
        <w:r>
          <w:rPr>
            <w:noProof/>
            <w:webHidden/>
          </w:rPr>
          <w:instrText xml:space="preserve"> PAGEREF _Toc205804391 \h </w:instrText>
        </w:r>
        <w:r>
          <w:rPr>
            <w:noProof/>
            <w:webHidden/>
          </w:rPr>
        </w:r>
        <w:r>
          <w:rPr>
            <w:noProof/>
            <w:webHidden/>
          </w:rPr>
          <w:fldChar w:fldCharType="separate"/>
        </w:r>
        <w:r w:rsidR="00EF7805">
          <w:rPr>
            <w:noProof/>
            <w:webHidden/>
          </w:rPr>
          <w:t>35</w:t>
        </w:r>
        <w:r>
          <w:rPr>
            <w:noProof/>
            <w:webHidden/>
          </w:rPr>
          <w:fldChar w:fldCharType="end"/>
        </w:r>
      </w:hyperlink>
    </w:p>
    <w:p w14:paraId="5656CE79" w14:textId="50C6AF30"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392" w:history="1">
        <w:r w:rsidRPr="00791E55">
          <w:rPr>
            <w:rStyle w:val="Hyperlink"/>
            <w:noProof/>
          </w:rPr>
          <w:t>Table A.4: Replacement valuation of informal care, unit cost component</w:t>
        </w:r>
        <w:r>
          <w:rPr>
            <w:noProof/>
            <w:webHidden/>
          </w:rPr>
          <w:tab/>
        </w:r>
        <w:r>
          <w:rPr>
            <w:noProof/>
            <w:webHidden/>
          </w:rPr>
          <w:fldChar w:fldCharType="begin"/>
        </w:r>
        <w:r>
          <w:rPr>
            <w:noProof/>
            <w:webHidden/>
          </w:rPr>
          <w:instrText xml:space="preserve"> PAGEREF _Toc205804392 \h </w:instrText>
        </w:r>
        <w:r>
          <w:rPr>
            <w:noProof/>
            <w:webHidden/>
          </w:rPr>
        </w:r>
        <w:r>
          <w:rPr>
            <w:noProof/>
            <w:webHidden/>
          </w:rPr>
          <w:fldChar w:fldCharType="separate"/>
        </w:r>
        <w:r w:rsidR="00EF7805">
          <w:rPr>
            <w:noProof/>
            <w:webHidden/>
          </w:rPr>
          <w:t>36</w:t>
        </w:r>
        <w:r>
          <w:rPr>
            <w:noProof/>
            <w:webHidden/>
          </w:rPr>
          <w:fldChar w:fldCharType="end"/>
        </w:r>
      </w:hyperlink>
    </w:p>
    <w:p w14:paraId="5B3BEA12" w14:textId="1844EF2E"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393" w:history="1">
        <w:r w:rsidRPr="00791E55">
          <w:rPr>
            <w:rStyle w:val="Hyperlink"/>
            <w:noProof/>
          </w:rPr>
          <w:t>Table B.1: Number of services provided by Carer Gateway, 2022</w:t>
        </w:r>
        <w:r>
          <w:rPr>
            <w:noProof/>
            <w:webHidden/>
          </w:rPr>
          <w:tab/>
        </w:r>
        <w:r>
          <w:rPr>
            <w:noProof/>
            <w:webHidden/>
          </w:rPr>
          <w:fldChar w:fldCharType="begin"/>
        </w:r>
        <w:r>
          <w:rPr>
            <w:noProof/>
            <w:webHidden/>
          </w:rPr>
          <w:instrText xml:space="preserve"> PAGEREF _Toc205804393 \h </w:instrText>
        </w:r>
        <w:r>
          <w:rPr>
            <w:noProof/>
            <w:webHidden/>
          </w:rPr>
        </w:r>
        <w:r>
          <w:rPr>
            <w:noProof/>
            <w:webHidden/>
          </w:rPr>
          <w:fldChar w:fldCharType="separate"/>
        </w:r>
        <w:r w:rsidR="00EF7805">
          <w:rPr>
            <w:noProof/>
            <w:webHidden/>
          </w:rPr>
          <w:t>37</w:t>
        </w:r>
        <w:r>
          <w:rPr>
            <w:noProof/>
            <w:webHidden/>
          </w:rPr>
          <w:fldChar w:fldCharType="end"/>
        </w:r>
      </w:hyperlink>
    </w:p>
    <w:p w14:paraId="248FA6E2" w14:textId="21D86E1F"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394" w:history="1">
        <w:r w:rsidRPr="00791E55">
          <w:rPr>
            <w:rStyle w:val="Hyperlink"/>
            <w:noProof/>
          </w:rPr>
          <w:t>Table B.2: Cost to provide one additional unit of support for carers indicating an unmet need</w:t>
        </w:r>
        <w:r>
          <w:rPr>
            <w:noProof/>
            <w:webHidden/>
          </w:rPr>
          <w:tab/>
        </w:r>
        <w:r>
          <w:rPr>
            <w:noProof/>
            <w:webHidden/>
          </w:rPr>
          <w:fldChar w:fldCharType="begin"/>
        </w:r>
        <w:r>
          <w:rPr>
            <w:noProof/>
            <w:webHidden/>
          </w:rPr>
          <w:instrText xml:space="preserve"> PAGEREF _Toc205804394 \h </w:instrText>
        </w:r>
        <w:r>
          <w:rPr>
            <w:noProof/>
            <w:webHidden/>
          </w:rPr>
        </w:r>
        <w:r>
          <w:rPr>
            <w:noProof/>
            <w:webHidden/>
          </w:rPr>
          <w:fldChar w:fldCharType="separate"/>
        </w:r>
        <w:r w:rsidR="00EF7805">
          <w:rPr>
            <w:noProof/>
            <w:webHidden/>
          </w:rPr>
          <w:t>38</w:t>
        </w:r>
        <w:r>
          <w:rPr>
            <w:noProof/>
            <w:webHidden/>
          </w:rPr>
          <w:fldChar w:fldCharType="end"/>
        </w:r>
      </w:hyperlink>
    </w:p>
    <w:p w14:paraId="3601E69F" w14:textId="764AC50C"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395" w:history="1">
        <w:r w:rsidRPr="00791E55">
          <w:rPr>
            <w:rStyle w:val="Hyperlink"/>
            <w:noProof/>
          </w:rPr>
          <w:t>Table C.1: Detailed unmet needs for informal carers by demographic characteristics</w:t>
        </w:r>
        <w:r>
          <w:rPr>
            <w:noProof/>
            <w:webHidden/>
          </w:rPr>
          <w:tab/>
        </w:r>
        <w:r>
          <w:rPr>
            <w:noProof/>
            <w:webHidden/>
          </w:rPr>
          <w:fldChar w:fldCharType="begin"/>
        </w:r>
        <w:r>
          <w:rPr>
            <w:noProof/>
            <w:webHidden/>
          </w:rPr>
          <w:instrText xml:space="preserve"> PAGEREF _Toc205804395 \h </w:instrText>
        </w:r>
        <w:r>
          <w:rPr>
            <w:noProof/>
            <w:webHidden/>
          </w:rPr>
        </w:r>
        <w:r>
          <w:rPr>
            <w:noProof/>
            <w:webHidden/>
          </w:rPr>
          <w:fldChar w:fldCharType="separate"/>
        </w:r>
        <w:r w:rsidR="00EF7805">
          <w:rPr>
            <w:noProof/>
            <w:webHidden/>
          </w:rPr>
          <w:t>39</w:t>
        </w:r>
        <w:r>
          <w:rPr>
            <w:noProof/>
            <w:webHidden/>
          </w:rPr>
          <w:fldChar w:fldCharType="end"/>
        </w:r>
      </w:hyperlink>
    </w:p>
    <w:p w14:paraId="01F93649" w14:textId="2F6380E8"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396" w:history="1">
        <w:r w:rsidRPr="00791E55">
          <w:rPr>
            <w:rStyle w:val="Hyperlink"/>
            <w:noProof/>
          </w:rPr>
          <w:t>Table D.1: Growth in the number of carers and demand for care, 2015-2022 – Chart 1.2</w:t>
        </w:r>
        <w:r>
          <w:rPr>
            <w:noProof/>
            <w:webHidden/>
          </w:rPr>
          <w:tab/>
        </w:r>
        <w:r>
          <w:rPr>
            <w:noProof/>
            <w:webHidden/>
          </w:rPr>
          <w:fldChar w:fldCharType="begin"/>
        </w:r>
        <w:r>
          <w:rPr>
            <w:noProof/>
            <w:webHidden/>
          </w:rPr>
          <w:instrText xml:space="preserve"> PAGEREF _Toc205804396 \h </w:instrText>
        </w:r>
        <w:r>
          <w:rPr>
            <w:noProof/>
            <w:webHidden/>
          </w:rPr>
        </w:r>
        <w:r>
          <w:rPr>
            <w:noProof/>
            <w:webHidden/>
          </w:rPr>
          <w:fldChar w:fldCharType="separate"/>
        </w:r>
        <w:r w:rsidR="00EF7805">
          <w:rPr>
            <w:noProof/>
            <w:webHidden/>
          </w:rPr>
          <w:t>41</w:t>
        </w:r>
        <w:r>
          <w:rPr>
            <w:noProof/>
            <w:webHidden/>
          </w:rPr>
          <w:fldChar w:fldCharType="end"/>
        </w:r>
      </w:hyperlink>
    </w:p>
    <w:p w14:paraId="50A43DCC" w14:textId="3768BD53"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397" w:history="1">
        <w:r w:rsidRPr="00791E55">
          <w:rPr>
            <w:rStyle w:val="Hyperlink"/>
            <w:noProof/>
          </w:rPr>
          <w:t>Table D.2: Age distribution of informal carers over time, 2009-2022 – Chart 1.6</w:t>
        </w:r>
        <w:r>
          <w:rPr>
            <w:noProof/>
            <w:webHidden/>
          </w:rPr>
          <w:tab/>
        </w:r>
        <w:r>
          <w:rPr>
            <w:noProof/>
            <w:webHidden/>
          </w:rPr>
          <w:fldChar w:fldCharType="begin"/>
        </w:r>
        <w:r>
          <w:rPr>
            <w:noProof/>
            <w:webHidden/>
          </w:rPr>
          <w:instrText xml:space="preserve"> PAGEREF _Toc205804397 \h </w:instrText>
        </w:r>
        <w:r>
          <w:rPr>
            <w:noProof/>
            <w:webHidden/>
          </w:rPr>
        </w:r>
        <w:r>
          <w:rPr>
            <w:noProof/>
            <w:webHidden/>
          </w:rPr>
          <w:fldChar w:fldCharType="separate"/>
        </w:r>
        <w:r w:rsidR="00EF7805">
          <w:rPr>
            <w:noProof/>
            <w:webHidden/>
          </w:rPr>
          <w:t>41</w:t>
        </w:r>
        <w:r>
          <w:rPr>
            <w:noProof/>
            <w:webHidden/>
          </w:rPr>
          <w:fldChar w:fldCharType="end"/>
        </w:r>
      </w:hyperlink>
    </w:p>
    <w:p w14:paraId="47E3AC8E" w14:textId="0807199A"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398" w:history="1">
        <w:r w:rsidRPr="00791E55">
          <w:rPr>
            <w:rStyle w:val="Hyperlink"/>
            <w:noProof/>
          </w:rPr>
          <w:t>Table D.3: Average hours of care provided per week by disability status, 2022 – Chart 1.9</w:t>
        </w:r>
        <w:r>
          <w:rPr>
            <w:noProof/>
            <w:webHidden/>
          </w:rPr>
          <w:tab/>
        </w:r>
        <w:r>
          <w:rPr>
            <w:noProof/>
            <w:webHidden/>
          </w:rPr>
          <w:fldChar w:fldCharType="begin"/>
        </w:r>
        <w:r>
          <w:rPr>
            <w:noProof/>
            <w:webHidden/>
          </w:rPr>
          <w:instrText xml:space="preserve"> PAGEREF _Toc205804398 \h </w:instrText>
        </w:r>
        <w:r>
          <w:rPr>
            <w:noProof/>
            <w:webHidden/>
          </w:rPr>
        </w:r>
        <w:r>
          <w:rPr>
            <w:noProof/>
            <w:webHidden/>
          </w:rPr>
          <w:fldChar w:fldCharType="separate"/>
        </w:r>
        <w:r w:rsidR="00EF7805">
          <w:rPr>
            <w:noProof/>
            <w:webHidden/>
          </w:rPr>
          <w:t>42</w:t>
        </w:r>
        <w:r>
          <w:rPr>
            <w:noProof/>
            <w:webHidden/>
          </w:rPr>
          <w:fldChar w:fldCharType="end"/>
        </w:r>
      </w:hyperlink>
    </w:p>
    <w:p w14:paraId="045F8E38" w14:textId="7826D2FB"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399" w:history="1">
        <w:r w:rsidRPr="00791E55">
          <w:rPr>
            <w:rStyle w:val="Hyperlink"/>
            <w:noProof/>
          </w:rPr>
          <w:t>Table D.4: Employment status of informal carers by carer type, 2022 – Chart 1.11</w:t>
        </w:r>
        <w:r>
          <w:rPr>
            <w:noProof/>
            <w:webHidden/>
          </w:rPr>
          <w:tab/>
        </w:r>
        <w:r>
          <w:rPr>
            <w:noProof/>
            <w:webHidden/>
          </w:rPr>
          <w:fldChar w:fldCharType="begin"/>
        </w:r>
        <w:r>
          <w:rPr>
            <w:noProof/>
            <w:webHidden/>
          </w:rPr>
          <w:instrText xml:space="preserve"> PAGEREF _Toc205804399 \h </w:instrText>
        </w:r>
        <w:r>
          <w:rPr>
            <w:noProof/>
            <w:webHidden/>
          </w:rPr>
        </w:r>
        <w:r>
          <w:rPr>
            <w:noProof/>
            <w:webHidden/>
          </w:rPr>
          <w:fldChar w:fldCharType="separate"/>
        </w:r>
        <w:r w:rsidR="00EF7805">
          <w:rPr>
            <w:noProof/>
            <w:webHidden/>
          </w:rPr>
          <w:t>42</w:t>
        </w:r>
        <w:r>
          <w:rPr>
            <w:noProof/>
            <w:webHidden/>
          </w:rPr>
          <w:fldChar w:fldCharType="end"/>
        </w:r>
      </w:hyperlink>
    </w:p>
    <w:p w14:paraId="60DFAA85" w14:textId="2D883055"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400" w:history="1">
        <w:r w:rsidRPr="00791E55">
          <w:rPr>
            <w:rStyle w:val="Hyperlink"/>
            <w:noProof/>
          </w:rPr>
          <w:t>Table D.5: Participation rate of informal carers over time, 2015-2022 – Chart 1.12</w:t>
        </w:r>
        <w:r>
          <w:rPr>
            <w:noProof/>
            <w:webHidden/>
          </w:rPr>
          <w:tab/>
        </w:r>
        <w:r>
          <w:rPr>
            <w:noProof/>
            <w:webHidden/>
          </w:rPr>
          <w:fldChar w:fldCharType="begin"/>
        </w:r>
        <w:r>
          <w:rPr>
            <w:noProof/>
            <w:webHidden/>
          </w:rPr>
          <w:instrText xml:space="preserve"> PAGEREF _Toc205804400 \h </w:instrText>
        </w:r>
        <w:r>
          <w:rPr>
            <w:noProof/>
            <w:webHidden/>
          </w:rPr>
        </w:r>
        <w:r>
          <w:rPr>
            <w:noProof/>
            <w:webHidden/>
          </w:rPr>
          <w:fldChar w:fldCharType="separate"/>
        </w:r>
        <w:r w:rsidR="00EF7805">
          <w:rPr>
            <w:noProof/>
            <w:webHidden/>
          </w:rPr>
          <w:t>42</w:t>
        </w:r>
        <w:r>
          <w:rPr>
            <w:noProof/>
            <w:webHidden/>
          </w:rPr>
          <w:fldChar w:fldCharType="end"/>
        </w:r>
      </w:hyperlink>
    </w:p>
    <w:p w14:paraId="7F9DA8A6" w14:textId="571EE02B"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401" w:history="1">
        <w:r w:rsidRPr="00791E55">
          <w:rPr>
            <w:rStyle w:val="Hyperlink"/>
            <w:noProof/>
          </w:rPr>
          <w:t>Table D.6: Income distribution by carer type, 2022 – Chart 1.13</w:t>
        </w:r>
        <w:r>
          <w:rPr>
            <w:noProof/>
            <w:webHidden/>
          </w:rPr>
          <w:tab/>
        </w:r>
        <w:r>
          <w:rPr>
            <w:noProof/>
            <w:webHidden/>
          </w:rPr>
          <w:fldChar w:fldCharType="begin"/>
        </w:r>
        <w:r>
          <w:rPr>
            <w:noProof/>
            <w:webHidden/>
          </w:rPr>
          <w:instrText xml:space="preserve"> PAGEREF _Toc205804401 \h </w:instrText>
        </w:r>
        <w:r>
          <w:rPr>
            <w:noProof/>
            <w:webHidden/>
          </w:rPr>
        </w:r>
        <w:r>
          <w:rPr>
            <w:noProof/>
            <w:webHidden/>
          </w:rPr>
          <w:fldChar w:fldCharType="separate"/>
        </w:r>
        <w:r w:rsidR="00EF7805">
          <w:rPr>
            <w:noProof/>
            <w:webHidden/>
          </w:rPr>
          <w:t>43</w:t>
        </w:r>
        <w:r>
          <w:rPr>
            <w:noProof/>
            <w:webHidden/>
          </w:rPr>
          <w:fldChar w:fldCharType="end"/>
        </w:r>
      </w:hyperlink>
    </w:p>
    <w:p w14:paraId="5E5BDD91" w14:textId="2059859F"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402" w:history="1">
        <w:r w:rsidRPr="00791E55">
          <w:rPr>
            <w:rStyle w:val="Hyperlink"/>
            <w:noProof/>
          </w:rPr>
          <w:t>Table D.7: Main source of income by carer type, 2022 – Chart 1.14</w:t>
        </w:r>
        <w:r>
          <w:rPr>
            <w:noProof/>
            <w:webHidden/>
          </w:rPr>
          <w:tab/>
        </w:r>
        <w:r>
          <w:rPr>
            <w:noProof/>
            <w:webHidden/>
          </w:rPr>
          <w:fldChar w:fldCharType="begin"/>
        </w:r>
        <w:r>
          <w:rPr>
            <w:noProof/>
            <w:webHidden/>
          </w:rPr>
          <w:instrText xml:space="preserve"> PAGEREF _Toc205804402 \h </w:instrText>
        </w:r>
        <w:r>
          <w:rPr>
            <w:noProof/>
            <w:webHidden/>
          </w:rPr>
        </w:r>
        <w:r>
          <w:rPr>
            <w:noProof/>
            <w:webHidden/>
          </w:rPr>
          <w:fldChar w:fldCharType="separate"/>
        </w:r>
        <w:r w:rsidR="00EF7805">
          <w:rPr>
            <w:noProof/>
            <w:webHidden/>
          </w:rPr>
          <w:t>43</w:t>
        </w:r>
        <w:r>
          <w:rPr>
            <w:noProof/>
            <w:webHidden/>
          </w:rPr>
          <w:fldChar w:fldCharType="end"/>
        </w:r>
      </w:hyperlink>
    </w:p>
    <w:p w14:paraId="054FE7DC" w14:textId="1C160B61"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403" w:history="1">
        <w:r w:rsidRPr="00791E55">
          <w:rPr>
            <w:rStyle w:val="Hyperlink"/>
            <w:noProof/>
          </w:rPr>
          <w:t>Table D.8: Age and gender of main care recipient, 2022 – Chart 1.17</w:t>
        </w:r>
        <w:r>
          <w:rPr>
            <w:noProof/>
            <w:webHidden/>
          </w:rPr>
          <w:tab/>
        </w:r>
        <w:r>
          <w:rPr>
            <w:noProof/>
            <w:webHidden/>
          </w:rPr>
          <w:fldChar w:fldCharType="begin"/>
        </w:r>
        <w:r>
          <w:rPr>
            <w:noProof/>
            <w:webHidden/>
          </w:rPr>
          <w:instrText xml:space="preserve"> PAGEREF _Toc205804403 \h </w:instrText>
        </w:r>
        <w:r>
          <w:rPr>
            <w:noProof/>
            <w:webHidden/>
          </w:rPr>
        </w:r>
        <w:r>
          <w:rPr>
            <w:noProof/>
            <w:webHidden/>
          </w:rPr>
          <w:fldChar w:fldCharType="separate"/>
        </w:r>
        <w:r w:rsidR="00EF7805">
          <w:rPr>
            <w:noProof/>
            <w:webHidden/>
          </w:rPr>
          <w:t>43</w:t>
        </w:r>
        <w:r>
          <w:rPr>
            <w:noProof/>
            <w:webHidden/>
          </w:rPr>
          <w:fldChar w:fldCharType="end"/>
        </w:r>
      </w:hyperlink>
    </w:p>
    <w:p w14:paraId="657E90C7" w14:textId="071510A6"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404" w:history="1">
        <w:r w:rsidRPr="00791E55">
          <w:rPr>
            <w:rStyle w:val="Hyperlink"/>
            <w:noProof/>
          </w:rPr>
          <w:t>Table D.9: Disability status of main care recipients, 2022 – Chart 1.18</w:t>
        </w:r>
        <w:r>
          <w:rPr>
            <w:noProof/>
            <w:webHidden/>
          </w:rPr>
          <w:tab/>
        </w:r>
        <w:r>
          <w:rPr>
            <w:noProof/>
            <w:webHidden/>
          </w:rPr>
          <w:fldChar w:fldCharType="begin"/>
        </w:r>
        <w:r>
          <w:rPr>
            <w:noProof/>
            <w:webHidden/>
          </w:rPr>
          <w:instrText xml:space="preserve"> PAGEREF _Toc205804404 \h </w:instrText>
        </w:r>
        <w:r>
          <w:rPr>
            <w:noProof/>
            <w:webHidden/>
          </w:rPr>
        </w:r>
        <w:r>
          <w:rPr>
            <w:noProof/>
            <w:webHidden/>
          </w:rPr>
          <w:fldChar w:fldCharType="separate"/>
        </w:r>
        <w:r w:rsidR="00EF7805">
          <w:rPr>
            <w:noProof/>
            <w:webHidden/>
          </w:rPr>
          <w:t>43</w:t>
        </w:r>
        <w:r>
          <w:rPr>
            <w:noProof/>
            <w:webHidden/>
          </w:rPr>
          <w:fldChar w:fldCharType="end"/>
        </w:r>
      </w:hyperlink>
    </w:p>
    <w:p w14:paraId="4385026D" w14:textId="1758E8B4" w:rsidR="0068540D" w:rsidRDefault="0068540D">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05804405" w:history="1">
        <w:r w:rsidRPr="00791E55">
          <w:rPr>
            <w:rStyle w:val="Hyperlink"/>
            <w:noProof/>
          </w:rPr>
          <w:t>Table D.10: Relationship of primary carers to their main recipient of care, 2022 – Chart 1.19</w:t>
        </w:r>
        <w:r>
          <w:rPr>
            <w:noProof/>
            <w:webHidden/>
          </w:rPr>
          <w:tab/>
        </w:r>
        <w:r>
          <w:rPr>
            <w:noProof/>
            <w:webHidden/>
          </w:rPr>
          <w:fldChar w:fldCharType="begin"/>
        </w:r>
        <w:r>
          <w:rPr>
            <w:noProof/>
            <w:webHidden/>
          </w:rPr>
          <w:instrText xml:space="preserve"> PAGEREF _Toc205804405 \h </w:instrText>
        </w:r>
        <w:r>
          <w:rPr>
            <w:noProof/>
            <w:webHidden/>
          </w:rPr>
        </w:r>
        <w:r>
          <w:rPr>
            <w:noProof/>
            <w:webHidden/>
          </w:rPr>
          <w:fldChar w:fldCharType="separate"/>
        </w:r>
        <w:r w:rsidR="00EF7805">
          <w:rPr>
            <w:noProof/>
            <w:webHidden/>
          </w:rPr>
          <w:t>44</w:t>
        </w:r>
        <w:r>
          <w:rPr>
            <w:noProof/>
            <w:webHidden/>
          </w:rPr>
          <w:fldChar w:fldCharType="end"/>
        </w:r>
      </w:hyperlink>
    </w:p>
    <w:p w14:paraId="7A123BF3" w14:textId="60BAEB29" w:rsidR="008063D5" w:rsidRPr="000B703F" w:rsidRDefault="0079702A" w:rsidP="000B703F">
      <w:pPr>
        <w:rPr>
          <w:lang w:val="en-AU"/>
        </w:rPr>
      </w:pPr>
      <w:r>
        <w:rPr>
          <w:lang w:val="en-AU"/>
        </w:rPr>
        <w:fldChar w:fldCharType="end"/>
      </w:r>
    </w:p>
    <w:bookmarkEnd w:id="5"/>
    <w:p w14:paraId="7EE47937" w14:textId="4CBE7772" w:rsidR="00F9113D" w:rsidRPr="00010164" w:rsidRDefault="00F9113D" w:rsidP="00485C27">
      <w:pPr>
        <w:sectPr w:rsidR="00F9113D" w:rsidRPr="00010164" w:rsidSect="00C51008">
          <w:type w:val="continuous"/>
          <w:pgSz w:w="11906" w:h="16838" w:code="9"/>
          <w:pgMar w:top="1440" w:right="1440" w:bottom="1440" w:left="1440" w:header="680" w:footer="425" w:gutter="0"/>
          <w:cols w:space="284"/>
          <w:noEndnote/>
          <w:docGrid w:linePitch="360"/>
        </w:sectPr>
      </w:pPr>
    </w:p>
    <w:p w14:paraId="1E0B2BB1" w14:textId="77777777" w:rsidR="00BF3260" w:rsidRPr="00010164" w:rsidRDefault="00BF3260" w:rsidP="00BF3260">
      <w:pPr>
        <w:pStyle w:val="Heading1un-numbered"/>
      </w:pPr>
      <w:bookmarkStart w:id="6" w:name="_Toc462313127"/>
      <w:bookmarkStart w:id="7" w:name="_Toc462317836"/>
      <w:bookmarkStart w:id="8" w:name="_Toc462397801"/>
      <w:bookmarkStart w:id="9" w:name="_Toc463002428"/>
      <w:bookmarkStart w:id="10" w:name="_Toc472586340"/>
      <w:bookmarkStart w:id="11" w:name="_Toc482168118"/>
      <w:bookmarkStart w:id="12" w:name="_Toc482174905"/>
      <w:bookmarkStart w:id="13" w:name="_Toc205475694"/>
      <w:r w:rsidRPr="00010164">
        <w:lastRenderedPageBreak/>
        <w:t>Glossary</w:t>
      </w:r>
      <w:bookmarkEnd w:id="6"/>
      <w:bookmarkEnd w:id="7"/>
      <w:bookmarkEnd w:id="8"/>
      <w:bookmarkEnd w:id="9"/>
      <w:bookmarkEnd w:id="10"/>
      <w:bookmarkEnd w:id="11"/>
      <w:bookmarkEnd w:id="12"/>
      <w:bookmarkEnd w:id="13"/>
    </w:p>
    <w:tbl>
      <w:tblPr>
        <w:tblStyle w:val="Deloittetable"/>
        <w:tblW w:w="5000" w:type="pct"/>
        <w:tblLook w:val="04A0" w:firstRow="1" w:lastRow="0" w:firstColumn="1" w:lastColumn="0" w:noHBand="0" w:noVBand="1"/>
      </w:tblPr>
      <w:tblGrid>
        <w:gridCol w:w="3119"/>
        <w:gridCol w:w="5907"/>
      </w:tblGrid>
      <w:tr w:rsidR="00BF3260" w:rsidRPr="00010164" w14:paraId="34960922" w14:textId="77777777" w:rsidTr="00824B5A">
        <w:trPr>
          <w:cnfStyle w:val="100000000000" w:firstRow="1" w:lastRow="0" w:firstColumn="0" w:lastColumn="0" w:oddVBand="0" w:evenVBand="0" w:oddHBand="0" w:evenHBand="0" w:firstRowFirstColumn="0" w:firstRowLastColumn="0" w:lastRowFirstColumn="0" w:lastRowLastColumn="0"/>
        </w:trPr>
        <w:tc>
          <w:tcPr>
            <w:tcW w:w="1728" w:type="pct"/>
          </w:tcPr>
          <w:p w14:paraId="2D97F0C1" w14:textId="25E3AE59" w:rsidR="00BF3260" w:rsidRPr="007C509D" w:rsidRDefault="007A075F" w:rsidP="005D550E">
            <w:pPr>
              <w:pStyle w:val="TabletextLeft"/>
            </w:pPr>
            <w:r w:rsidRPr="007C509D">
              <w:t>ABS</w:t>
            </w:r>
          </w:p>
        </w:tc>
        <w:tc>
          <w:tcPr>
            <w:tcW w:w="3272" w:type="pct"/>
          </w:tcPr>
          <w:p w14:paraId="38FBF295" w14:textId="5465C7BE" w:rsidR="00BF3260" w:rsidRPr="007C509D" w:rsidRDefault="007A075F" w:rsidP="005D550E">
            <w:pPr>
              <w:pStyle w:val="TabletextLeft"/>
            </w:pPr>
            <w:r w:rsidRPr="007C509D">
              <w:t xml:space="preserve">Australian Bureau of Statistics </w:t>
            </w:r>
          </w:p>
        </w:tc>
      </w:tr>
      <w:tr w:rsidR="00824B5A" w:rsidRPr="00010164" w14:paraId="1A61AFC8" w14:textId="77777777" w:rsidTr="00824B5A">
        <w:tc>
          <w:tcPr>
            <w:tcW w:w="1728" w:type="pct"/>
          </w:tcPr>
          <w:p w14:paraId="7FD7CDA0" w14:textId="40E4FD90" w:rsidR="00824B5A" w:rsidRPr="00A41216" w:rsidDel="00B91DFC" w:rsidRDefault="00824B5A" w:rsidP="005D550E">
            <w:pPr>
              <w:pStyle w:val="TabletextLeft"/>
            </w:pPr>
            <w:r w:rsidRPr="00A41216">
              <w:t xml:space="preserve">ANZSCO </w:t>
            </w:r>
          </w:p>
        </w:tc>
        <w:tc>
          <w:tcPr>
            <w:tcW w:w="3272" w:type="pct"/>
          </w:tcPr>
          <w:p w14:paraId="14F87308" w14:textId="21C9FF47" w:rsidR="00824B5A" w:rsidRPr="00A41216" w:rsidDel="00B91DFC" w:rsidRDefault="00DE6182" w:rsidP="005D550E">
            <w:pPr>
              <w:pStyle w:val="TabletextLeft"/>
            </w:pPr>
            <w:r w:rsidRPr="00A41216">
              <w:t xml:space="preserve">Australian and New Zealand Standard Classification of Occupations </w:t>
            </w:r>
          </w:p>
        </w:tc>
      </w:tr>
      <w:tr w:rsidR="00F80D7B" w:rsidRPr="00010164" w14:paraId="41F674C8" w14:textId="77777777" w:rsidTr="00824B5A">
        <w:tc>
          <w:tcPr>
            <w:tcW w:w="1728" w:type="pct"/>
          </w:tcPr>
          <w:p w14:paraId="340A0C78" w14:textId="3C2AAA54" w:rsidR="00F80D7B" w:rsidRPr="00A41216" w:rsidRDefault="00F80D7B" w:rsidP="005D550E">
            <w:pPr>
              <w:pStyle w:val="TabletextLeft"/>
            </w:pPr>
            <w:r w:rsidRPr="00A41216">
              <w:t xml:space="preserve">GDP </w:t>
            </w:r>
          </w:p>
        </w:tc>
        <w:tc>
          <w:tcPr>
            <w:tcW w:w="3272" w:type="pct"/>
          </w:tcPr>
          <w:p w14:paraId="008D25F9" w14:textId="15A10460" w:rsidR="00F80D7B" w:rsidRPr="00A41216" w:rsidDel="00B91DFC" w:rsidRDefault="00DE6182" w:rsidP="005D550E">
            <w:pPr>
              <w:pStyle w:val="TabletextLeft"/>
            </w:pPr>
            <w:r w:rsidRPr="00A41216">
              <w:t xml:space="preserve">Gross Domestic Product </w:t>
            </w:r>
          </w:p>
        </w:tc>
      </w:tr>
      <w:tr w:rsidR="00070233" w:rsidRPr="00010164" w14:paraId="16F73D89" w14:textId="77777777" w:rsidTr="00824B5A">
        <w:tc>
          <w:tcPr>
            <w:tcW w:w="1728" w:type="pct"/>
          </w:tcPr>
          <w:p w14:paraId="19F9B879" w14:textId="2098ECEC" w:rsidR="00070233" w:rsidRPr="00A41216" w:rsidRDefault="00776DB9" w:rsidP="005D550E">
            <w:pPr>
              <w:pStyle w:val="TabletextLeft"/>
            </w:pPr>
            <w:r>
              <w:t>NCS</w:t>
            </w:r>
          </w:p>
        </w:tc>
        <w:tc>
          <w:tcPr>
            <w:tcW w:w="3272" w:type="pct"/>
          </w:tcPr>
          <w:p w14:paraId="1C26C8EF" w14:textId="25C5E15E" w:rsidR="00070233" w:rsidRPr="00A41216" w:rsidRDefault="00776DB9" w:rsidP="005D550E">
            <w:pPr>
              <w:pStyle w:val="TabletextLeft"/>
            </w:pPr>
            <w:r>
              <w:t>National Carer Survey</w:t>
            </w:r>
          </w:p>
        </w:tc>
      </w:tr>
      <w:tr w:rsidR="003A6181" w:rsidRPr="00010164" w14:paraId="0C543223" w14:textId="77777777" w:rsidTr="00824B5A">
        <w:tc>
          <w:tcPr>
            <w:tcW w:w="1728" w:type="pct"/>
          </w:tcPr>
          <w:p w14:paraId="090B3F94" w14:textId="20FCC3DD" w:rsidR="003A6181" w:rsidRDefault="00776DB9" w:rsidP="005D550E">
            <w:pPr>
              <w:pStyle w:val="TabletextLeft"/>
            </w:pPr>
            <w:r>
              <w:t>NDIS</w:t>
            </w:r>
          </w:p>
        </w:tc>
        <w:tc>
          <w:tcPr>
            <w:tcW w:w="3272" w:type="pct"/>
          </w:tcPr>
          <w:p w14:paraId="0F92C31F" w14:textId="678746DD" w:rsidR="003A6181" w:rsidRDefault="0036465D" w:rsidP="005D550E">
            <w:pPr>
              <w:pStyle w:val="TabletextLeft"/>
            </w:pPr>
            <w:r>
              <w:t xml:space="preserve">National Disability Insurance Scheme </w:t>
            </w:r>
          </w:p>
        </w:tc>
      </w:tr>
      <w:tr w:rsidR="001D2CEC" w:rsidRPr="00010164" w14:paraId="66069A4A" w14:textId="77777777" w:rsidTr="00824B5A">
        <w:tc>
          <w:tcPr>
            <w:tcW w:w="1728" w:type="pct"/>
          </w:tcPr>
          <w:p w14:paraId="7DE633BA" w14:textId="6F7F6910" w:rsidR="001D2CEC" w:rsidRDefault="00E848D5" w:rsidP="005D550E">
            <w:pPr>
              <w:pStyle w:val="TabletextLeft"/>
            </w:pPr>
            <w:r>
              <w:t>SCHADS</w:t>
            </w:r>
          </w:p>
        </w:tc>
        <w:tc>
          <w:tcPr>
            <w:tcW w:w="3272" w:type="pct"/>
          </w:tcPr>
          <w:p w14:paraId="035B70E4" w14:textId="2176D381" w:rsidR="001D2CEC" w:rsidRDefault="00C542FB" w:rsidP="005D550E">
            <w:pPr>
              <w:pStyle w:val="TabletextLeft"/>
            </w:pPr>
            <w:r>
              <w:t>Social, Community, Home Care</w:t>
            </w:r>
            <w:r w:rsidR="00613C9F">
              <w:t xml:space="preserve"> and Disability </w:t>
            </w:r>
            <w:r w:rsidR="00940DA8">
              <w:t xml:space="preserve">Service Industry </w:t>
            </w:r>
          </w:p>
        </w:tc>
      </w:tr>
      <w:tr w:rsidR="00776DB9" w:rsidRPr="00010164" w14:paraId="499D29D5" w14:textId="77777777" w:rsidTr="00824B5A">
        <w:tc>
          <w:tcPr>
            <w:tcW w:w="1728" w:type="pct"/>
          </w:tcPr>
          <w:p w14:paraId="719E4CA3" w14:textId="3CACCAA8" w:rsidR="00776DB9" w:rsidRDefault="00776DB9" w:rsidP="005D550E">
            <w:pPr>
              <w:pStyle w:val="TabletextLeft"/>
            </w:pPr>
            <w:r>
              <w:t>SDAC</w:t>
            </w:r>
          </w:p>
        </w:tc>
        <w:tc>
          <w:tcPr>
            <w:tcW w:w="3272" w:type="pct"/>
          </w:tcPr>
          <w:p w14:paraId="60EEF0EA" w14:textId="6D844676" w:rsidR="00776DB9" w:rsidRDefault="00776DB9" w:rsidP="005D550E">
            <w:pPr>
              <w:pStyle w:val="TabletextLeft"/>
            </w:pPr>
            <w:r>
              <w:t>Survey of Disability, Ageing and Carers</w:t>
            </w:r>
          </w:p>
        </w:tc>
      </w:tr>
      <w:tr w:rsidR="00FA5602" w:rsidRPr="00010164" w14:paraId="6A856326" w14:textId="77777777" w:rsidTr="00824B5A">
        <w:tc>
          <w:tcPr>
            <w:tcW w:w="1728" w:type="pct"/>
          </w:tcPr>
          <w:p w14:paraId="7EB96046" w14:textId="0B8ECD58" w:rsidR="00FA5602" w:rsidRDefault="0023765F" w:rsidP="005D550E">
            <w:pPr>
              <w:pStyle w:val="TabletextLeft"/>
            </w:pPr>
            <w:r>
              <w:t>UNSW</w:t>
            </w:r>
          </w:p>
        </w:tc>
        <w:tc>
          <w:tcPr>
            <w:tcW w:w="3272" w:type="pct"/>
          </w:tcPr>
          <w:p w14:paraId="28AF5CBC" w14:textId="4668FCBB" w:rsidR="00FA5602" w:rsidRDefault="0023765F" w:rsidP="005D550E">
            <w:pPr>
              <w:pStyle w:val="TabletextLeft"/>
            </w:pPr>
            <w:r>
              <w:t xml:space="preserve">University of New South Wales </w:t>
            </w:r>
          </w:p>
        </w:tc>
      </w:tr>
    </w:tbl>
    <w:p w14:paraId="1D58DA05" w14:textId="77777777" w:rsidR="007B75F9" w:rsidRDefault="007B75F9" w:rsidP="00B23A46"/>
    <w:p w14:paraId="271250D4" w14:textId="77777777" w:rsidR="007B75F9" w:rsidRPr="007B75F9" w:rsidRDefault="007B75F9" w:rsidP="007B75F9">
      <w:pPr>
        <w:tabs>
          <w:tab w:val="left" w:pos="4457"/>
          <w:tab w:val="center" w:pos="4513"/>
        </w:tabs>
        <w:sectPr w:rsidR="007B75F9" w:rsidRPr="007B75F9" w:rsidSect="005F043A">
          <w:headerReference w:type="even" r:id="rId26"/>
          <w:headerReference w:type="default" r:id="rId27"/>
          <w:footerReference w:type="default" r:id="rId28"/>
          <w:headerReference w:type="first" r:id="rId29"/>
          <w:pgSz w:w="11906" w:h="16838" w:code="9"/>
          <w:pgMar w:top="1440" w:right="1440" w:bottom="1440" w:left="1440" w:header="680" w:footer="425" w:gutter="0"/>
          <w:pgNumType w:fmt="lowerRoman" w:start="1"/>
          <w:cols w:space="284"/>
          <w:noEndnote/>
          <w:docGrid w:linePitch="360"/>
        </w:sectPr>
      </w:pPr>
      <w:r>
        <w:tab/>
      </w:r>
      <w:r>
        <w:tab/>
      </w:r>
    </w:p>
    <w:p w14:paraId="04B39947" w14:textId="77777777" w:rsidR="00F9113D" w:rsidRPr="00010164" w:rsidRDefault="00F9113D" w:rsidP="00731587">
      <w:pPr>
        <w:pStyle w:val="ExecutiveHeading"/>
      </w:pPr>
      <w:bookmarkStart w:id="14" w:name="_Toc215906318"/>
      <w:bookmarkStart w:id="15" w:name="_Toc227746675"/>
      <w:bookmarkStart w:id="16" w:name="_Toc227746679"/>
      <w:bookmarkStart w:id="17" w:name="_Toc227746683"/>
      <w:bookmarkStart w:id="18" w:name="_Toc227746687"/>
      <w:bookmarkStart w:id="19" w:name="_Toc227748309"/>
      <w:bookmarkStart w:id="20" w:name="_Toc227748327"/>
      <w:bookmarkStart w:id="21" w:name="_Toc227748331"/>
      <w:bookmarkStart w:id="22" w:name="_Toc227748335"/>
      <w:bookmarkStart w:id="23" w:name="_Toc227748374"/>
      <w:bookmarkStart w:id="24" w:name="_Toc227748378"/>
      <w:bookmarkStart w:id="25" w:name="_Toc227748382"/>
      <w:bookmarkStart w:id="26" w:name="_Toc227748494"/>
      <w:bookmarkStart w:id="27" w:name="_Toc227748498"/>
      <w:bookmarkStart w:id="28" w:name="_Toc228005205"/>
      <w:bookmarkStart w:id="29" w:name="_Toc228092496"/>
      <w:bookmarkStart w:id="30" w:name="_Toc228264951"/>
      <w:bookmarkStart w:id="31" w:name="_Toc228264973"/>
      <w:bookmarkStart w:id="32" w:name="_Toc228264977"/>
      <w:bookmarkStart w:id="33" w:name="_Toc228264981"/>
      <w:bookmarkStart w:id="34" w:name="_Toc228264985"/>
      <w:bookmarkStart w:id="35" w:name="_Toc228265215"/>
      <w:bookmarkStart w:id="36" w:name="_Toc288198024"/>
      <w:bookmarkStart w:id="37" w:name="_Toc448829185"/>
      <w:bookmarkStart w:id="38" w:name="_Toc456353381"/>
      <w:bookmarkStart w:id="39" w:name="_Toc462313128"/>
      <w:bookmarkStart w:id="40" w:name="_Toc462317837"/>
      <w:bookmarkStart w:id="41" w:name="_Toc462397802"/>
      <w:bookmarkStart w:id="42" w:name="_Toc463002429"/>
      <w:bookmarkStart w:id="43" w:name="_Toc472586341"/>
      <w:bookmarkStart w:id="44" w:name="_Toc482168119"/>
      <w:bookmarkStart w:id="45" w:name="_Toc482174906"/>
      <w:bookmarkStart w:id="46" w:name="_Toc205475695"/>
      <w:r w:rsidRPr="00010164">
        <w:lastRenderedPageBreak/>
        <w:t>Executive summary</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4A1A9800" w14:textId="6E68ACDD" w:rsidR="009E582A" w:rsidRDefault="009F1FDE" w:rsidP="00241C4A">
      <w:r>
        <w:t>Unpaid i</w:t>
      </w:r>
      <w:r w:rsidR="00241C4A">
        <w:t xml:space="preserve">nformal carers play a critical role in society and the economy. The care they provide </w:t>
      </w:r>
      <w:r w:rsidR="00365E09">
        <w:t xml:space="preserve">ranges from </w:t>
      </w:r>
      <w:r w:rsidR="00C17114">
        <w:t>significant to</w:t>
      </w:r>
      <w:r w:rsidR="00241C4A">
        <w:t xml:space="preserve"> </w:t>
      </w:r>
      <w:r w:rsidR="00924C02">
        <w:t>critical</w:t>
      </w:r>
      <w:r w:rsidR="00C17114">
        <w:t xml:space="preserve"> to</w:t>
      </w:r>
      <w:r w:rsidR="00241C4A">
        <w:t xml:space="preserve"> the lives of the individuals they care for, their families, and the broader community. However, their </w:t>
      </w:r>
      <w:r w:rsidR="00214CF1">
        <w:t>value</w:t>
      </w:r>
      <w:r w:rsidR="00241C4A">
        <w:t xml:space="preserve"> </w:t>
      </w:r>
      <w:r w:rsidR="00214CF1">
        <w:t>is</w:t>
      </w:r>
      <w:r w:rsidR="00241C4A">
        <w:t xml:space="preserve"> largely unrecognised</w:t>
      </w:r>
      <w:r w:rsidR="007970F3">
        <w:t xml:space="preserve"> by </w:t>
      </w:r>
      <w:r w:rsidR="00FB085D">
        <w:t>government,</w:t>
      </w:r>
      <w:r w:rsidR="007970F3">
        <w:t xml:space="preserve"> the </w:t>
      </w:r>
      <w:r w:rsidR="00FB085D">
        <w:t>community</w:t>
      </w:r>
      <w:r w:rsidR="0099106F">
        <w:t>,</w:t>
      </w:r>
      <w:r w:rsidR="00FB085D">
        <w:t xml:space="preserve"> </w:t>
      </w:r>
      <w:r w:rsidR="007970F3">
        <w:t>and the economy</w:t>
      </w:r>
      <w:r w:rsidR="00241C4A">
        <w:t xml:space="preserve">. Their time and </w:t>
      </w:r>
      <w:r w:rsidR="00F16E81">
        <w:t>value</w:t>
      </w:r>
      <w:r w:rsidR="00241C4A">
        <w:t xml:space="preserve"> are not captured in</w:t>
      </w:r>
      <w:r w:rsidR="00852FF7">
        <w:t xml:space="preserve"> formal</w:t>
      </w:r>
      <w:r w:rsidR="00241C4A">
        <w:t xml:space="preserve"> economic measures like Gross Domestic Product (GDP) or labour statistics such as employment and hours worked</w:t>
      </w:r>
      <w:r w:rsidR="00B22C2C">
        <w:t xml:space="preserve">, despite their critical role in </w:t>
      </w:r>
      <w:r w:rsidR="00895B93">
        <w:t>reduc</w:t>
      </w:r>
      <w:r w:rsidR="009E3F92">
        <w:t xml:space="preserve">ing </w:t>
      </w:r>
      <w:r w:rsidR="00F63DF7">
        <w:t>the</w:t>
      </w:r>
      <w:r w:rsidR="00156B0D">
        <w:t xml:space="preserve"> </w:t>
      </w:r>
      <w:r w:rsidR="008E42E0">
        <w:t xml:space="preserve">pressure </w:t>
      </w:r>
      <w:r w:rsidR="008638AC">
        <w:t xml:space="preserve">on </w:t>
      </w:r>
      <w:r w:rsidR="0004413D">
        <w:t>the formal care sector</w:t>
      </w:r>
      <w:r w:rsidR="006871F7">
        <w:t xml:space="preserve">, which </w:t>
      </w:r>
      <w:r w:rsidR="008638AC">
        <w:t xml:space="preserve">is already </w:t>
      </w:r>
      <w:r w:rsidR="008910E9">
        <w:t xml:space="preserve">facing </w:t>
      </w:r>
      <w:r w:rsidR="008A1D22">
        <w:t>acute</w:t>
      </w:r>
      <w:r w:rsidR="008638AC">
        <w:t xml:space="preserve"> skills shortages</w:t>
      </w:r>
      <w:r w:rsidR="00C740E5">
        <w:t>,</w:t>
      </w:r>
      <w:r w:rsidR="008638AC">
        <w:t xml:space="preserve"> and </w:t>
      </w:r>
      <w:r w:rsidR="00662747">
        <w:t xml:space="preserve">increasing </w:t>
      </w:r>
      <w:r w:rsidR="00033BBD">
        <w:t>and unsust</w:t>
      </w:r>
      <w:r w:rsidR="006C5705">
        <w:t xml:space="preserve">ainable </w:t>
      </w:r>
      <w:r w:rsidR="00662747">
        <w:t>costs</w:t>
      </w:r>
      <w:r w:rsidR="002221E2">
        <w:t xml:space="preserve">. </w:t>
      </w:r>
    </w:p>
    <w:p w14:paraId="2CD0A1D5" w14:textId="01AFBDBE" w:rsidR="00241C4A" w:rsidRDefault="00AD2C19" w:rsidP="00B26061">
      <w:r>
        <w:t>For the person providing care the caring role can be rewarding</w:t>
      </w:r>
      <w:r w:rsidR="004D1C63">
        <w:t xml:space="preserve"> and fulfilling. A</w:t>
      </w:r>
      <w:r w:rsidR="00241C4A">
        <w:t>t the same time, the caring role often comes at an economic</w:t>
      </w:r>
      <w:r w:rsidR="0025668B">
        <w:t xml:space="preserve">, physical, </w:t>
      </w:r>
      <w:r w:rsidR="00063580">
        <w:t>mental</w:t>
      </w:r>
      <w:r w:rsidR="00241C4A">
        <w:t xml:space="preserve"> and social cost to the carer, impacting their ability to participate in the formal labour market, training and education, and other activities such as </w:t>
      </w:r>
      <w:r w:rsidR="0003292E">
        <w:t>exercise,</w:t>
      </w:r>
      <w:r w:rsidR="00241C4A">
        <w:t xml:space="preserve"> leisure and socialising. </w:t>
      </w:r>
      <w:r w:rsidR="00584EBE" w:rsidRPr="00665DA3">
        <w:t xml:space="preserve">Carers are three times more likely to report high levels of loneliness compared to other Australians, while two-thirds of Australian carers experienced a reduction in earned income upon becoming a </w:t>
      </w:r>
      <w:proofErr w:type="spellStart"/>
      <w:r w:rsidR="00584EBE" w:rsidRPr="00665DA3">
        <w:t>care</w:t>
      </w:r>
      <w:r w:rsidR="00584EBE">
        <w:t>r</w:t>
      </w:r>
      <w:proofErr w:type="spellEnd"/>
      <w:r w:rsidR="00584EBE">
        <w:t xml:space="preserve">. </w:t>
      </w:r>
    </w:p>
    <w:p w14:paraId="5ADD24FF" w14:textId="0F56F6B3" w:rsidR="00241C4A" w:rsidRDefault="008A1D22" w:rsidP="00241C4A">
      <w:r>
        <w:t>Acknowledging</w:t>
      </w:r>
      <w:r w:rsidR="00241C4A">
        <w:t xml:space="preserve"> the </w:t>
      </w:r>
      <w:r>
        <w:t xml:space="preserve">economic </w:t>
      </w:r>
      <w:r w:rsidR="00241C4A">
        <w:t>value of informal carers is a</w:t>
      </w:r>
      <w:r w:rsidR="0082163C">
        <w:t xml:space="preserve"> critical</w:t>
      </w:r>
      <w:r w:rsidR="00241C4A">
        <w:t xml:space="preserve"> step towards recognising their </w:t>
      </w:r>
      <w:r w:rsidR="00E632BA">
        <w:t xml:space="preserve">important </w:t>
      </w:r>
      <w:r w:rsidR="000178B2">
        <w:t>role</w:t>
      </w:r>
      <w:r w:rsidR="00F9750B">
        <w:t xml:space="preserve"> </w:t>
      </w:r>
      <w:r w:rsidR="000178B2">
        <w:t>in</w:t>
      </w:r>
      <w:r w:rsidR="00241C4A">
        <w:t xml:space="preserve"> the economy</w:t>
      </w:r>
      <w:r w:rsidR="00D64001">
        <w:t>,</w:t>
      </w:r>
      <w:r w:rsidR="00241C4A">
        <w:t xml:space="preserve"> </w:t>
      </w:r>
      <w:r w:rsidR="0082163C">
        <w:t>supporting</w:t>
      </w:r>
      <w:r w:rsidR="00241C4A">
        <w:t xml:space="preserve"> </w:t>
      </w:r>
      <w:r w:rsidR="00996166">
        <w:t>them</w:t>
      </w:r>
      <w:r w:rsidR="007E7184">
        <w:t xml:space="preserve"> with their caring </w:t>
      </w:r>
      <w:r w:rsidR="00712EBC">
        <w:t xml:space="preserve">role, </w:t>
      </w:r>
      <w:r w:rsidR="00FF1DC0">
        <w:t xml:space="preserve">enabling greater </w:t>
      </w:r>
      <w:r w:rsidR="005E3996">
        <w:t xml:space="preserve">economic </w:t>
      </w:r>
      <w:r w:rsidR="00FF1DC0">
        <w:t xml:space="preserve">participation </w:t>
      </w:r>
      <w:r w:rsidR="00241C4A">
        <w:t xml:space="preserve">and </w:t>
      </w:r>
      <w:r w:rsidR="00F778DD">
        <w:t>improv</w:t>
      </w:r>
      <w:r w:rsidR="00FF1DC0">
        <w:t>ing</w:t>
      </w:r>
      <w:r w:rsidR="0094104E">
        <w:t xml:space="preserve"> their</w:t>
      </w:r>
      <w:r w:rsidR="00241C4A">
        <w:t xml:space="preserve"> </w:t>
      </w:r>
      <w:r w:rsidR="00BC46F2">
        <w:t>quality of life</w:t>
      </w:r>
      <w:r w:rsidR="002F22A6">
        <w:t xml:space="preserve">. </w:t>
      </w:r>
      <w:r w:rsidR="00AA6AFB" w:rsidRPr="007E0D0B">
        <w:t>Greater recognition and awareness of carer demographics</w:t>
      </w:r>
      <w:r w:rsidR="00BC46F2">
        <w:t>, support needs</w:t>
      </w:r>
      <w:r w:rsidR="00AA6AFB" w:rsidRPr="007E0D0B">
        <w:t xml:space="preserve"> and preferences </w:t>
      </w:r>
      <w:proofErr w:type="gramStart"/>
      <w:r w:rsidR="006B5B5F">
        <w:t>helps</w:t>
      </w:r>
      <w:proofErr w:type="gramEnd"/>
      <w:r w:rsidR="006B5B5F">
        <w:t xml:space="preserve"> to build</w:t>
      </w:r>
      <w:r w:rsidR="00DA7085" w:rsidRPr="00665DA3">
        <w:t xml:space="preserve"> the evidence base to </w:t>
      </w:r>
      <w:r w:rsidR="006B5B5F">
        <w:t xml:space="preserve">support </w:t>
      </w:r>
      <w:r w:rsidR="00AA6AFB" w:rsidRPr="007E0D0B">
        <w:t>social policy</w:t>
      </w:r>
      <w:r w:rsidR="007E0D0B" w:rsidRPr="00665DA3">
        <w:t xml:space="preserve">, ensuring </w:t>
      </w:r>
      <w:r w:rsidR="00AA6AFB" w:rsidRPr="007E0D0B">
        <w:t xml:space="preserve">the needs of carers and care recipients </w:t>
      </w:r>
      <w:r w:rsidR="007E0D0B" w:rsidRPr="00665DA3">
        <w:t xml:space="preserve">are appropriately recognised by policymakers in both </w:t>
      </w:r>
      <w:r w:rsidR="00C0551C">
        <w:t>f</w:t>
      </w:r>
      <w:r w:rsidR="007E0D0B" w:rsidRPr="00665DA3">
        <w:t xml:space="preserve">ederal and </w:t>
      </w:r>
      <w:r w:rsidR="00C0551C">
        <w:t>s</w:t>
      </w:r>
      <w:r w:rsidR="007E0D0B" w:rsidRPr="00665DA3">
        <w:t xml:space="preserve">tate governments. </w:t>
      </w:r>
    </w:p>
    <w:p w14:paraId="18A85C06" w14:textId="33178E40" w:rsidR="00462D8D" w:rsidRPr="007246E7" w:rsidRDefault="00462D8D" w:rsidP="00462D8D">
      <w:pPr>
        <w:tabs>
          <w:tab w:val="left" w:pos="5109"/>
        </w:tabs>
      </w:pPr>
      <w:r>
        <w:t>To this end, Deloitte Access Economics has been engaged by the Department of Families, Seniors, Disability Services and Child Safety (</w:t>
      </w:r>
      <w:r w:rsidR="00613D06">
        <w:t>DFSDSCS</w:t>
      </w:r>
      <w:r>
        <w:t xml:space="preserve">) to support </w:t>
      </w:r>
      <w:r w:rsidR="007D3F97">
        <w:t xml:space="preserve">development of </w:t>
      </w:r>
      <w:r>
        <w:t xml:space="preserve">a robust evidence base on informal carers in Queensland to inform future advice to government regarding carer supports and services that sustain the carer role. </w:t>
      </w:r>
      <w:r>
        <w:rPr>
          <w:bCs/>
        </w:rPr>
        <w:t xml:space="preserve">This report includes the following sections: </w:t>
      </w:r>
    </w:p>
    <w:p w14:paraId="0DDF135F" w14:textId="77698898" w:rsidR="00462D8D" w:rsidRPr="002414B9" w:rsidRDefault="00462D8D" w:rsidP="00BA3CA6">
      <w:pPr>
        <w:pStyle w:val="ListParagraph"/>
        <w:numPr>
          <w:ilvl w:val="0"/>
          <w:numId w:val="19"/>
        </w:numPr>
      </w:pPr>
      <w:r>
        <w:rPr>
          <w:b/>
        </w:rPr>
        <w:t>Carers</w:t>
      </w:r>
      <w:r w:rsidRPr="004B266D">
        <w:rPr>
          <w:b/>
        </w:rPr>
        <w:t xml:space="preserve"> in </w:t>
      </w:r>
      <w:r>
        <w:rPr>
          <w:b/>
        </w:rPr>
        <w:t xml:space="preserve">Queensland: </w:t>
      </w:r>
      <w:r>
        <w:rPr>
          <w:bCs/>
        </w:rPr>
        <w:t xml:space="preserve">A demographic profile of </w:t>
      </w:r>
      <w:r w:rsidR="007807A7">
        <w:rPr>
          <w:bCs/>
        </w:rPr>
        <w:t>carers in Queensland</w:t>
      </w:r>
      <w:r>
        <w:rPr>
          <w:bCs/>
        </w:rPr>
        <w:t xml:space="preserve"> has been developed, providing an overview of primary and non-primary carers by gender, age, employment status and other </w:t>
      </w:r>
      <w:r w:rsidR="0074307B">
        <w:rPr>
          <w:bCs/>
        </w:rPr>
        <w:t xml:space="preserve">relevant </w:t>
      </w:r>
      <w:r>
        <w:rPr>
          <w:bCs/>
        </w:rPr>
        <w:t>demographic characteristics.</w:t>
      </w:r>
    </w:p>
    <w:p w14:paraId="5FD02099" w14:textId="04F1D115" w:rsidR="00B66C5E" w:rsidRPr="001876B7" w:rsidRDefault="00462D8D" w:rsidP="00BA3CA6">
      <w:pPr>
        <w:pStyle w:val="ListParagraph"/>
        <w:numPr>
          <w:ilvl w:val="0"/>
          <w:numId w:val="19"/>
        </w:numPr>
      </w:pPr>
      <w:r>
        <w:rPr>
          <w:b/>
        </w:rPr>
        <w:t>Services for Carers</w:t>
      </w:r>
      <w:r w:rsidRPr="004B266D">
        <w:rPr>
          <w:b/>
        </w:rPr>
        <w:t xml:space="preserve"> in </w:t>
      </w:r>
      <w:r>
        <w:rPr>
          <w:b/>
        </w:rPr>
        <w:t xml:space="preserve">Queensland: </w:t>
      </w:r>
      <w:r>
        <w:rPr>
          <w:bCs/>
        </w:rPr>
        <w:t>Desktop research was conducted to identify services available for carers in Queensland. Services have been tabulated by service type, location, funding source, and eligibility. Carer needs and service gaps have also been identified alongside an illustration of what it may cost to provide additional services to informal carers in Queensland.</w:t>
      </w:r>
    </w:p>
    <w:p w14:paraId="4FE94335" w14:textId="05631BAA" w:rsidR="00B66C5E" w:rsidRPr="001A7BCC" w:rsidRDefault="00462D8D" w:rsidP="00BA3CA6">
      <w:pPr>
        <w:pStyle w:val="ListParagraph"/>
        <w:numPr>
          <w:ilvl w:val="0"/>
          <w:numId w:val="19"/>
        </w:numPr>
      </w:pPr>
      <w:r w:rsidRPr="00B66C5E">
        <w:rPr>
          <w:b/>
        </w:rPr>
        <w:t xml:space="preserve">Economic value of informal care in Queensland: </w:t>
      </w:r>
      <w:r w:rsidRPr="00B66C5E">
        <w:rPr>
          <w:bCs/>
        </w:rPr>
        <w:t xml:space="preserve">A replacement cost methodology was used to place a dollar value on the informal care provided in Queensland. </w:t>
      </w:r>
    </w:p>
    <w:p w14:paraId="1001EDDF" w14:textId="68768F4F" w:rsidR="001A7BCC" w:rsidRPr="003430CA" w:rsidRDefault="00462D8D" w:rsidP="00BA3CA6">
      <w:pPr>
        <w:pStyle w:val="ListParagraph"/>
        <w:numPr>
          <w:ilvl w:val="0"/>
          <w:numId w:val="19"/>
        </w:numPr>
      </w:pPr>
      <w:r w:rsidRPr="00B66C5E">
        <w:rPr>
          <w:b/>
        </w:rPr>
        <w:t>Demand and supply projections for carers:</w:t>
      </w:r>
      <w:r w:rsidRPr="00204A0C">
        <w:t xml:space="preserve"> </w:t>
      </w:r>
      <w:r w:rsidRPr="003430CA">
        <w:t xml:space="preserve">stylised projections for those in need of care and the carers required in Queensland over the next decade. </w:t>
      </w:r>
    </w:p>
    <w:p w14:paraId="11C8327D" w14:textId="55673E7F" w:rsidR="000641CA" w:rsidRPr="00CD7003" w:rsidRDefault="00FE4013" w:rsidP="001A7BCC">
      <w:r>
        <w:t xml:space="preserve">Both the Federal and Queensland </w:t>
      </w:r>
      <w:r w:rsidR="0076555A">
        <w:t xml:space="preserve">Government play a </w:t>
      </w:r>
      <w:r w:rsidR="00DC5DEF">
        <w:t>crucial</w:t>
      </w:r>
      <w:r w:rsidR="0076555A">
        <w:t xml:space="preserve"> role in ensuring that </w:t>
      </w:r>
      <w:r w:rsidR="00525388">
        <w:t xml:space="preserve">informal carers receive </w:t>
      </w:r>
      <w:r w:rsidR="001A3CA3">
        <w:t xml:space="preserve">support </w:t>
      </w:r>
      <w:r w:rsidR="001A0116">
        <w:t xml:space="preserve">to continue </w:t>
      </w:r>
      <w:r w:rsidR="00AA614D">
        <w:t xml:space="preserve">to </w:t>
      </w:r>
      <w:r w:rsidR="002F0733">
        <w:t xml:space="preserve">provide </w:t>
      </w:r>
      <w:r w:rsidR="001A3CA3">
        <w:t>essential</w:t>
      </w:r>
      <w:r w:rsidR="001A0116">
        <w:t xml:space="preserve"> care. </w:t>
      </w:r>
      <w:r w:rsidR="009C2E5B">
        <w:t xml:space="preserve">The </w:t>
      </w:r>
      <w:r w:rsidR="007A66FA">
        <w:t>Federal</w:t>
      </w:r>
      <w:r w:rsidR="009C2E5B">
        <w:t xml:space="preserve"> Government </w:t>
      </w:r>
      <w:r w:rsidR="0095247C">
        <w:t>primarily supports informal carers through financial assistance, national policies and service programs</w:t>
      </w:r>
      <w:r w:rsidR="00062E92">
        <w:t xml:space="preserve"> such as the Carer Payment</w:t>
      </w:r>
      <w:r w:rsidR="0095247C">
        <w:t xml:space="preserve">. </w:t>
      </w:r>
      <w:r w:rsidR="00E732F0">
        <w:t xml:space="preserve">On the other hand, </w:t>
      </w:r>
      <w:r w:rsidR="00336232">
        <w:t xml:space="preserve">the Queensland Government </w:t>
      </w:r>
      <w:r w:rsidR="000251C7">
        <w:t>focuses more on service delivery and direct support to carers within their jurisdiction</w:t>
      </w:r>
      <w:r w:rsidR="000D0056">
        <w:t xml:space="preserve">, such as through the </w:t>
      </w:r>
      <w:r w:rsidR="002A5A16">
        <w:t>Time for Grandparents program</w:t>
      </w:r>
      <w:r w:rsidR="000251C7">
        <w:t xml:space="preserve">. This includes </w:t>
      </w:r>
      <w:r w:rsidR="00D26AB1">
        <w:t xml:space="preserve">providing state-based carer services and collaborating with non-profits and community groups. </w:t>
      </w:r>
      <w:r w:rsidR="00297DD0">
        <w:t xml:space="preserve">The Federal and </w:t>
      </w:r>
      <w:r w:rsidR="00C22731">
        <w:t>S</w:t>
      </w:r>
      <w:r w:rsidR="007A66FA">
        <w:t xml:space="preserve">tate </w:t>
      </w:r>
      <w:r w:rsidR="008B1A7E">
        <w:t>g</w:t>
      </w:r>
      <w:r w:rsidR="007A66FA">
        <w:t>overnment</w:t>
      </w:r>
      <w:r w:rsidR="00830AFE">
        <w:t xml:space="preserve">s also collaborate </w:t>
      </w:r>
      <w:r w:rsidR="00CF4630">
        <w:t>to provide integrated</w:t>
      </w:r>
      <w:r w:rsidR="00BA44C9">
        <w:t xml:space="preserve"> support </w:t>
      </w:r>
      <w:r w:rsidR="00AE5C12">
        <w:t>services to carers</w:t>
      </w:r>
      <w:r w:rsidR="009B11E6">
        <w:t xml:space="preserve">, such as through Carer Gateway. </w:t>
      </w:r>
    </w:p>
    <w:p w14:paraId="7FEE640F" w14:textId="185D8437" w:rsidR="000D1C2A" w:rsidRPr="00C33BA1" w:rsidRDefault="00865E06" w:rsidP="00457BB2">
      <w:r>
        <w:rPr>
          <w:bCs/>
        </w:rPr>
        <w:t xml:space="preserve">However, </w:t>
      </w:r>
      <w:r w:rsidR="007B1BE1">
        <w:rPr>
          <w:bCs/>
        </w:rPr>
        <w:t xml:space="preserve">this report identifies </w:t>
      </w:r>
      <w:r w:rsidR="000807CB">
        <w:rPr>
          <w:bCs/>
        </w:rPr>
        <w:t>significant gaps within the carer support system</w:t>
      </w:r>
      <w:r w:rsidR="00DB4EA2">
        <w:rPr>
          <w:bCs/>
        </w:rPr>
        <w:t xml:space="preserve">. </w:t>
      </w:r>
      <w:r w:rsidR="0044385A">
        <w:rPr>
          <w:bCs/>
        </w:rPr>
        <w:t>These</w:t>
      </w:r>
      <w:r w:rsidR="00DB4EA2">
        <w:rPr>
          <w:bCs/>
        </w:rPr>
        <w:t xml:space="preserve"> gaps </w:t>
      </w:r>
      <w:r w:rsidR="0044394B">
        <w:rPr>
          <w:bCs/>
        </w:rPr>
        <w:t xml:space="preserve">reflect </w:t>
      </w:r>
      <w:r w:rsidR="009B4D9F">
        <w:rPr>
          <w:bCs/>
        </w:rPr>
        <w:t xml:space="preserve">many </w:t>
      </w:r>
      <w:r w:rsidR="00EB7A20">
        <w:rPr>
          <w:bCs/>
        </w:rPr>
        <w:t>carer</w:t>
      </w:r>
      <w:r w:rsidR="008E5E9A">
        <w:rPr>
          <w:bCs/>
        </w:rPr>
        <w:t xml:space="preserve"> needs </w:t>
      </w:r>
      <w:r w:rsidR="00EB7A20">
        <w:rPr>
          <w:bCs/>
        </w:rPr>
        <w:t xml:space="preserve">are </w:t>
      </w:r>
      <w:r w:rsidR="0009303C">
        <w:rPr>
          <w:bCs/>
        </w:rPr>
        <w:t>not being met</w:t>
      </w:r>
      <w:r w:rsidR="002049EA">
        <w:rPr>
          <w:bCs/>
        </w:rPr>
        <w:t xml:space="preserve"> in some form</w:t>
      </w:r>
      <w:r w:rsidR="00EB7A20">
        <w:rPr>
          <w:bCs/>
        </w:rPr>
        <w:t xml:space="preserve">, either </w:t>
      </w:r>
      <w:r w:rsidR="00553E25">
        <w:rPr>
          <w:bCs/>
        </w:rPr>
        <w:t>due</w:t>
      </w:r>
      <w:r w:rsidR="00EB7A20">
        <w:rPr>
          <w:bCs/>
        </w:rPr>
        <w:t xml:space="preserve"> </w:t>
      </w:r>
      <w:r w:rsidR="00553E25">
        <w:rPr>
          <w:bCs/>
        </w:rPr>
        <w:t>to a</w:t>
      </w:r>
      <w:r w:rsidR="004A0A64">
        <w:rPr>
          <w:bCs/>
        </w:rPr>
        <w:t xml:space="preserve"> lack of </w:t>
      </w:r>
      <w:r w:rsidR="00501B3D">
        <w:rPr>
          <w:bCs/>
        </w:rPr>
        <w:t xml:space="preserve">services </w:t>
      </w:r>
      <w:r w:rsidR="0009303C">
        <w:rPr>
          <w:bCs/>
        </w:rPr>
        <w:t xml:space="preserve">or </w:t>
      </w:r>
      <w:r w:rsidR="0001784D">
        <w:rPr>
          <w:bCs/>
        </w:rPr>
        <w:t xml:space="preserve">availability of </w:t>
      </w:r>
      <w:r w:rsidR="00F841B9">
        <w:rPr>
          <w:bCs/>
        </w:rPr>
        <w:t xml:space="preserve">services </w:t>
      </w:r>
      <w:r w:rsidR="004E4306">
        <w:rPr>
          <w:bCs/>
        </w:rPr>
        <w:t xml:space="preserve">required to </w:t>
      </w:r>
      <w:r w:rsidR="00F64CFC">
        <w:rPr>
          <w:bCs/>
        </w:rPr>
        <w:t>support</w:t>
      </w:r>
      <w:r w:rsidR="00553E25">
        <w:rPr>
          <w:bCs/>
        </w:rPr>
        <w:t xml:space="preserve"> carers</w:t>
      </w:r>
      <w:r w:rsidR="000807CB">
        <w:rPr>
          <w:bCs/>
        </w:rPr>
        <w:t xml:space="preserve">. </w:t>
      </w:r>
      <w:r w:rsidR="00823E59">
        <w:rPr>
          <w:bCs/>
        </w:rPr>
        <w:t>Th</w:t>
      </w:r>
      <w:r w:rsidR="0044074A">
        <w:rPr>
          <w:bCs/>
        </w:rPr>
        <w:t>e gaps are</w:t>
      </w:r>
      <w:r w:rsidR="00823E59">
        <w:rPr>
          <w:bCs/>
        </w:rPr>
        <w:t xml:space="preserve"> particularly </w:t>
      </w:r>
      <w:r w:rsidR="009E397A">
        <w:rPr>
          <w:bCs/>
        </w:rPr>
        <w:t>pronounced</w:t>
      </w:r>
      <w:r w:rsidR="0044074A">
        <w:rPr>
          <w:bCs/>
        </w:rPr>
        <w:t xml:space="preserve"> </w:t>
      </w:r>
      <w:r w:rsidR="00027694">
        <w:rPr>
          <w:bCs/>
        </w:rPr>
        <w:t xml:space="preserve">for carers from </w:t>
      </w:r>
      <w:r w:rsidR="00F47A86">
        <w:rPr>
          <w:bCs/>
        </w:rPr>
        <w:t>First Nations or culturally diverse backgrounds</w:t>
      </w:r>
      <w:r w:rsidR="00F47A86" w:rsidRPr="00C33BA1">
        <w:rPr>
          <w:bCs/>
        </w:rPr>
        <w:t xml:space="preserve">. </w:t>
      </w:r>
      <w:r w:rsidR="00D353F0" w:rsidRPr="00C33BA1">
        <w:t xml:space="preserve">In addition, </w:t>
      </w:r>
      <w:r w:rsidR="00F525D4" w:rsidRPr="00C33BA1">
        <w:t>evidence suggests that</w:t>
      </w:r>
      <w:r w:rsidR="00D353F0" w:rsidRPr="00C33BA1">
        <w:t xml:space="preserve"> formal</w:t>
      </w:r>
      <w:r w:rsidR="00D353F0" w:rsidRPr="00665DA3">
        <w:t xml:space="preserve"> </w:t>
      </w:r>
      <w:r w:rsidR="003507D9" w:rsidRPr="00665DA3">
        <w:t>care</w:t>
      </w:r>
      <w:r w:rsidR="007B059E">
        <w:t>r</w:t>
      </w:r>
      <w:r w:rsidR="003507D9" w:rsidRPr="00665DA3">
        <w:t xml:space="preserve"> support</w:t>
      </w:r>
      <w:r w:rsidR="00D353F0" w:rsidRPr="00C33BA1">
        <w:t xml:space="preserve"> systems are slow to react to changes in informal carer circumstances, leading to potential admissions to hospital and carer breakdown. </w:t>
      </w:r>
      <w:r w:rsidR="004A3EE4" w:rsidRPr="00C33BA1">
        <w:t xml:space="preserve">Care packages and </w:t>
      </w:r>
      <w:r w:rsidR="005B76A4">
        <w:t>other community programs</w:t>
      </w:r>
      <w:r w:rsidR="004A3EE4" w:rsidRPr="00C33BA1">
        <w:t xml:space="preserve"> </w:t>
      </w:r>
      <w:r w:rsidR="00441ED2" w:rsidRPr="00C33BA1">
        <w:t>are often subject to long wait times</w:t>
      </w:r>
      <w:r w:rsidR="00601D44" w:rsidRPr="00665DA3">
        <w:t xml:space="preserve"> and high administrative burden</w:t>
      </w:r>
      <w:r w:rsidR="00441ED2" w:rsidRPr="00C33BA1">
        <w:t>, meaning informal carers may continue delivering on caring responsibilities, despite inherent risks to their recipient or themselves.</w:t>
      </w:r>
      <w:r w:rsidR="00441ED2" w:rsidRPr="00C33BA1">
        <w:rPr>
          <w:bCs/>
        </w:rPr>
        <w:t xml:space="preserve"> </w:t>
      </w:r>
      <w:r w:rsidR="00F47A86" w:rsidRPr="00C33BA1">
        <w:rPr>
          <w:bCs/>
        </w:rPr>
        <w:t xml:space="preserve"> </w:t>
      </w:r>
      <w:r w:rsidR="00823E59" w:rsidRPr="00C33BA1">
        <w:rPr>
          <w:bCs/>
        </w:rPr>
        <w:t xml:space="preserve"> </w:t>
      </w:r>
    </w:p>
    <w:p w14:paraId="4C4A2487" w14:textId="6B3DFDD0" w:rsidR="00151258" w:rsidRDefault="00F72183" w:rsidP="00457BB2">
      <w:r w:rsidRPr="00C33BA1">
        <w:rPr>
          <w:bCs/>
        </w:rPr>
        <w:lastRenderedPageBreak/>
        <w:t xml:space="preserve">To close the gaps identified, </w:t>
      </w:r>
      <w:r w:rsidR="00811A8B" w:rsidRPr="00665DA3">
        <w:t xml:space="preserve">high-quality </w:t>
      </w:r>
      <w:r w:rsidR="007D5973" w:rsidRPr="00C33BA1">
        <w:rPr>
          <w:bCs/>
        </w:rPr>
        <w:t xml:space="preserve">and </w:t>
      </w:r>
      <w:r w:rsidR="00E4402B">
        <w:rPr>
          <w:bCs/>
        </w:rPr>
        <w:t xml:space="preserve">more </w:t>
      </w:r>
      <w:r w:rsidR="007D5973" w:rsidRPr="00C33BA1">
        <w:rPr>
          <w:bCs/>
        </w:rPr>
        <w:t xml:space="preserve">targeted support services </w:t>
      </w:r>
      <w:r w:rsidRPr="00C33BA1">
        <w:rPr>
          <w:bCs/>
        </w:rPr>
        <w:t>may</w:t>
      </w:r>
      <w:r w:rsidR="007D5973" w:rsidRPr="00C33BA1">
        <w:rPr>
          <w:bCs/>
        </w:rPr>
        <w:t xml:space="preserve"> be required </w:t>
      </w:r>
      <w:r w:rsidR="00667870" w:rsidRPr="00C33BA1">
        <w:rPr>
          <w:bCs/>
        </w:rPr>
        <w:t>to ensure</w:t>
      </w:r>
      <w:r w:rsidR="007F29C0" w:rsidRPr="00C33BA1">
        <w:rPr>
          <w:bCs/>
        </w:rPr>
        <w:t xml:space="preserve"> </w:t>
      </w:r>
      <w:r w:rsidR="005A12F2" w:rsidRPr="00C33BA1">
        <w:rPr>
          <w:bCs/>
        </w:rPr>
        <w:t xml:space="preserve">informal carers </w:t>
      </w:r>
      <w:r w:rsidR="00822C5A" w:rsidRPr="00665DA3">
        <w:rPr>
          <w:bCs/>
        </w:rPr>
        <w:t>from</w:t>
      </w:r>
      <w:r w:rsidR="00CF6F67" w:rsidRPr="00665DA3">
        <w:rPr>
          <w:bCs/>
        </w:rPr>
        <w:t xml:space="preserve"> all backgrounds </w:t>
      </w:r>
      <w:r w:rsidR="00667870" w:rsidRPr="00C33BA1">
        <w:rPr>
          <w:bCs/>
        </w:rPr>
        <w:t>are able to continue</w:t>
      </w:r>
      <w:r w:rsidR="005A12F2" w:rsidRPr="00C33BA1">
        <w:rPr>
          <w:bCs/>
        </w:rPr>
        <w:t xml:space="preserve"> </w:t>
      </w:r>
      <w:r w:rsidR="00EB767F">
        <w:rPr>
          <w:bCs/>
        </w:rPr>
        <w:t>to provide</w:t>
      </w:r>
      <w:r w:rsidR="00EB767F" w:rsidRPr="00C33BA1">
        <w:rPr>
          <w:bCs/>
        </w:rPr>
        <w:t xml:space="preserve"> </w:t>
      </w:r>
      <w:r w:rsidR="002B3DE1" w:rsidRPr="00C33BA1">
        <w:rPr>
          <w:bCs/>
        </w:rPr>
        <w:t>ongoing care while maintaining their own wellbeing.</w:t>
      </w:r>
      <w:r w:rsidR="005A12F2" w:rsidRPr="00C33BA1">
        <w:rPr>
          <w:bCs/>
        </w:rPr>
        <w:t xml:space="preserve"> </w:t>
      </w:r>
    </w:p>
    <w:p w14:paraId="2F3A29D1" w14:textId="4C9E1AEF" w:rsidR="00DC2E7B" w:rsidRPr="00665DA3" w:rsidRDefault="00752ED5" w:rsidP="00457BB2">
      <w:pPr>
        <w:rPr>
          <w:bCs/>
        </w:rPr>
      </w:pPr>
      <w:r w:rsidRPr="00C33BA1">
        <w:t xml:space="preserve">Strengthening collaboration between government agencies, healthcare providers, and community organisations </w:t>
      </w:r>
      <w:r w:rsidR="009D7CD3">
        <w:t>is</w:t>
      </w:r>
      <w:r w:rsidRPr="00C33BA1">
        <w:t xml:space="preserve"> essential in addressing these gaps and ensuring that informal carers receive timely, tailored assistance.</w:t>
      </w:r>
    </w:p>
    <w:p w14:paraId="5AD5BF0A" w14:textId="43ED9B59" w:rsidR="008768A0" w:rsidRPr="00D537B9" w:rsidRDefault="000D1C2A" w:rsidP="00900879">
      <w:pPr>
        <w:pStyle w:val="Heading2un-numbered"/>
        <w:rPr>
          <w:color w:val="auto"/>
        </w:rPr>
      </w:pPr>
      <w:bookmarkStart w:id="47" w:name="_Ref194663703"/>
      <w:bookmarkStart w:id="48" w:name="_Ref194663705"/>
      <w:bookmarkStart w:id="49" w:name="_Ref194663717"/>
      <w:bookmarkStart w:id="50" w:name="_Toc205475696"/>
      <w:r w:rsidRPr="00D537B9">
        <w:rPr>
          <w:color w:val="auto"/>
        </w:rPr>
        <w:t>Key findings:</w:t>
      </w:r>
      <w:bookmarkEnd w:id="47"/>
      <w:bookmarkEnd w:id="48"/>
      <w:bookmarkEnd w:id="49"/>
      <w:bookmarkEnd w:id="50"/>
    </w:p>
    <w:p w14:paraId="0554CF5D" w14:textId="06EBA42C" w:rsidR="0077092E" w:rsidRDefault="00ED4980" w:rsidP="00C05928">
      <w:r>
        <w:rPr>
          <w:b/>
        </w:rPr>
        <w:t xml:space="preserve">Carers in Queensland: </w:t>
      </w:r>
      <w:r w:rsidR="00CF6F5C" w:rsidRPr="00665DA3">
        <w:rPr>
          <w:bCs/>
        </w:rPr>
        <w:t xml:space="preserve">Queensland </w:t>
      </w:r>
      <w:r w:rsidR="00CF6F5C">
        <w:rPr>
          <w:bCs/>
        </w:rPr>
        <w:t>was</w:t>
      </w:r>
      <w:r w:rsidR="00CF6F5C" w:rsidRPr="00665DA3">
        <w:rPr>
          <w:bCs/>
        </w:rPr>
        <w:t xml:space="preserve"> home to</w:t>
      </w:r>
      <w:r w:rsidR="00CF6F5C">
        <w:rPr>
          <w:b/>
        </w:rPr>
        <w:t xml:space="preserve"> </w:t>
      </w:r>
      <w:r w:rsidR="0081076C">
        <w:rPr>
          <w:bCs/>
        </w:rPr>
        <w:t xml:space="preserve">approximately 657,000 informal carers </w:t>
      </w:r>
      <w:r w:rsidR="00CF6F5C">
        <w:rPr>
          <w:bCs/>
        </w:rPr>
        <w:t xml:space="preserve">in </w:t>
      </w:r>
      <w:r w:rsidR="0081076C">
        <w:rPr>
          <w:bCs/>
        </w:rPr>
        <w:t>2022, representing just over one in eight Queenslanders</w:t>
      </w:r>
      <w:r w:rsidR="007B0748">
        <w:rPr>
          <w:bCs/>
        </w:rPr>
        <w:t>.</w:t>
      </w:r>
      <w:r w:rsidR="002A7AC9">
        <w:rPr>
          <w:rStyle w:val="FootnoteReference"/>
          <w:bCs/>
        </w:rPr>
        <w:footnoteReference w:id="2"/>
      </w:r>
      <w:r w:rsidR="007B0748">
        <w:rPr>
          <w:bCs/>
        </w:rPr>
        <w:t xml:space="preserve"> The number of carers has grown by </w:t>
      </w:r>
      <w:r w:rsidR="00CF6F5C">
        <w:rPr>
          <w:bCs/>
        </w:rPr>
        <w:t xml:space="preserve">a </w:t>
      </w:r>
      <w:r w:rsidR="001327C9">
        <w:rPr>
          <w:bCs/>
        </w:rPr>
        <w:t xml:space="preserve">staggering </w:t>
      </w:r>
      <w:r w:rsidR="007B0748">
        <w:rPr>
          <w:bCs/>
        </w:rPr>
        <w:t>39% between 2015 and 2022</w:t>
      </w:r>
      <w:r w:rsidR="0077092E">
        <w:rPr>
          <w:bCs/>
        </w:rPr>
        <w:t>, well ahead of the national average of 13%. This has brought the ratio of carers</w:t>
      </w:r>
      <w:r w:rsidR="00A105BF">
        <w:rPr>
          <w:bCs/>
        </w:rPr>
        <w:t xml:space="preserve"> per person with a disability and </w:t>
      </w:r>
      <w:r w:rsidR="0077092E">
        <w:t xml:space="preserve">person aged over 60 in </w:t>
      </w:r>
      <w:r w:rsidR="00DB56EE">
        <w:rPr>
          <w:bCs/>
        </w:rPr>
        <w:t>line with</w:t>
      </w:r>
      <w:r w:rsidR="0077092E">
        <w:t xml:space="preserve"> other jurisdictions, suggesting the recent growth represents a ‘catching up’ in </w:t>
      </w:r>
      <w:r w:rsidR="00EF5D7C">
        <w:t>self-identification</w:t>
      </w:r>
      <w:r w:rsidR="0077092E">
        <w:t xml:space="preserve"> of </w:t>
      </w:r>
      <w:r w:rsidR="00AD5F87">
        <w:t xml:space="preserve">informal </w:t>
      </w:r>
      <w:r w:rsidR="0077092E">
        <w:t>carers</w:t>
      </w:r>
      <w:r w:rsidR="008B275E">
        <w:t xml:space="preserve"> in Queensland</w:t>
      </w:r>
      <w:r w:rsidR="0077092E">
        <w:t xml:space="preserve">. </w:t>
      </w:r>
    </w:p>
    <w:p w14:paraId="64DD06D1" w14:textId="34B23F51" w:rsidR="00895E0E" w:rsidRDefault="007C1D0B" w:rsidP="005F4285">
      <w:r>
        <w:t xml:space="preserve">Informal carers in Queensland are most likely to be </w:t>
      </w:r>
      <w:r w:rsidR="00110164">
        <w:t>female and have</w:t>
      </w:r>
      <w:r>
        <w:t xml:space="preserve"> an average age of 49.5 years old. </w:t>
      </w:r>
      <w:r w:rsidR="00703600">
        <w:t>Providing care often involves significant time and commitment</w:t>
      </w:r>
      <w:r w:rsidR="00FF5388">
        <w:t xml:space="preserve"> and</w:t>
      </w:r>
      <w:r w:rsidR="00E019BE">
        <w:t>,</w:t>
      </w:r>
      <w:r w:rsidR="00FF5388">
        <w:t xml:space="preserve"> c</w:t>
      </w:r>
      <w:r w:rsidR="00703600" w:rsidRPr="00A26300">
        <w:t>onsequently</w:t>
      </w:r>
      <w:r w:rsidR="00E019BE">
        <w:t>,</w:t>
      </w:r>
      <w:r w:rsidR="00703600" w:rsidRPr="00A26300">
        <w:t xml:space="preserve"> informal carers tend to participate less in the </w:t>
      </w:r>
      <w:r w:rsidR="00FF5388">
        <w:t>labour market</w:t>
      </w:r>
      <w:r w:rsidR="00703600" w:rsidRPr="00A26300">
        <w:t xml:space="preserve"> compared to the rest of the population</w:t>
      </w:r>
      <w:r w:rsidR="00703600" w:rsidRPr="002B33E9">
        <w:t xml:space="preserve">. </w:t>
      </w:r>
      <w:r w:rsidR="00703600" w:rsidRPr="00665DA3">
        <w:rPr>
          <w:bCs/>
        </w:rPr>
        <w:t>Almost half (46%) of all primary carers in Queensland were not participating in the labour market in 2022</w:t>
      </w:r>
      <w:r w:rsidR="00FF5388">
        <w:rPr>
          <w:bCs/>
        </w:rPr>
        <w:t xml:space="preserve">, compared to </w:t>
      </w:r>
      <w:r w:rsidR="00703600" w:rsidRPr="00A26300">
        <w:t>33</w:t>
      </w:r>
      <w:r w:rsidR="00703600" w:rsidRPr="00F54E0F">
        <w:t xml:space="preserve">% of non-primary carers </w:t>
      </w:r>
      <w:r w:rsidR="00703600" w:rsidRPr="00F645CA">
        <w:rPr>
          <w:bCs/>
        </w:rPr>
        <w:t>and 3</w:t>
      </w:r>
      <w:r w:rsidR="00703600" w:rsidRPr="00F54E0F">
        <w:t>0% of non-carer</w:t>
      </w:r>
      <w:r w:rsidR="00FF5388">
        <w:t xml:space="preserve">s. </w:t>
      </w:r>
      <w:r w:rsidR="00F06D3F">
        <w:t>T</w:t>
      </w:r>
      <w:r w:rsidR="00FF5388">
        <w:t>hose who participate</w:t>
      </w:r>
      <w:r w:rsidR="00C4737A">
        <w:t xml:space="preserve"> in paid work</w:t>
      </w:r>
      <w:r w:rsidR="00BB4D3A">
        <w:t xml:space="preserve"> are far more likely to work part-time or casually, </w:t>
      </w:r>
      <w:r w:rsidR="00392676">
        <w:t xml:space="preserve">with </w:t>
      </w:r>
      <w:r w:rsidR="00110164">
        <w:t xml:space="preserve">only around </w:t>
      </w:r>
      <w:r w:rsidR="0001595C">
        <w:t>half</w:t>
      </w:r>
      <w:r w:rsidR="008B053F">
        <w:t xml:space="preserve"> </w:t>
      </w:r>
      <w:r w:rsidR="00110164">
        <w:t>(</w:t>
      </w:r>
      <w:r w:rsidR="00CB556C">
        <w:t>50</w:t>
      </w:r>
      <w:r w:rsidR="008B053F">
        <w:t>%</w:t>
      </w:r>
      <w:r w:rsidR="00110164">
        <w:t>)</w:t>
      </w:r>
      <w:r w:rsidR="003C2C8B">
        <w:t xml:space="preserve"> of</w:t>
      </w:r>
      <w:r w:rsidR="00CB556C">
        <w:t xml:space="preserve"> employed</w:t>
      </w:r>
      <w:r w:rsidR="003C2C8B">
        <w:t xml:space="preserve"> </w:t>
      </w:r>
      <w:r w:rsidR="008B053F">
        <w:t xml:space="preserve">primary carers and </w:t>
      </w:r>
      <w:r w:rsidR="00CB556C">
        <w:t>65</w:t>
      </w:r>
      <w:r w:rsidR="008B053F">
        <w:t xml:space="preserve">% of </w:t>
      </w:r>
      <w:r w:rsidR="003C2C8B" w:rsidRPr="00CB556C">
        <w:t xml:space="preserve">employed </w:t>
      </w:r>
      <w:r w:rsidR="008B053F" w:rsidRPr="00CB556C">
        <w:t xml:space="preserve">non-primary carers </w:t>
      </w:r>
      <w:r w:rsidR="00C96197" w:rsidRPr="00CB556C">
        <w:t>employed full-time</w:t>
      </w:r>
      <w:r w:rsidR="00110164" w:rsidRPr="00CB556C">
        <w:t>;</w:t>
      </w:r>
      <w:r w:rsidR="00C96197" w:rsidRPr="00CB556C">
        <w:t xml:space="preserve"> compared to </w:t>
      </w:r>
      <w:r w:rsidR="00CB556C" w:rsidRPr="00CB556C">
        <w:t>68</w:t>
      </w:r>
      <w:r w:rsidR="00C96197" w:rsidRPr="00CB556C">
        <w:t xml:space="preserve">% of </w:t>
      </w:r>
      <w:r w:rsidR="00CB556C" w:rsidRPr="00CB556C">
        <w:t>e</w:t>
      </w:r>
      <w:r w:rsidR="003C2C8B" w:rsidRPr="00CB556C">
        <w:t xml:space="preserve">mployed </w:t>
      </w:r>
      <w:r w:rsidR="00C96197" w:rsidRPr="00CB556C">
        <w:t>non-carers.</w:t>
      </w:r>
      <w:r w:rsidR="00C96197">
        <w:t xml:space="preserve"> </w:t>
      </w:r>
    </w:p>
    <w:p w14:paraId="74AC08A8" w14:textId="6820B5B4" w:rsidR="007C1D0B" w:rsidRPr="007D1F3C" w:rsidRDefault="00A63FFC" w:rsidP="005F4285">
      <w:r>
        <w:t>These statistics emphasise that f</w:t>
      </w:r>
      <w:r w:rsidR="00B87C12">
        <w:t xml:space="preserve">or carers who </w:t>
      </w:r>
      <w:r w:rsidR="00862461">
        <w:t>aspire</w:t>
      </w:r>
      <w:r w:rsidR="00B87C12">
        <w:t xml:space="preserve"> to </w:t>
      </w:r>
      <w:r w:rsidR="00355539">
        <w:t>initiate or increase employment,</w:t>
      </w:r>
      <w:r w:rsidR="00B11B8E">
        <w:t xml:space="preserve"> </w:t>
      </w:r>
      <w:r w:rsidR="00A246EA">
        <w:t xml:space="preserve">greater </w:t>
      </w:r>
      <w:r w:rsidR="00DB6709">
        <w:t xml:space="preserve">support </w:t>
      </w:r>
      <w:r>
        <w:t>is</w:t>
      </w:r>
      <w:r w:rsidR="00862461">
        <w:t xml:space="preserve"> required </w:t>
      </w:r>
      <w:r w:rsidR="00CF31D7">
        <w:t>to help</w:t>
      </w:r>
      <w:r w:rsidR="00A246EA">
        <w:t xml:space="preserve"> </w:t>
      </w:r>
      <w:r w:rsidR="00CF31D7">
        <w:t>them</w:t>
      </w:r>
      <w:r w:rsidR="00DB6709">
        <w:t xml:space="preserve"> </w:t>
      </w:r>
      <w:r w:rsidR="00A246EA">
        <w:t>balance</w:t>
      </w:r>
      <w:r w:rsidR="006A7531">
        <w:t xml:space="preserve"> their </w:t>
      </w:r>
      <w:r w:rsidR="00AD759B">
        <w:t>caring</w:t>
      </w:r>
      <w:r w:rsidR="00A246EA">
        <w:t xml:space="preserve"> </w:t>
      </w:r>
      <w:r w:rsidR="006A7531">
        <w:t>responsibilities with workforce participation</w:t>
      </w:r>
      <w:r w:rsidR="00E36379">
        <w:t xml:space="preserve">. For carers who have been </w:t>
      </w:r>
      <w:r w:rsidR="008232DA">
        <w:t>out of the labour market</w:t>
      </w:r>
      <w:r>
        <w:t xml:space="preserve"> </w:t>
      </w:r>
      <w:r w:rsidR="00C512C8">
        <w:t xml:space="preserve">for </w:t>
      </w:r>
      <w:r w:rsidR="008232DA">
        <w:t xml:space="preserve">several years, </w:t>
      </w:r>
      <w:r w:rsidR="002C50C9">
        <w:t xml:space="preserve">specialised pre-employment </w:t>
      </w:r>
      <w:r w:rsidR="0057288B">
        <w:t>support</w:t>
      </w:r>
      <w:r w:rsidR="008232DA">
        <w:t xml:space="preserve"> </w:t>
      </w:r>
      <w:r w:rsidR="003477B5">
        <w:t>targeted at</w:t>
      </w:r>
      <w:r w:rsidR="008232DA">
        <w:t xml:space="preserve"> foundational job-seeking skills </w:t>
      </w:r>
      <w:r w:rsidR="003477B5">
        <w:t>(</w:t>
      </w:r>
      <w:r w:rsidR="008232DA">
        <w:t>such as resume and interview preparation</w:t>
      </w:r>
      <w:r w:rsidR="003477B5">
        <w:t>)</w:t>
      </w:r>
      <w:r w:rsidR="008232DA">
        <w:t xml:space="preserve"> is required</w:t>
      </w:r>
      <w:r w:rsidR="00CF31D7">
        <w:t>.</w:t>
      </w:r>
      <w:r w:rsidR="00E04825">
        <w:t xml:space="preserve"> </w:t>
      </w:r>
      <w:r w:rsidR="000B3BA1">
        <w:t xml:space="preserve">For those unable to work, </w:t>
      </w:r>
      <w:r w:rsidR="00A246EA">
        <w:t>adequate</w:t>
      </w:r>
      <w:r w:rsidR="00014F5E">
        <w:t xml:space="preserve"> income </w:t>
      </w:r>
      <w:r w:rsidR="00A246EA">
        <w:t xml:space="preserve">support </w:t>
      </w:r>
      <w:r w:rsidR="000B3BA1">
        <w:t>is required</w:t>
      </w:r>
      <w:r w:rsidR="00B438DF">
        <w:t>, particu</w:t>
      </w:r>
      <w:r w:rsidR="00172BC1">
        <w:t xml:space="preserve">larly </w:t>
      </w:r>
      <w:r w:rsidR="004572D0">
        <w:t>in</w:t>
      </w:r>
      <w:r w:rsidR="00B9241C">
        <w:t xml:space="preserve"> today’s economic environment with rising costs of living. </w:t>
      </w:r>
    </w:p>
    <w:p w14:paraId="3F05FC05" w14:textId="07A058F4" w:rsidR="00257931" w:rsidRDefault="00A84A1B" w:rsidP="005F4285">
      <w:proofErr w:type="gramStart"/>
      <w:r>
        <w:t>The majority of</w:t>
      </w:r>
      <w:proofErr w:type="gramEnd"/>
      <w:r>
        <w:t xml:space="preserve"> informal carers spend between 1-9 hours per week, on average, providing care. However, just over a fifth of primary carers</w:t>
      </w:r>
      <w:r w:rsidR="007C5A1F">
        <w:t xml:space="preserve"> (21%)</w:t>
      </w:r>
      <w:r>
        <w:t xml:space="preserve"> provide more than 60 hours of care per week on average</w:t>
      </w:r>
      <w:r w:rsidR="006A22EE">
        <w:t>.</w:t>
      </w:r>
      <w:r>
        <w:t xml:space="preserve"> </w:t>
      </w:r>
      <w:r w:rsidR="00A65D8F">
        <w:t xml:space="preserve">This underscores </w:t>
      </w:r>
      <w:r w:rsidR="00AF018F">
        <w:t xml:space="preserve">a </w:t>
      </w:r>
      <w:r w:rsidR="00A65D8F">
        <w:t>critical need for</w:t>
      </w:r>
      <w:r w:rsidR="00DC03F3">
        <w:t xml:space="preserve"> </w:t>
      </w:r>
      <w:r w:rsidR="00487DFC">
        <w:t xml:space="preserve">more and better </w:t>
      </w:r>
      <w:r w:rsidR="00452572">
        <w:t xml:space="preserve">purposed </w:t>
      </w:r>
      <w:r w:rsidR="00A5417D">
        <w:t xml:space="preserve">respite services </w:t>
      </w:r>
      <w:r w:rsidR="00105153">
        <w:t>to support these carers</w:t>
      </w:r>
      <w:r w:rsidR="00A65D8F">
        <w:t xml:space="preserve">. </w:t>
      </w:r>
      <w:r w:rsidR="00EC0FFE">
        <w:t>Respite care</w:t>
      </w:r>
      <w:r w:rsidR="00AB32DF">
        <w:t xml:space="preserve"> is consistently </w:t>
      </w:r>
      <w:r w:rsidR="00CC5359">
        <w:t xml:space="preserve">identified </w:t>
      </w:r>
      <w:r w:rsidR="009A3F93">
        <w:t xml:space="preserve">by carers </w:t>
      </w:r>
      <w:r w:rsidR="00B16A69">
        <w:t xml:space="preserve">and organisations which support them </w:t>
      </w:r>
      <w:r w:rsidR="00A65D8F">
        <w:t>as the most significant service gap</w:t>
      </w:r>
      <w:r w:rsidR="007C5A1F">
        <w:t xml:space="preserve"> for informal carers</w:t>
      </w:r>
      <w:r w:rsidR="00A65D8F">
        <w:t>, highlighting an urgent need for improved access and availability.</w:t>
      </w:r>
      <w:r w:rsidR="00E52B93">
        <w:t xml:space="preserve"> </w:t>
      </w:r>
    </w:p>
    <w:p w14:paraId="1E68E755" w14:textId="0DED2296" w:rsidR="001264DD" w:rsidRDefault="001264DD" w:rsidP="001264DD">
      <w:r>
        <w:rPr>
          <w:b/>
          <w:bCs/>
        </w:rPr>
        <w:t xml:space="preserve">Economic value of informal care in Queensland: </w:t>
      </w:r>
      <w:r w:rsidRPr="00BF1DDF">
        <w:t>Informal carers</w:t>
      </w:r>
      <w:r>
        <w:rPr>
          <w:b/>
          <w:bCs/>
        </w:rPr>
        <w:t xml:space="preserve"> </w:t>
      </w:r>
      <w:r>
        <w:t>represent a significant unpaid workforce in Queensland. It is estimated that in 2022</w:t>
      </w:r>
      <w:r w:rsidR="00412EAF">
        <w:t xml:space="preserve"> approximately</w:t>
      </w:r>
      <w:r>
        <w:t xml:space="preserve"> 657,000 informal carers in Queensland spent a total of 484 million hours providing care. If these hours were to be replaced with care provided by the formal care sector, it would cost an estimated $22.5 billion. This represents approximately half of the economic output of the entire healthcare and social assistance sector in Queensland as of June 2024. Given the immense value provided by informal carers, it is crucial to ensure they receive adequate support to sustain their caregiving roles and </w:t>
      </w:r>
      <w:r w:rsidR="00C4763C">
        <w:t xml:space="preserve">highlight </w:t>
      </w:r>
      <w:r>
        <w:t xml:space="preserve">their </w:t>
      </w:r>
      <w:r w:rsidR="0039748A">
        <w:t>value</w:t>
      </w:r>
      <w:r>
        <w:t xml:space="preserve"> to the community and broader economy. </w:t>
      </w:r>
    </w:p>
    <w:p w14:paraId="6EEFA719" w14:textId="12998F2F" w:rsidR="00F7470B" w:rsidRPr="008D23EA" w:rsidRDefault="00F7470B" w:rsidP="001264DD">
      <w:r w:rsidRPr="008D23EA">
        <w:t>A</w:t>
      </w:r>
      <w:r w:rsidR="00E429D9">
        <w:t xml:space="preserve"> small portion</w:t>
      </w:r>
      <w:r w:rsidR="003516B7">
        <w:t xml:space="preserve"> of the replacement cost ($</w:t>
      </w:r>
      <w:r w:rsidR="008302E9">
        <w:t>1</w:t>
      </w:r>
      <w:r w:rsidR="003516B7">
        <w:t>.7b)</w:t>
      </w:r>
      <w:r w:rsidR="006527D7">
        <w:t xml:space="preserve"> relates to the costs of administering formal care</w:t>
      </w:r>
      <w:r w:rsidR="008302E9">
        <w:t xml:space="preserve"> system</w:t>
      </w:r>
      <w:r w:rsidR="00F16456">
        <w:t>s</w:t>
      </w:r>
      <w:r w:rsidR="008302E9">
        <w:t xml:space="preserve">. However, the </w:t>
      </w:r>
      <w:r w:rsidR="00E07B52">
        <w:t>majority</w:t>
      </w:r>
      <w:r w:rsidRPr="008D23EA">
        <w:t xml:space="preserve"> ($20.8</w:t>
      </w:r>
      <w:r>
        <w:t>b)</w:t>
      </w:r>
      <w:r w:rsidR="001E2EFD">
        <w:t xml:space="preserve"> could </w:t>
      </w:r>
      <w:r>
        <w:t xml:space="preserve">be viewed as income foregone by informal carers, </w:t>
      </w:r>
      <w:r w:rsidR="00C520C0">
        <w:t>which</w:t>
      </w:r>
      <w:r>
        <w:t xml:space="preserve"> is the market value of the work that they provide. These forgone earnings, including superannuation</w:t>
      </w:r>
      <w:r w:rsidR="00F66F9C">
        <w:rPr>
          <w:rStyle w:val="FootnoteReference"/>
        </w:rPr>
        <w:footnoteReference w:id="3"/>
      </w:r>
      <w:r>
        <w:t xml:space="preserve">, greatly diminish economic security for carers and their families. </w:t>
      </w:r>
    </w:p>
    <w:p w14:paraId="33D21DFC" w14:textId="77777777" w:rsidR="00E748DA" w:rsidRDefault="00115C61" w:rsidP="005F4285">
      <w:r>
        <w:rPr>
          <w:b/>
          <w:bCs/>
        </w:rPr>
        <w:t xml:space="preserve">Services for Carers in Queensland: </w:t>
      </w:r>
      <w:r>
        <w:t xml:space="preserve">This report has identified 67 unique services for carers in Queensland. </w:t>
      </w:r>
      <w:r w:rsidR="00382925" w:rsidRPr="00382925">
        <w:t>Of the services identified, 24 are reported to be accessible across Queensland, 14 are accessible in Brisbane and regional towns respectively, and 33 are accessible nationally or in multiple states including Queensland</w:t>
      </w:r>
      <w:r w:rsidR="00382925">
        <w:t xml:space="preserve">.  </w:t>
      </w:r>
    </w:p>
    <w:p w14:paraId="5B1F83AC" w14:textId="600093C4" w:rsidR="00115C61" w:rsidRPr="00115C61" w:rsidRDefault="00382925" w:rsidP="005F4285">
      <w:r w:rsidRPr="00382925">
        <w:lastRenderedPageBreak/>
        <w:t xml:space="preserve">There are </w:t>
      </w:r>
      <w:r w:rsidR="0089361A">
        <w:t>several</w:t>
      </w:r>
      <w:r w:rsidRPr="00382925">
        <w:t xml:space="preserve"> services supporting carers who </w:t>
      </w:r>
      <w:r w:rsidR="0000090D">
        <w:t>care for</w:t>
      </w:r>
      <w:r w:rsidRPr="00382925">
        <w:t xml:space="preserve"> individuals with specific conditions </w:t>
      </w:r>
      <w:r w:rsidR="00C73E8C">
        <w:t>and special needs</w:t>
      </w:r>
      <w:r w:rsidRPr="00382925">
        <w:t xml:space="preserve"> as well as </w:t>
      </w:r>
      <w:r w:rsidR="000A0755" w:rsidRPr="00382925">
        <w:t>many</w:t>
      </w:r>
      <w:r w:rsidRPr="00382925">
        <w:t xml:space="preserve"> services providing education</w:t>
      </w:r>
      <w:r w:rsidR="000A0755">
        <w:t>,</w:t>
      </w:r>
      <w:r w:rsidRPr="00382925">
        <w:t xml:space="preserve"> information and training, and mental health support.</w:t>
      </w:r>
      <w:r w:rsidR="00483B56">
        <w:t xml:space="preserve"> However, </w:t>
      </w:r>
      <w:r w:rsidR="00A24446">
        <w:t>the provision of respite care</w:t>
      </w:r>
      <w:r w:rsidR="00483B56">
        <w:t xml:space="preserve"> </w:t>
      </w:r>
      <w:r w:rsidR="00CD01A2">
        <w:t>services is currently lacking in Queensland</w:t>
      </w:r>
      <w:r w:rsidR="00C47A7A">
        <w:t>.</w:t>
      </w:r>
      <w:r w:rsidR="00C43994">
        <w:t xml:space="preserve"> These services are critical for </w:t>
      </w:r>
      <w:r w:rsidR="00A83655">
        <w:t xml:space="preserve">allowing carers to rest, maintain </w:t>
      </w:r>
      <w:r w:rsidR="00B61ED6">
        <w:t>personal</w:t>
      </w:r>
      <w:r w:rsidR="00A83655">
        <w:t xml:space="preserve"> well-being, and sustain their caregiving responsibilities over the long term.</w:t>
      </w:r>
    </w:p>
    <w:p w14:paraId="167BF84D" w14:textId="11A73B6B" w:rsidR="00A83655" w:rsidRPr="00382925" w:rsidRDefault="00543F63" w:rsidP="005F4285">
      <w:r>
        <w:t>Further analysis</w:t>
      </w:r>
      <w:r w:rsidR="0060754F">
        <w:t xml:space="preserve"> </w:t>
      </w:r>
      <w:r w:rsidR="00BD2B86">
        <w:t>is</w:t>
      </w:r>
      <w:r w:rsidR="0060754F">
        <w:t xml:space="preserve"> required to determine</w:t>
      </w:r>
      <w:r w:rsidR="00E0338F">
        <w:t xml:space="preserve"> the exact </w:t>
      </w:r>
      <w:r w:rsidR="005D0C70">
        <w:t>quantum</w:t>
      </w:r>
      <w:r w:rsidR="007C6FFA">
        <w:t xml:space="preserve"> and nature</w:t>
      </w:r>
      <w:r w:rsidR="005D0C70">
        <w:t xml:space="preserve"> of the gap in services. </w:t>
      </w:r>
      <w:r w:rsidR="001D0218">
        <w:t>This report</w:t>
      </w:r>
      <w:r w:rsidR="00A83655">
        <w:t xml:space="preserve"> </w:t>
      </w:r>
      <w:r w:rsidR="0089361A">
        <w:t>relies on</w:t>
      </w:r>
      <w:r w:rsidR="00E01D9F">
        <w:t xml:space="preserve"> the 2024 National Carer Survey </w:t>
      </w:r>
      <w:r w:rsidR="004B471A">
        <w:t>to determine the types of services that Queensland carers report they need</w:t>
      </w:r>
      <w:r w:rsidR="00CC2A47">
        <w:t xml:space="preserve"> more of.</w:t>
      </w:r>
      <w:r w:rsidR="008C16B3">
        <w:rPr>
          <w:rStyle w:val="FootnoteReference"/>
        </w:rPr>
        <w:footnoteReference w:id="4"/>
      </w:r>
      <w:r w:rsidR="00CC2A47">
        <w:t xml:space="preserve"> </w:t>
      </w:r>
      <w:r w:rsidR="007712CE">
        <w:t>The</w:t>
      </w:r>
      <w:r w:rsidR="00A83655">
        <w:t xml:space="preserve"> cost of providing </w:t>
      </w:r>
      <w:r w:rsidR="00D46303">
        <w:t xml:space="preserve">one </w:t>
      </w:r>
      <w:r w:rsidR="00A83655">
        <w:t xml:space="preserve">additional unit of support for carers with unmet needs within each service category is estimated to be </w:t>
      </w:r>
      <w:r w:rsidR="00A83655" w:rsidRPr="003C79CF">
        <w:t xml:space="preserve">approximately </w:t>
      </w:r>
      <w:r w:rsidR="00A83655" w:rsidRPr="00BF1DDF">
        <w:t>$380 million</w:t>
      </w:r>
      <w:r w:rsidR="00A83655" w:rsidRPr="003C79CF">
        <w:t>.</w:t>
      </w:r>
      <w:r w:rsidR="00A83655">
        <w:t xml:space="preserve"> This </w:t>
      </w:r>
      <w:r w:rsidR="00A3127D">
        <w:t xml:space="preserve">represents </w:t>
      </w:r>
      <w:r w:rsidR="00AB4B24">
        <w:t>just</w:t>
      </w:r>
      <w:r w:rsidR="00A3127D">
        <w:t xml:space="preserve"> 1.8% of the total value that informal carers in Queensland provide</w:t>
      </w:r>
      <w:r w:rsidR="00F65BE8">
        <w:t xml:space="preserve"> each year</w:t>
      </w:r>
      <w:r w:rsidR="008A2024">
        <w:t>.</w:t>
      </w:r>
    </w:p>
    <w:p w14:paraId="3EEB68A4" w14:textId="081A4FEF" w:rsidR="001F73EF" w:rsidRPr="00665DA3" w:rsidRDefault="00B66C5E" w:rsidP="005F4285">
      <w:pPr>
        <w:rPr>
          <w:lang w:val="en-US"/>
        </w:rPr>
      </w:pPr>
      <w:r w:rsidRPr="00B66C5E">
        <w:rPr>
          <w:b/>
        </w:rPr>
        <w:t>Demand and supply projections for carers</w:t>
      </w:r>
      <w:r w:rsidR="007A7E7B" w:rsidRPr="00B66C5E">
        <w:rPr>
          <w:b/>
          <w:bCs/>
        </w:rPr>
        <w:t>:</w:t>
      </w:r>
      <w:r w:rsidR="002609ED">
        <w:rPr>
          <w:b/>
          <w:bCs/>
        </w:rPr>
        <w:t xml:space="preserve"> </w:t>
      </w:r>
      <w:r w:rsidR="002609ED" w:rsidRPr="00665DA3">
        <w:rPr>
          <w:lang w:val="en-US"/>
        </w:rPr>
        <w:t xml:space="preserve">The number of individuals who may require care in Queensland is projected to </w:t>
      </w:r>
      <w:r w:rsidR="00AC4C09">
        <w:rPr>
          <w:lang w:val="en-US"/>
        </w:rPr>
        <w:t>grow</w:t>
      </w:r>
      <w:r w:rsidR="00AC4C09" w:rsidRPr="00665DA3">
        <w:rPr>
          <w:lang w:val="en-US"/>
        </w:rPr>
        <w:t xml:space="preserve"> </w:t>
      </w:r>
      <w:r w:rsidR="002609ED" w:rsidRPr="00665DA3">
        <w:rPr>
          <w:lang w:val="en-US"/>
        </w:rPr>
        <w:t>from around 450,000 in 2022 to 580,000 in 2035</w:t>
      </w:r>
      <w:r w:rsidR="002609ED" w:rsidRPr="002609ED">
        <w:rPr>
          <w:lang w:val="en-US"/>
        </w:rPr>
        <w:t xml:space="preserve">, representing a 25% increase. </w:t>
      </w:r>
      <w:proofErr w:type="gramStart"/>
      <w:r w:rsidR="004E35B2">
        <w:rPr>
          <w:lang w:val="en-US"/>
        </w:rPr>
        <w:t>In order to</w:t>
      </w:r>
      <w:proofErr w:type="gramEnd"/>
      <w:r w:rsidR="004E35B2">
        <w:rPr>
          <w:lang w:val="en-US"/>
        </w:rPr>
        <w:t xml:space="preserve"> maintain the same level and nature of informal care per person requiring care, the number of primary informal carers would </w:t>
      </w:r>
      <w:r w:rsidR="00F02C74">
        <w:rPr>
          <w:lang w:val="en-US"/>
        </w:rPr>
        <w:t>need</w:t>
      </w:r>
      <w:r w:rsidR="004E35B2">
        <w:rPr>
          <w:lang w:val="en-US"/>
        </w:rPr>
        <w:t xml:space="preserve"> to </w:t>
      </w:r>
      <w:r w:rsidR="004E35B2" w:rsidRPr="0073477C">
        <w:rPr>
          <w:b/>
          <w:lang w:val="en-US"/>
        </w:rPr>
        <w:t>increase from approximately 230,000 to 300,000</w:t>
      </w:r>
      <w:r w:rsidR="004E35B2">
        <w:rPr>
          <w:b/>
          <w:lang w:val="en-US"/>
        </w:rPr>
        <w:t xml:space="preserve"> </w:t>
      </w:r>
      <w:r w:rsidR="004E35B2" w:rsidRPr="00117B5B">
        <w:rPr>
          <w:bCs/>
          <w:lang w:val="en-US"/>
        </w:rPr>
        <w:t>over the same period.</w:t>
      </w:r>
      <w:r w:rsidR="004E35B2">
        <w:rPr>
          <w:lang w:val="en-US"/>
        </w:rPr>
        <w:t xml:space="preserve"> This translates to</w:t>
      </w:r>
      <w:r w:rsidR="004E35B2" w:rsidRPr="0073477C">
        <w:rPr>
          <w:lang w:val="en-US"/>
        </w:rPr>
        <w:t xml:space="preserve"> </w:t>
      </w:r>
      <w:r w:rsidR="004E35B2" w:rsidRPr="0073477C">
        <w:rPr>
          <w:b/>
          <w:lang w:val="en-US"/>
        </w:rPr>
        <w:t xml:space="preserve">an additional </w:t>
      </w:r>
      <w:r w:rsidR="004E35B2">
        <w:rPr>
          <w:b/>
          <w:bCs/>
          <w:lang w:val="en-US"/>
        </w:rPr>
        <w:t>70</w:t>
      </w:r>
      <w:r w:rsidR="004E35B2" w:rsidRPr="0073477C">
        <w:rPr>
          <w:b/>
          <w:lang w:val="en-US"/>
        </w:rPr>
        <w:t xml:space="preserve">,000 primary carers </w:t>
      </w:r>
      <w:r w:rsidR="004E35B2">
        <w:rPr>
          <w:b/>
          <w:bCs/>
          <w:lang w:val="en-US"/>
        </w:rPr>
        <w:t xml:space="preserve">required by 2035 across the state. </w:t>
      </w:r>
      <w:r w:rsidR="009339D9">
        <w:t xml:space="preserve">This </w:t>
      </w:r>
      <w:r w:rsidR="00873FA5">
        <w:t xml:space="preserve">results in </w:t>
      </w:r>
      <w:r w:rsidR="009339D9">
        <w:t>a</w:t>
      </w:r>
      <w:r w:rsidR="00901EB5">
        <w:t xml:space="preserve"> greater proportion of Queensland’s population </w:t>
      </w:r>
      <w:r w:rsidR="00873FA5">
        <w:t xml:space="preserve">providing </w:t>
      </w:r>
      <w:r w:rsidR="005C0BAC">
        <w:t xml:space="preserve">primary </w:t>
      </w:r>
      <w:r w:rsidR="00873FA5">
        <w:t>care</w:t>
      </w:r>
      <w:r w:rsidR="00AD2A91">
        <w:t xml:space="preserve">, </w:t>
      </w:r>
      <w:r w:rsidR="008638E8">
        <w:t xml:space="preserve">increasing </w:t>
      </w:r>
      <w:r w:rsidR="00916025">
        <w:t>from</w:t>
      </w:r>
      <w:r w:rsidR="008638E8">
        <w:t xml:space="preserve"> 4.</w:t>
      </w:r>
      <w:r w:rsidR="00916025">
        <w:t xml:space="preserve">3% in 2022 </w:t>
      </w:r>
      <w:r w:rsidR="008638E8">
        <w:t>to 4.</w:t>
      </w:r>
      <w:r w:rsidR="00916025">
        <w:t>7</w:t>
      </w:r>
      <w:r w:rsidR="008638E8">
        <w:t>% by 2035. As more individuals require care</w:t>
      </w:r>
      <w:r w:rsidR="00042C8F">
        <w:t xml:space="preserve"> and more carers are required</w:t>
      </w:r>
      <w:r w:rsidR="008638E8">
        <w:t>, there will likely be further strain on existing carer support services in Queensland</w:t>
      </w:r>
      <w:r w:rsidR="002026DE">
        <w:t xml:space="preserve">. </w:t>
      </w:r>
      <w:r w:rsidR="00C44525">
        <w:t xml:space="preserve">Without expansion </w:t>
      </w:r>
      <w:r w:rsidR="00916025">
        <w:t xml:space="preserve">and adjustment </w:t>
      </w:r>
      <w:r w:rsidR="00C44525">
        <w:t xml:space="preserve">in service delivery, the growing need for informal care could lead to </w:t>
      </w:r>
      <w:r w:rsidR="00D3024B">
        <w:t xml:space="preserve">further </w:t>
      </w:r>
      <w:r w:rsidR="00C44525">
        <w:t xml:space="preserve">unmet demand and negative wellbeing outcomes for carers. </w:t>
      </w:r>
    </w:p>
    <w:p w14:paraId="264322B7" w14:textId="20B85C61" w:rsidR="00900879" w:rsidRPr="00D537B9" w:rsidRDefault="007A7E7B" w:rsidP="00900879">
      <w:pPr>
        <w:pStyle w:val="Heading2un-numbered"/>
        <w:rPr>
          <w:color w:val="auto"/>
        </w:rPr>
      </w:pPr>
      <w:bookmarkStart w:id="51" w:name="_Toc205475697"/>
      <w:r w:rsidRPr="00D537B9">
        <w:rPr>
          <w:color w:val="auto"/>
        </w:rPr>
        <w:t xml:space="preserve">Conclusions and </w:t>
      </w:r>
      <w:r w:rsidR="0020649B" w:rsidRPr="00D537B9">
        <w:rPr>
          <w:color w:val="auto"/>
        </w:rPr>
        <w:t>i</w:t>
      </w:r>
      <w:r w:rsidRPr="00D537B9">
        <w:rPr>
          <w:color w:val="auto"/>
        </w:rPr>
        <w:t>mplications</w:t>
      </w:r>
      <w:r w:rsidR="0063639B" w:rsidRPr="00D537B9">
        <w:rPr>
          <w:color w:val="auto"/>
        </w:rPr>
        <w:t>:</w:t>
      </w:r>
      <w:bookmarkEnd w:id="51"/>
    </w:p>
    <w:p w14:paraId="4BA58019" w14:textId="64B194A3" w:rsidR="008510FD" w:rsidRPr="007A01E5" w:rsidRDefault="008510FD" w:rsidP="005F4285">
      <w:r>
        <w:t xml:space="preserve">These findings </w:t>
      </w:r>
      <w:r w:rsidR="00B53ECC">
        <w:t>underscore</w:t>
      </w:r>
      <w:r>
        <w:t xml:space="preserve"> the need for Queensland to maintain </w:t>
      </w:r>
      <w:r w:rsidR="00190137">
        <w:t xml:space="preserve">a strong focus on </w:t>
      </w:r>
      <w:r w:rsidR="005F3A5E">
        <w:t>supporting</w:t>
      </w:r>
      <w:r w:rsidR="00190137">
        <w:t xml:space="preserve"> informal carers</w:t>
      </w:r>
      <w:r w:rsidR="006718DE">
        <w:t xml:space="preserve"> and the </w:t>
      </w:r>
      <w:r w:rsidR="00B71315">
        <w:t xml:space="preserve">requirement </w:t>
      </w:r>
      <w:r w:rsidR="00036F0F">
        <w:t>for</w:t>
      </w:r>
      <w:r w:rsidR="00B71315">
        <w:t xml:space="preserve"> </w:t>
      </w:r>
      <w:r w:rsidR="00AD6271">
        <w:t>effective</w:t>
      </w:r>
      <w:r w:rsidR="00B71315">
        <w:t xml:space="preserve"> collaboration between state</w:t>
      </w:r>
      <w:r w:rsidR="00311322">
        <w:t xml:space="preserve"> and </w:t>
      </w:r>
      <w:r w:rsidR="00B71315">
        <w:t>federal governments</w:t>
      </w:r>
      <w:r w:rsidR="00311322">
        <w:t xml:space="preserve">, </w:t>
      </w:r>
      <w:r w:rsidR="005523DB">
        <w:t>healthcare providers</w:t>
      </w:r>
      <w:r w:rsidR="00036F0F">
        <w:t xml:space="preserve"> and community organisations</w:t>
      </w:r>
      <w:r w:rsidR="00190137">
        <w:t xml:space="preserve">. The </w:t>
      </w:r>
      <w:r w:rsidR="0039748A">
        <w:t>value</w:t>
      </w:r>
      <w:r w:rsidR="00190137">
        <w:t xml:space="preserve"> of informal carers to the Queensland economy is both substantial and growing, but sustaining </w:t>
      </w:r>
      <w:r w:rsidR="007A3A87">
        <w:t>it appropriately</w:t>
      </w:r>
      <w:r w:rsidR="00190137">
        <w:t xml:space="preserve"> depends on ensuring that carers have access to adequate support. Without these necessary resources, carers may struggle to continue providing care, impacting the</w:t>
      </w:r>
      <w:r w:rsidR="00480901">
        <w:t>ir wellbeing</w:t>
      </w:r>
      <w:r w:rsidR="00753348">
        <w:t>, their care recipients,</w:t>
      </w:r>
      <w:r w:rsidR="00480901">
        <w:t xml:space="preserve"> and the broader healthcare system. </w:t>
      </w:r>
    </w:p>
    <w:p w14:paraId="12FF9A2A" w14:textId="20E17E3A" w:rsidR="00E409F3" w:rsidRDefault="00792B80" w:rsidP="00665DA3">
      <w:r>
        <w:rPr>
          <w:lang w:val="en-AU"/>
        </w:rPr>
        <w:t>While a range of services are available to carers across the state, the</w:t>
      </w:r>
      <w:r w:rsidR="008D5977">
        <w:rPr>
          <w:lang w:val="en-AU"/>
        </w:rPr>
        <w:t>ir</w:t>
      </w:r>
      <w:r>
        <w:rPr>
          <w:lang w:val="en-AU"/>
        </w:rPr>
        <w:t xml:space="preserve"> scale</w:t>
      </w:r>
      <w:r w:rsidR="00433A96">
        <w:rPr>
          <w:lang w:val="en-AU"/>
        </w:rPr>
        <w:t xml:space="preserve"> and scope do not match the </w:t>
      </w:r>
      <w:r w:rsidR="00552E8B">
        <w:rPr>
          <w:lang w:val="en-AU"/>
        </w:rPr>
        <w:t xml:space="preserve">significant </w:t>
      </w:r>
      <w:r w:rsidR="002A7BBE">
        <w:rPr>
          <w:lang w:val="en-AU"/>
        </w:rPr>
        <w:t>value</w:t>
      </w:r>
      <w:r w:rsidR="00552E8B">
        <w:rPr>
          <w:lang w:val="en-AU"/>
        </w:rPr>
        <w:t xml:space="preserve"> that informal carers provide to the Queensland economy. </w:t>
      </w:r>
      <w:r w:rsidR="006B5145">
        <w:rPr>
          <w:lang w:val="en-AU"/>
        </w:rPr>
        <w:t xml:space="preserve">This report </w:t>
      </w:r>
      <w:r w:rsidR="00841BF9">
        <w:rPr>
          <w:lang w:val="en-AU"/>
        </w:rPr>
        <w:t xml:space="preserve">illustrates that </w:t>
      </w:r>
      <w:r w:rsidR="00A03F3A">
        <w:rPr>
          <w:lang w:val="en-AU"/>
        </w:rPr>
        <w:t xml:space="preserve">nearly half of informal carers in Queensland have unmet needs </w:t>
      </w:r>
      <w:r w:rsidR="006F1B5F">
        <w:rPr>
          <w:lang w:val="en-AU"/>
        </w:rPr>
        <w:t>relating to</w:t>
      </w:r>
      <w:r w:rsidR="00B04151">
        <w:rPr>
          <w:lang w:val="en-AU"/>
        </w:rPr>
        <w:t xml:space="preserve"> support services. </w:t>
      </w:r>
      <w:r w:rsidR="006F1B5F">
        <w:rPr>
          <w:lang w:val="en-AU"/>
        </w:rPr>
        <w:t>Respite</w:t>
      </w:r>
      <w:r w:rsidR="00BA6181">
        <w:rPr>
          <w:lang w:val="en-AU"/>
        </w:rPr>
        <w:t xml:space="preserve"> care has been identified as the most significant gap</w:t>
      </w:r>
      <w:r w:rsidR="005315CC">
        <w:rPr>
          <w:lang w:val="en-AU"/>
        </w:rPr>
        <w:t>, with many carers – especially those from diverse backgrounds</w:t>
      </w:r>
      <w:r w:rsidR="0081158D">
        <w:rPr>
          <w:lang w:val="en-AU"/>
        </w:rPr>
        <w:t xml:space="preserve"> - </w:t>
      </w:r>
      <w:r w:rsidR="002F085A">
        <w:t xml:space="preserve">lacking access to the support they need to manage their responsibilities effectively. </w:t>
      </w:r>
      <w:r w:rsidR="006A454E">
        <w:t xml:space="preserve">Addressing these gaps through targeted investment will be critical in ensuring carers can continue </w:t>
      </w:r>
      <w:r w:rsidR="00FF1AF4">
        <w:t>to care</w:t>
      </w:r>
      <w:r w:rsidR="006A454E">
        <w:t xml:space="preserve"> without compromising their own wellbeing.</w:t>
      </w:r>
      <w:r w:rsidR="0010192E">
        <w:t xml:space="preserve"> Given that the cost of improving support services is a fraction of the economic value that informal carers provide, </w:t>
      </w:r>
      <w:r w:rsidR="0084200B">
        <w:t xml:space="preserve">adequate </w:t>
      </w:r>
      <w:r w:rsidR="0010192E">
        <w:t>investment in these essential services represents a cost-effective strategy</w:t>
      </w:r>
      <w:r w:rsidR="008B4F91">
        <w:t>.</w:t>
      </w:r>
    </w:p>
    <w:p w14:paraId="3C53C895" w14:textId="41FD86FE" w:rsidR="00457BB2" w:rsidRPr="00010164" w:rsidRDefault="00EF6748" w:rsidP="00B23A46">
      <w:r>
        <w:t xml:space="preserve">Additionally, </w:t>
      </w:r>
      <w:r w:rsidR="00096194">
        <w:t>effective</w:t>
      </w:r>
      <w:r>
        <w:t xml:space="preserve"> collaboration between </w:t>
      </w:r>
      <w:r w:rsidR="008A130F">
        <w:t xml:space="preserve">government agencies, service providers and carers </w:t>
      </w:r>
      <w:proofErr w:type="gramStart"/>
      <w:r>
        <w:t>is</w:t>
      </w:r>
      <w:proofErr w:type="gramEnd"/>
      <w:r>
        <w:t xml:space="preserve"> essential </w:t>
      </w:r>
      <w:r w:rsidR="002A70A0">
        <w:t>to</w:t>
      </w:r>
      <w:r>
        <w:t xml:space="preserve"> </w:t>
      </w:r>
      <w:r w:rsidR="008A130F">
        <w:t>maintain</w:t>
      </w:r>
      <w:r w:rsidR="003F53A3">
        <w:t>ing</w:t>
      </w:r>
      <w:r w:rsidR="008A130F">
        <w:t xml:space="preserve"> a </w:t>
      </w:r>
      <w:r>
        <w:t>cohesive and efficient support system. With a wide range of services available</w:t>
      </w:r>
      <w:r w:rsidR="005D604C">
        <w:t xml:space="preserve"> funded from different </w:t>
      </w:r>
      <w:r w:rsidR="00E57752">
        <w:t>sources</w:t>
      </w:r>
      <w:r w:rsidR="005D604C">
        <w:t xml:space="preserve">, coordination and integration will streamline access, </w:t>
      </w:r>
      <w:r w:rsidR="000D349F">
        <w:t>identify</w:t>
      </w:r>
      <w:r w:rsidR="005D604C">
        <w:t xml:space="preserve"> inefficiencies, and ensure carers receive timely and appropriate assistance. </w:t>
      </w:r>
      <w:r w:rsidR="00DB4FE0">
        <w:t xml:space="preserve">A well-integrated support system will not only benefit carers but </w:t>
      </w:r>
      <w:r w:rsidR="00337E54">
        <w:t xml:space="preserve">may also </w:t>
      </w:r>
      <w:r w:rsidR="00DB4FE0">
        <w:t xml:space="preserve">alleviate pressure on the formal healthcare </w:t>
      </w:r>
      <w:r w:rsidR="000571E1">
        <w:t>sector</w:t>
      </w:r>
      <w:r w:rsidR="00DB4FE0">
        <w:t xml:space="preserve"> by reducing hospital admissions </w:t>
      </w:r>
      <w:r w:rsidR="00016CDA">
        <w:t>or</w:t>
      </w:r>
      <w:r w:rsidR="00DB4FE0">
        <w:t xml:space="preserve"> preventing carer </w:t>
      </w:r>
      <w:r w:rsidR="000571E1">
        <w:t>burnout</w:t>
      </w:r>
      <w:r w:rsidR="00DB4FE0">
        <w:t xml:space="preserve">. </w:t>
      </w:r>
      <w:r w:rsidR="000571E1">
        <w:t>B</w:t>
      </w:r>
      <w:r w:rsidR="000571E1" w:rsidRPr="000571E1">
        <w:t>y fostering a strategic and coordinated partnership between all levels of government, Queensland can build a sustainable support network that acknowledges the invaluable role of informal carers while ensuring they receive the recognition and assistance they deserve.</w:t>
      </w:r>
    </w:p>
    <w:p w14:paraId="34CBCD50" w14:textId="77777777" w:rsidR="00232866" w:rsidRDefault="00232866" w:rsidP="00BF3260"/>
    <w:p w14:paraId="2D9B414A" w14:textId="23D7DDF7" w:rsidR="007B75F9" w:rsidRPr="00B05D44" w:rsidRDefault="007B75F9" w:rsidP="00665DA3">
      <w:pPr>
        <w:spacing w:after="0"/>
        <w:rPr>
          <w:b/>
        </w:rPr>
        <w:sectPr w:rsidR="007B75F9" w:rsidRPr="00B05D44" w:rsidSect="005F043A">
          <w:headerReference w:type="even" r:id="rId30"/>
          <w:headerReference w:type="default" r:id="rId31"/>
          <w:footerReference w:type="default" r:id="rId32"/>
          <w:headerReference w:type="first" r:id="rId33"/>
          <w:pgSz w:w="11906" w:h="16838" w:code="9"/>
          <w:pgMar w:top="1440" w:right="1440" w:bottom="1440" w:left="1440" w:header="680" w:footer="425" w:gutter="0"/>
          <w:pgNumType w:fmt="lowerRoman"/>
          <w:cols w:space="284"/>
          <w:noEndnote/>
          <w:docGrid w:linePitch="360"/>
        </w:sectPr>
      </w:pPr>
    </w:p>
    <w:p w14:paraId="382474D9" w14:textId="3FE8B2C8" w:rsidR="00BF3260" w:rsidRDefault="00BD2BD0" w:rsidP="00EC6D8D">
      <w:pPr>
        <w:pStyle w:val="Heading1"/>
        <w:rPr>
          <w:rFonts w:cs="Open Sans Light"/>
        </w:rPr>
      </w:pPr>
      <w:bookmarkStart w:id="52" w:name="_Toc205475698"/>
      <w:r>
        <w:rPr>
          <w:rFonts w:cs="Open Sans Light"/>
        </w:rPr>
        <w:lastRenderedPageBreak/>
        <w:t>Carers in Queensland</w:t>
      </w:r>
      <w:bookmarkEnd w:id="52"/>
    </w:p>
    <w:p w14:paraId="75FC90B8" w14:textId="77777777" w:rsidR="00B23A46" w:rsidRPr="00F54E0F" w:rsidRDefault="00B23A46" w:rsidP="00B23A46">
      <w:pPr>
        <w:shd w:val="clear" w:color="auto" w:fill="DFF0F9" w:themeFill="accent3" w:themeFillTint="33"/>
        <w:spacing w:after="0"/>
        <w:rPr>
          <w:b/>
          <w:sz w:val="24"/>
          <w:szCs w:val="24"/>
        </w:rPr>
      </w:pPr>
      <w:r w:rsidRPr="00F54E0F">
        <w:rPr>
          <w:b/>
          <w:sz w:val="24"/>
          <w:szCs w:val="24"/>
        </w:rPr>
        <w:t>Key findings:</w:t>
      </w:r>
    </w:p>
    <w:p w14:paraId="7548DD46" w14:textId="77777777" w:rsidR="00B23A46" w:rsidRPr="00F54E0F" w:rsidRDefault="00B23A46" w:rsidP="00B23A46">
      <w:pPr>
        <w:pStyle w:val="ListParagraph"/>
        <w:numPr>
          <w:ilvl w:val="0"/>
          <w:numId w:val="19"/>
        </w:numPr>
        <w:shd w:val="clear" w:color="auto" w:fill="DFF0F9" w:themeFill="accent3" w:themeFillTint="33"/>
        <w:ind w:left="709" w:hanging="709"/>
      </w:pPr>
      <w:r w:rsidRPr="00F54E0F">
        <w:rPr>
          <w:b/>
        </w:rPr>
        <w:t>There were approximately 657,000 informal carers in Queensland in 2022, representing just over one in eight Queenslanders (12.6%).</w:t>
      </w:r>
      <w:r w:rsidRPr="00F54E0F">
        <w:t xml:space="preserve"> Informal carers are playing an increasingly vital role in Queensland, with the number of carers growing by a staggering 3</w:t>
      </w:r>
      <w:r>
        <w:t>9</w:t>
      </w:r>
      <w:r w:rsidRPr="00F54E0F">
        <w:t>% between 2015</w:t>
      </w:r>
      <w:r>
        <w:t xml:space="preserve"> (474,000 carers)</w:t>
      </w:r>
      <w:r w:rsidRPr="00F54E0F">
        <w:t xml:space="preserve"> and 2022, well ahead of the national average of </w:t>
      </w:r>
      <w:r>
        <w:t>13</w:t>
      </w:r>
      <w:r w:rsidRPr="00F54E0F">
        <w:t>%. This ranks Queensland as the fastest growing state for informal carers over this period</w:t>
      </w:r>
      <w:r>
        <w:t xml:space="preserve">. It may also reflect that the state is ‘catching up’ in terms of individuals identifying as carers. </w:t>
      </w:r>
    </w:p>
    <w:p w14:paraId="075DBF25" w14:textId="77777777" w:rsidR="00B23A46" w:rsidRPr="00F54E0F" w:rsidRDefault="00B23A46" w:rsidP="00B23A46">
      <w:pPr>
        <w:pStyle w:val="ListParagraph"/>
        <w:numPr>
          <w:ilvl w:val="0"/>
          <w:numId w:val="19"/>
        </w:numPr>
        <w:shd w:val="clear" w:color="auto" w:fill="DFF0F9" w:themeFill="accent3" w:themeFillTint="33"/>
        <w:ind w:left="709" w:hanging="709"/>
      </w:pPr>
      <w:r w:rsidRPr="00F54E0F">
        <w:rPr>
          <w:b/>
        </w:rPr>
        <w:t xml:space="preserve">Informal carers in Queensland are most likely to be female, </w:t>
      </w:r>
      <w:r w:rsidRPr="00DF221F">
        <w:rPr>
          <w:b/>
          <w:bCs/>
        </w:rPr>
        <w:t>with</w:t>
      </w:r>
      <w:r w:rsidRPr="00F54E0F">
        <w:rPr>
          <w:b/>
        </w:rPr>
        <w:t xml:space="preserve"> an average age of approximately 49.5 years old.</w:t>
      </w:r>
      <w:r w:rsidRPr="00F54E0F">
        <w:t xml:space="preserve"> </w:t>
      </w:r>
      <w:r w:rsidRPr="00DF221F">
        <w:t>Due to the time and dedication required for caregiving</w:t>
      </w:r>
      <w:r w:rsidRPr="00F54E0F">
        <w:t xml:space="preserve">, informal carers tend to participate less in the workforce and on average earn lower incomes than non-carers. </w:t>
      </w:r>
      <w:r w:rsidRPr="00DF221F">
        <w:t>Approximately 26% of primary carers and 42% of non-primary carers are employed full-time compared to 46% of non-carers.</w:t>
      </w:r>
    </w:p>
    <w:p w14:paraId="327A9388" w14:textId="77777777" w:rsidR="00B23A46" w:rsidRPr="00F54E0F" w:rsidRDefault="00B23A46" w:rsidP="00B23A46">
      <w:pPr>
        <w:pStyle w:val="ListParagraph"/>
        <w:numPr>
          <w:ilvl w:val="0"/>
          <w:numId w:val="19"/>
        </w:numPr>
        <w:shd w:val="clear" w:color="auto" w:fill="DFF0F9" w:themeFill="accent3" w:themeFillTint="33"/>
        <w:ind w:left="709" w:hanging="709"/>
      </w:pPr>
      <w:proofErr w:type="gramStart"/>
      <w:r w:rsidRPr="00F54E0F">
        <w:rPr>
          <w:b/>
        </w:rPr>
        <w:t>The majority of</w:t>
      </w:r>
      <w:proofErr w:type="gramEnd"/>
      <w:r w:rsidRPr="00F54E0F">
        <w:rPr>
          <w:b/>
        </w:rPr>
        <w:t xml:space="preserve"> informal carers spend </w:t>
      </w:r>
      <w:r w:rsidRPr="00DF221F">
        <w:rPr>
          <w:b/>
          <w:bCs/>
        </w:rPr>
        <w:t>between</w:t>
      </w:r>
      <w:r w:rsidRPr="00F54E0F">
        <w:rPr>
          <w:b/>
        </w:rPr>
        <w:t xml:space="preserve"> 1-9 hours per week</w:t>
      </w:r>
      <w:r w:rsidRPr="00DF221F">
        <w:rPr>
          <w:b/>
          <w:bCs/>
        </w:rPr>
        <w:t>, on average,</w:t>
      </w:r>
      <w:r w:rsidRPr="00F54E0F">
        <w:rPr>
          <w:b/>
        </w:rPr>
        <w:t xml:space="preserve"> providing care</w:t>
      </w:r>
      <w:r w:rsidRPr="00DF221F">
        <w:t>. H</w:t>
      </w:r>
      <w:r w:rsidRPr="00F54E0F">
        <w:t>owever</w:t>
      </w:r>
      <w:r w:rsidRPr="00DF221F">
        <w:t>,</w:t>
      </w:r>
      <w:r w:rsidRPr="00F54E0F">
        <w:t xml:space="preserve"> primary carers tend to provide significantly more hours of care</w:t>
      </w:r>
      <w:r w:rsidRPr="00DF221F">
        <w:t xml:space="preserve"> with </w:t>
      </w:r>
      <w:r w:rsidRPr="00F54E0F">
        <w:rPr>
          <w:b/>
        </w:rPr>
        <w:t>just over a fifth</w:t>
      </w:r>
      <w:r>
        <w:rPr>
          <w:b/>
        </w:rPr>
        <w:t xml:space="preserve"> (21%)</w:t>
      </w:r>
      <w:r w:rsidRPr="00F54E0F">
        <w:rPr>
          <w:b/>
        </w:rPr>
        <w:t xml:space="preserve"> providing more than 60 hours of care per week</w:t>
      </w:r>
      <w:r>
        <w:rPr>
          <w:b/>
          <w:bCs/>
        </w:rPr>
        <w:t xml:space="preserve"> on average</w:t>
      </w:r>
      <w:r w:rsidRPr="00DF221F">
        <w:t xml:space="preserve">. Female </w:t>
      </w:r>
      <w:r w:rsidRPr="00F54E0F">
        <w:t xml:space="preserve">carers are more likely to provide higher hours of care than their male counterparts. </w:t>
      </w:r>
    </w:p>
    <w:p w14:paraId="6310C77E" w14:textId="685BF983" w:rsidR="007D10EB" w:rsidRPr="00D537B9" w:rsidRDefault="00292F4E" w:rsidP="00F54E0F">
      <w:pPr>
        <w:pStyle w:val="Heading2"/>
        <w:rPr>
          <w:color w:val="auto"/>
        </w:rPr>
      </w:pPr>
      <w:bookmarkStart w:id="53" w:name="_Toc205475699"/>
      <w:r w:rsidRPr="00D537B9">
        <w:rPr>
          <w:rFonts w:cs="Open Sans Light"/>
          <w:color w:val="auto"/>
        </w:rPr>
        <w:t>What is an informal carer?</w:t>
      </w:r>
      <w:bookmarkEnd w:id="53"/>
    </w:p>
    <w:p w14:paraId="0AAE7AFF" w14:textId="15FE68A0" w:rsidR="00687052" w:rsidRDefault="00687052" w:rsidP="00687052">
      <w:r>
        <w:t>Informal care is generally defined as the unpaid care provided to older (65 and over), dependent or disabled persons by a person with who they have a social relationship</w:t>
      </w:r>
      <w:r w:rsidR="002C5149">
        <w:t>, such as a spouse, parent, child, other relative, neighbour, friend or other kin connection</w:t>
      </w:r>
      <w:r w:rsidR="00053E2A">
        <w:t>.</w:t>
      </w:r>
      <w:r w:rsidR="00656EE5">
        <w:rPr>
          <w:rStyle w:val="FootnoteReference"/>
        </w:rPr>
        <w:footnoteReference w:id="5"/>
      </w:r>
      <w:r w:rsidR="002C5149">
        <w:t xml:space="preserve"> This may involve </w:t>
      </w:r>
      <w:r w:rsidR="00664042">
        <w:t>assistance with core activities such as mobility, self-care and communication or non-core activities such as help with household chores or other practical errands, transport to doctors</w:t>
      </w:r>
      <w:r w:rsidR="009523D9">
        <w:t xml:space="preserve"> or social visits, social companionship, emotional guidance or help with arranging professional care.</w:t>
      </w:r>
      <w:r w:rsidR="00427CE5">
        <w:rPr>
          <w:rStyle w:val="FootnoteReference"/>
        </w:rPr>
        <w:footnoteReference w:id="6"/>
      </w:r>
      <w:r w:rsidR="009523D9">
        <w:t xml:space="preserve"> As such, many people receive informal care from more than one person. </w:t>
      </w:r>
    </w:p>
    <w:p w14:paraId="77BAD8BC" w14:textId="5455A895" w:rsidR="00356476" w:rsidRDefault="000B7565" w:rsidP="00600520">
      <w:r w:rsidRPr="000B7565">
        <w:t xml:space="preserve">Informal care can also include parenting and other forms of unpaid childcare. However, this report will focus on unpaid care provided to people with a disability, mental illness, chronic conditions, terminal illness </w:t>
      </w:r>
      <w:r w:rsidR="00A84175">
        <w:t>or</w:t>
      </w:r>
      <w:r w:rsidR="00D45DBE">
        <w:t xml:space="preserve"> who have become frail with age.</w:t>
      </w:r>
    </w:p>
    <w:p w14:paraId="4D236144" w14:textId="03CAC6A4" w:rsidR="00280C37" w:rsidRPr="00FF7043" w:rsidRDefault="000B7565" w:rsidP="00600520">
      <w:pPr>
        <w:rPr>
          <w:lang w:val="en-AU"/>
        </w:rPr>
      </w:pPr>
      <w:r>
        <w:t>Critically, i</w:t>
      </w:r>
      <w:r w:rsidR="00426783">
        <w:t xml:space="preserve">nformal carers </w:t>
      </w:r>
      <w:r w:rsidR="00070250">
        <w:t>offer</w:t>
      </w:r>
      <w:r w:rsidR="00426783">
        <w:t xml:space="preserve"> </w:t>
      </w:r>
      <w:r w:rsidR="00782972">
        <w:t xml:space="preserve">these services free of charge </w:t>
      </w:r>
      <w:r w:rsidR="008520AC">
        <w:t>outside</w:t>
      </w:r>
      <w:r w:rsidR="00932BC5">
        <w:t xml:space="preserve"> of</w:t>
      </w:r>
      <w:r w:rsidR="006474FB">
        <w:t xml:space="preserve"> the formal care sector</w:t>
      </w:r>
      <w:r w:rsidR="00A46E96">
        <w:t xml:space="preserve">, meaning their </w:t>
      </w:r>
      <w:r w:rsidR="005D50BE">
        <w:t>value</w:t>
      </w:r>
      <w:r w:rsidR="00A46E96">
        <w:t xml:space="preserve"> to </w:t>
      </w:r>
      <w:r w:rsidR="008520AC">
        <w:t xml:space="preserve">the </w:t>
      </w:r>
      <w:r w:rsidR="00A46E96">
        <w:t>economy is not appropriately captured by traditional economic indicators.</w:t>
      </w:r>
      <w:r w:rsidR="00B613F7">
        <w:t xml:space="preserve"> </w:t>
      </w:r>
      <w:r w:rsidR="003C3B80">
        <w:t xml:space="preserve">Additionally, the </w:t>
      </w:r>
      <w:r w:rsidR="00FE1C68">
        <w:t xml:space="preserve">roles they undertake can be </w:t>
      </w:r>
      <w:r w:rsidR="009C1854">
        <w:t xml:space="preserve">highly multifaceted. In some cases, a single carer may </w:t>
      </w:r>
      <w:r w:rsidR="00302725">
        <w:t>assume responsibilities that would be typically covered by two or more formal sector carers</w:t>
      </w:r>
      <w:r w:rsidR="00CC3C42">
        <w:t xml:space="preserve">, </w:t>
      </w:r>
      <w:r w:rsidR="000A1233">
        <w:t>including</w:t>
      </w:r>
      <w:r w:rsidR="009C557F">
        <w:t xml:space="preserve"> highly skilled practitioners such as nurses or </w:t>
      </w:r>
      <w:r w:rsidR="000A1233">
        <w:t>allied health professionals</w:t>
      </w:r>
      <w:r w:rsidR="00302725">
        <w:t>.</w:t>
      </w:r>
      <w:r w:rsidR="00A77909">
        <w:t xml:space="preserve"> </w:t>
      </w:r>
      <w:r w:rsidR="003B3DB7">
        <w:t xml:space="preserve"> </w:t>
      </w:r>
    </w:p>
    <w:p w14:paraId="4A87438A" w14:textId="4D2D5859" w:rsidR="00ED55B5" w:rsidRDefault="00BD556C" w:rsidP="00600520">
      <w:r>
        <w:t>I</w:t>
      </w:r>
      <w:r w:rsidR="00ED55B5">
        <w:t xml:space="preserve">nformal carers </w:t>
      </w:r>
      <w:r w:rsidR="00BB4425">
        <w:t xml:space="preserve">can be </w:t>
      </w:r>
      <w:r w:rsidR="00B9135B">
        <w:t xml:space="preserve">categorised </w:t>
      </w:r>
      <w:r w:rsidR="0064674E">
        <w:t>by type</w:t>
      </w:r>
      <w:r w:rsidR="00D86515">
        <w:t xml:space="preserve"> </w:t>
      </w:r>
      <w:r w:rsidR="00C13A23">
        <w:t>to capture</w:t>
      </w:r>
      <w:r w:rsidR="00D86515">
        <w:t xml:space="preserve"> the </w:t>
      </w:r>
      <w:r w:rsidR="002F16D2">
        <w:t xml:space="preserve">nature of the role </w:t>
      </w:r>
      <w:r w:rsidR="007C47F1">
        <w:t>being performed:</w:t>
      </w:r>
      <w:r w:rsidR="00FD7AE0">
        <w:rPr>
          <w:rStyle w:val="FootnoteReference"/>
        </w:rPr>
        <w:footnoteReference w:id="7"/>
      </w:r>
    </w:p>
    <w:p w14:paraId="744FFDF7" w14:textId="39046B32" w:rsidR="009E0F87" w:rsidRDefault="001E1056" w:rsidP="00BA3CA6">
      <w:pPr>
        <w:pStyle w:val="ListParagraph"/>
        <w:numPr>
          <w:ilvl w:val="0"/>
          <w:numId w:val="18"/>
        </w:numPr>
      </w:pPr>
      <w:r>
        <w:rPr>
          <w:b/>
          <w:bCs/>
        </w:rPr>
        <w:t>Primary carers</w:t>
      </w:r>
      <w:r w:rsidR="007C47F1">
        <w:rPr>
          <w:b/>
          <w:bCs/>
        </w:rPr>
        <w:t xml:space="preserve"> </w:t>
      </w:r>
      <w:r w:rsidR="007C47F1" w:rsidRPr="00A26300">
        <w:t>are</w:t>
      </w:r>
      <w:r>
        <w:rPr>
          <w:b/>
          <w:bCs/>
        </w:rPr>
        <w:t xml:space="preserve"> </w:t>
      </w:r>
      <w:r>
        <w:t xml:space="preserve">people aged 15 </w:t>
      </w:r>
      <w:r w:rsidR="007C47F1">
        <w:t xml:space="preserve">years </w:t>
      </w:r>
      <w:r>
        <w:t xml:space="preserve">and over who provide </w:t>
      </w:r>
      <w:r w:rsidR="00CB4710">
        <w:t xml:space="preserve">the most informal assistance </w:t>
      </w:r>
      <w:r w:rsidR="00A35FB8">
        <w:t>for</w:t>
      </w:r>
      <w:r w:rsidR="007C47F1">
        <w:t xml:space="preserve"> an individual, </w:t>
      </w:r>
      <w:r w:rsidR="00CB4710">
        <w:t>with core activities of mobility, self-care and communication</w:t>
      </w:r>
      <w:r w:rsidR="000C2CA3">
        <w:t>.</w:t>
      </w:r>
    </w:p>
    <w:p w14:paraId="778B494D" w14:textId="79911E93" w:rsidR="000C2CA3" w:rsidRDefault="000C2CA3" w:rsidP="00BA3CA6">
      <w:pPr>
        <w:pStyle w:val="ListParagraph"/>
        <w:numPr>
          <w:ilvl w:val="0"/>
          <w:numId w:val="18"/>
        </w:numPr>
      </w:pPr>
      <w:r>
        <w:rPr>
          <w:b/>
          <w:bCs/>
        </w:rPr>
        <w:t>Secondary carers</w:t>
      </w:r>
      <w:r w:rsidR="007C47F1">
        <w:rPr>
          <w:b/>
          <w:bCs/>
        </w:rPr>
        <w:t xml:space="preserve"> </w:t>
      </w:r>
      <w:r w:rsidR="007C47F1" w:rsidRPr="00A26300">
        <w:t>are</w:t>
      </w:r>
      <w:r>
        <w:t xml:space="preserve"> people aged 15 </w:t>
      </w:r>
      <w:r w:rsidR="007C47F1">
        <w:t xml:space="preserve">years </w:t>
      </w:r>
      <w:r>
        <w:t xml:space="preserve">and over who </w:t>
      </w:r>
      <w:proofErr w:type="gramStart"/>
      <w:r>
        <w:t xml:space="preserve">provide </w:t>
      </w:r>
      <w:r w:rsidR="00E80279">
        <w:t>assistance</w:t>
      </w:r>
      <w:proofErr w:type="gramEnd"/>
      <w:r>
        <w:t xml:space="preserve"> with at least one of the core activities, for at least one hour per week. </w:t>
      </w:r>
      <w:r w:rsidR="002C6BA7">
        <w:t>However, they do not provide the most care</w:t>
      </w:r>
      <w:r w:rsidR="007C47F1">
        <w:t xml:space="preserve"> for a </w:t>
      </w:r>
      <w:r w:rsidR="00A35FB8">
        <w:t>specific individual</w:t>
      </w:r>
      <w:r w:rsidR="002C6BA7">
        <w:t xml:space="preserve">. </w:t>
      </w:r>
    </w:p>
    <w:p w14:paraId="73B9D0A0" w14:textId="4F4EDD32" w:rsidR="000C58CF" w:rsidRDefault="000C58CF" w:rsidP="00BA3CA6">
      <w:pPr>
        <w:pStyle w:val="ListParagraph"/>
        <w:numPr>
          <w:ilvl w:val="0"/>
          <w:numId w:val="18"/>
        </w:numPr>
      </w:pPr>
      <w:r>
        <w:rPr>
          <w:b/>
          <w:bCs/>
        </w:rPr>
        <w:lastRenderedPageBreak/>
        <w:t>Other carers</w:t>
      </w:r>
      <w:r w:rsidR="00A35FB8">
        <w:rPr>
          <w:b/>
          <w:bCs/>
        </w:rPr>
        <w:t xml:space="preserve"> </w:t>
      </w:r>
      <w:r w:rsidR="00A35FB8" w:rsidRPr="00A26300">
        <w:t>are</w:t>
      </w:r>
      <w:r>
        <w:t xml:space="preserve"> people of any age who provide any other informal care</w:t>
      </w:r>
      <w:r w:rsidR="00600520">
        <w:t>.</w:t>
      </w:r>
    </w:p>
    <w:p w14:paraId="62C7A1C9" w14:textId="2061EB04" w:rsidR="00600520" w:rsidRDefault="00600520" w:rsidP="00600520">
      <w:r>
        <w:t>Within this report</w:t>
      </w:r>
      <w:r w:rsidR="00134C08">
        <w:t>,</w:t>
      </w:r>
      <w:r>
        <w:t xml:space="preserve"> carers will be classified as </w:t>
      </w:r>
      <w:r w:rsidRPr="00F54E0F">
        <w:rPr>
          <w:b/>
          <w:bCs/>
        </w:rPr>
        <w:t>primary</w:t>
      </w:r>
      <w:r>
        <w:t xml:space="preserve"> and </w:t>
      </w:r>
      <w:r w:rsidRPr="00F54E0F">
        <w:rPr>
          <w:b/>
          <w:bCs/>
        </w:rPr>
        <w:t>non-primary</w:t>
      </w:r>
      <w:r>
        <w:t xml:space="preserve">, where non-primary carers </w:t>
      </w:r>
      <w:r w:rsidR="00DF39C1">
        <w:t xml:space="preserve">include </w:t>
      </w:r>
      <w:r w:rsidR="00046475">
        <w:t>individuals who act as</w:t>
      </w:r>
      <w:r w:rsidR="006169C3">
        <w:t xml:space="preserve"> a</w:t>
      </w:r>
      <w:r w:rsidR="00046475">
        <w:t xml:space="preserve"> </w:t>
      </w:r>
      <w:r w:rsidR="004B66B5">
        <w:t>‘</w:t>
      </w:r>
      <w:r w:rsidR="00DF39C1">
        <w:t>secondary carer</w:t>
      </w:r>
      <w:r w:rsidR="004B66B5">
        <w:t>’</w:t>
      </w:r>
      <w:r w:rsidR="00DF39C1">
        <w:t xml:space="preserve"> </w:t>
      </w:r>
      <w:r w:rsidR="007618AA">
        <w:t>or</w:t>
      </w:r>
      <w:r w:rsidR="00DF39C1">
        <w:t xml:space="preserve"> </w:t>
      </w:r>
      <w:r w:rsidR="004B66B5">
        <w:t>‘</w:t>
      </w:r>
      <w:r w:rsidR="00DF39C1">
        <w:t>other carer</w:t>
      </w:r>
      <w:r w:rsidR="004B66B5">
        <w:t>’</w:t>
      </w:r>
      <w:r w:rsidR="007618AA">
        <w:t>,</w:t>
      </w:r>
      <w:r w:rsidR="00DF39C1">
        <w:t xml:space="preserve"> as defined above. </w:t>
      </w:r>
    </w:p>
    <w:p w14:paraId="7F2C2275" w14:textId="7D6683D5" w:rsidR="009E0F87" w:rsidRPr="00D537B9" w:rsidRDefault="009E0F87" w:rsidP="009E0F87">
      <w:pPr>
        <w:pStyle w:val="Heading2"/>
        <w:rPr>
          <w:rFonts w:cs="Open Sans Light"/>
          <w:color w:val="auto"/>
        </w:rPr>
      </w:pPr>
      <w:bookmarkStart w:id="54" w:name="_Ref192081560"/>
      <w:bookmarkStart w:id="55" w:name="_Ref192081969"/>
      <w:bookmarkStart w:id="56" w:name="_Ref192590638"/>
      <w:bookmarkStart w:id="57" w:name="_Ref192591192"/>
      <w:bookmarkStart w:id="58" w:name="_Ref192591200"/>
      <w:bookmarkStart w:id="59" w:name="_Toc205475700"/>
      <w:r w:rsidRPr="00D537B9">
        <w:rPr>
          <w:rFonts w:cs="Open Sans Light"/>
          <w:color w:val="auto"/>
        </w:rPr>
        <w:t>Demographic profile of informal carers in Queensland</w:t>
      </w:r>
      <w:bookmarkEnd w:id="54"/>
      <w:bookmarkEnd w:id="55"/>
      <w:bookmarkEnd w:id="56"/>
      <w:bookmarkEnd w:id="57"/>
      <w:bookmarkEnd w:id="58"/>
      <w:bookmarkEnd w:id="59"/>
    </w:p>
    <w:p w14:paraId="51F76AD2" w14:textId="2BF858C4" w:rsidR="009E1C6A" w:rsidRPr="00F54E0F" w:rsidRDefault="005266B9" w:rsidP="0011314F">
      <w:pPr>
        <w:rPr>
          <w:b/>
          <w:bCs/>
        </w:rPr>
      </w:pPr>
      <w:r>
        <w:rPr>
          <w:b/>
          <w:bCs/>
        </w:rPr>
        <w:t>Approximately</w:t>
      </w:r>
      <w:r w:rsidR="00D4236E">
        <w:rPr>
          <w:b/>
          <w:bCs/>
        </w:rPr>
        <w:t xml:space="preserve"> </w:t>
      </w:r>
      <w:r>
        <w:rPr>
          <w:b/>
          <w:bCs/>
        </w:rPr>
        <w:t xml:space="preserve">one in eight (12.6%) Queenslanders provided informal care in 2022. </w:t>
      </w:r>
      <w:r w:rsidR="00A02233">
        <w:t xml:space="preserve">This gives Queensland the </w:t>
      </w:r>
      <w:r w:rsidR="00B26FBB">
        <w:t>fourth</w:t>
      </w:r>
      <w:r w:rsidR="00742E06">
        <w:t xml:space="preserve"> </w:t>
      </w:r>
      <w:r w:rsidR="00A02233">
        <w:t xml:space="preserve">highest proportion of informal carers in the country, </w:t>
      </w:r>
      <w:r w:rsidR="00742E06">
        <w:t xml:space="preserve">slightly </w:t>
      </w:r>
      <w:r w:rsidR="00A02233">
        <w:t xml:space="preserve">exceeding the national average of </w:t>
      </w:r>
      <w:r w:rsidR="00A80614">
        <w:t>11.9</w:t>
      </w:r>
      <w:r w:rsidR="00A02233">
        <w:t xml:space="preserve">% (see </w:t>
      </w:r>
      <w:r w:rsidR="004828BE">
        <w:t>C</w:t>
      </w:r>
      <w:r w:rsidR="005A0E9E">
        <w:t>hart 1.1</w:t>
      </w:r>
      <w:r w:rsidR="009A4649">
        <w:t>)</w:t>
      </w:r>
      <w:r w:rsidR="00A02233">
        <w:t xml:space="preserve">. </w:t>
      </w:r>
      <w:r w:rsidR="004D68EE">
        <w:t>Approximately 255,000 (39%) of Queensland’s informal carers are primary carers</w:t>
      </w:r>
      <w:r w:rsidR="001A6AA6">
        <w:t>,</w:t>
      </w:r>
      <w:r w:rsidR="004D68EE">
        <w:t xml:space="preserve"> while 402,000</w:t>
      </w:r>
      <w:r w:rsidR="0038558E">
        <w:t xml:space="preserve"> (61%)</w:t>
      </w:r>
      <w:r w:rsidR="004D68EE">
        <w:t xml:space="preserve"> are non-primary carers. </w:t>
      </w:r>
    </w:p>
    <w:p w14:paraId="578575B7" w14:textId="231F9382" w:rsidR="00502604" w:rsidRPr="00D537B9" w:rsidRDefault="00FE3FA1" w:rsidP="00FF7043">
      <w:pPr>
        <w:pStyle w:val="Captioncharts"/>
        <w:rPr>
          <w:color w:val="auto"/>
        </w:rPr>
      </w:pPr>
      <w:bookmarkStart w:id="60" w:name="_Ref190762999"/>
      <w:bookmarkStart w:id="61" w:name="_Toc195796237"/>
      <w:r w:rsidRPr="00D537B9">
        <w:rPr>
          <w:color w:val="auto"/>
        </w:rPr>
        <w:t>Chart</w:t>
      </w:r>
      <w:r w:rsidR="00735B44" w:rsidRPr="00D537B9">
        <w:rPr>
          <w:color w:val="auto"/>
        </w:rPr>
        <w:t xml:space="preserve"> </w:t>
      </w:r>
      <w:r w:rsidR="00120BF6" w:rsidRPr="00D537B9">
        <w:rPr>
          <w:color w:val="auto"/>
        </w:rPr>
        <w:fldChar w:fldCharType="begin"/>
      </w:r>
      <w:r w:rsidR="00120BF6" w:rsidRPr="00D537B9">
        <w:rPr>
          <w:color w:val="auto"/>
        </w:rPr>
        <w:instrText xml:space="preserve"> STYLEREF 1 \s </w:instrText>
      </w:r>
      <w:r w:rsidR="00120BF6" w:rsidRPr="00D537B9">
        <w:rPr>
          <w:color w:val="auto"/>
        </w:rPr>
        <w:fldChar w:fldCharType="separate"/>
      </w:r>
      <w:r w:rsidR="00EF7805">
        <w:rPr>
          <w:noProof/>
          <w:color w:val="auto"/>
        </w:rPr>
        <w:t>1</w:t>
      </w:r>
      <w:r w:rsidR="00120BF6" w:rsidRPr="00D537B9">
        <w:rPr>
          <w:color w:val="auto"/>
        </w:rPr>
        <w:fldChar w:fldCharType="end"/>
      </w:r>
      <w:r w:rsidR="00120BF6" w:rsidRPr="00D537B9">
        <w:rPr>
          <w:color w:val="auto"/>
        </w:rPr>
        <w:t>.</w:t>
      </w:r>
      <w:r w:rsidR="00120BF6" w:rsidRPr="00D537B9">
        <w:rPr>
          <w:color w:val="auto"/>
        </w:rPr>
        <w:fldChar w:fldCharType="begin"/>
      </w:r>
      <w:r w:rsidR="00120BF6" w:rsidRPr="00D537B9">
        <w:rPr>
          <w:color w:val="auto"/>
        </w:rPr>
        <w:instrText xml:space="preserve"> SEQ Chart \* ARABIC \s 1 </w:instrText>
      </w:r>
      <w:r w:rsidR="00120BF6" w:rsidRPr="00D537B9">
        <w:rPr>
          <w:color w:val="auto"/>
        </w:rPr>
        <w:fldChar w:fldCharType="separate"/>
      </w:r>
      <w:r w:rsidR="00EF7805">
        <w:rPr>
          <w:noProof/>
          <w:color w:val="auto"/>
        </w:rPr>
        <w:t>1</w:t>
      </w:r>
      <w:r w:rsidR="00120BF6" w:rsidRPr="00D537B9">
        <w:rPr>
          <w:color w:val="auto"/>
        </w:rPr>
        <w:fldChar w:fldCharType="end"/>
      </w:r>
      <w:bookmarkEnd w:id="60"/>
      <w:r w:rsidRPr="00D537B9">
        <w:rPr>
          <w:color w:val="auto"/>
        </w:rPr>
        <w:t xml:space="preserve">: Informal carer share of </w:t>
      </w:r>
      <w:r w:rsidR="00735B44" w:rsidRPr="00D537B9">
        <w:rPr>
          <w:color w:val="auto"/>
        </w:rPr>
        <w:t>population</w:t>
      </w:r>
      <w:r w:rsidR="004E5D57" w:rsidRPr="00D537B9">
        <w:rPr>
          <w:color w:val="auto"/>
        </w:rPr>
        <w:t xml:space="preserve">, </w:t>
      </w:r>
      <w:r w:rsidR="00460EA3" w:rsidRPr="00D537B9">
        <w:rPr>
          <w:color w:val="auto"/>
        </w:rPr>
        <w:t xml:space="preserve">by jurisdiction, </w:t>
      </w:r>
      <w:r w:rsidR="004E5D57" w:rsidRPr="00D537B9">
        <w:rPr>
          <w:color w:val="auto"/>
        </w:rPr>
        <w:t>202</w:t>
      </w:r>
      <w:r w:rsidR="00460EA3" w:rsidRPr="00D537B9">
        <w:rPr>
          <w:color w:val="auto"/>
        </w:rPr>
        <w:t>2</w:t>
      </w:r>
      <w:bookmarkEnd w:id="61"/>
    </w:p>
    <w:p w14:paraId="2584812B" w14:textId="371E0B81" w:rsidR="006E7D7D" w:rsidRPr="006E7D7D" w:rsidRDefault="001A11C0" w:rsidP="006E7D7D">
      <w:r>
        <w:rPr>
          <w:noProof/>
        </w:rPr>
        <w:drawing>
          <wp:inline distT="0" distB="0" distL="0" distR="0" wp14:anchorId="16AC33A0" wp14:editId="6CEB6602">
            <wp:extent cx="5038725" cy="2162175"/>
            <wp:effectExtent l="0" t="0" r="9525" b="9525"/>
            <wp:docPr id="759437404" name="Graphic 1" descr="Chart 1.1 is a column chart which illustrates the share of each state's population who are informal carers. Queensland has the 4th highest share at 12.6%, ahead of the national average of 1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37404" name="Graphic 1" descr="Chart 1.1 is a column chart which illustrates the share of each state's population who are informal carers. Queensland has the 4th highest share at 12.6%, ahead of the national average of 11.9%. "/>
                    <pic:cNvPicPr/>
                  </pic:nvPicPr>
                  <pic:blipFill>
                    <a:blip r:embed="rId34">
                      <a:extLst>
                        <a:ext uri="{96DAC541-7B7A-43D3-8B79-37D633B846F1}">
                          <asvg:svgBlip xmlns:asvg="http://schemas.microsoft.com/office/drawing/2016/SVG/main" r:embed="rId35"/>
                        </a:ext>
                      </a:extLst>
                    </a:blip>
                    <a:stretch>
                      <a:fillRect/>
                    </a:stretch>
                  </pic:blipFill>
                  <pic:spPr>
                    <a:xfrm>
                      <a:off x="0" y="0"/>
                      <a:ext cx="5038725" cy="2162175"/>
                    </a:xfrm>
                    <a:prstGeom prst="rect">
                      <a:avLst/>
                    </a:prstGeom>
                  </pic:spPr>
                </pic:pic>
              </a:graphicData>
            </a:graphic>
          </wp:inline>
        </w:drawing>
      </w:r>
    </w:p>
    <w:p w14:paraId="10E20B53" w14:textId="226E8EA2" w:rsidR="004B6709" w:rsidRPr="00CD5648" w:rsidRDefault="004B6709" w:rsidP="004B6709">
      <w:pPr>
        <w:pStyle w:val="Caption"/>
        <w:rPr>
          <w:color w:val="auto"/>
          <w:sz w:val="14"/>
          <w:szCs w:val="14"/>
        </w:rPr>
      </w:pPr>
      <w:r w:rsidRPr="00CD5648">
        <w:rPr>
          <w:color w:val="auto"/>
          <w:sz w:val="14"/>
          <w:szCs w:val="14"/>
        </w:rPr>
        <w:t>Source: SDAC 2022, Deloitte Access Economics</w:t>
      </w:r>
      <w:r w:rsidR="001518A4" w:rsidRPr="00CD5648">
        <w:rPr>
          <w:color w:val="auto"/>
          <w:sz w:val="14"/>
          <w:szCs w:val="14"/>
        </w:rPr>
        <w:t>.</w:t>
      </w:r>
    </w:p>
    <w:p w14:paraId="5814E0EF" w14:textId="77777777" w:rsidR="00A84E18" w:rsidRDefault="00C00F98" w:rsidP="0011314F">
      <w:r w:rsidRPr="00CB6741">
        <w:t xml:space="preserve">Informal carers </w:t>
      </w:r>
      <w:r w:rsidR="00B91209">
        <w:t>are playing</w:t>
      </w:r>
      <w:r w:rsidR="00B91209" w:rsidRPr="00CB6741">
        <w:t xml:space="preserve"> </w:t>
      </w:r>
      <w:r w:rsidRPr="00CB6741">
        <w:t>an increasingly vital role in Queensland, with</w:t>
      </w:r>
      <w:r w:rsidRPr="00D25C8B">
        <w:rPr>
          <w:b/>
          <w:bCs/>
        </w:rPr>
        <w:t xml:space="preserve"> the number of carers </w:t>
      </w:r>
      <w:r w:rsidR="001570BB" w:rsidRPr="00D25C8B">
        <w:rPr>
          <w:b/>
          <w:bCs/>
        </w:rPr>
        <w:t>growing</w:t>
      </w:r>
      <w:r w:rsidRPr="00D25C8B">
        <w:rPr>
          <w:b/>
          <w:bCs/>
        </w:rPr>
        <w:t xml:space="preserve"> by</w:t>
      </w:r>
      <w:r w:rsidR="001570BB" w:rsidRPr="00D25C8B">
        <w:rPr>
          <w:b/>
          <w:bCs/>
        </w:rPr>
        <w:t xml:space="preserve"> a staggering</w:t>
      </w:r>
      <w:r w:rsidRPr="00D25C8B">
        <w:rPr>
          <w:b/>
          <w:bCs/>
        </w:rPr>
        <w:t xml:space="preserve"> 39% between 2015 and 2022</w:t>
      </w:r>
      <w:r>
        <w:t xml:space="preserve">. This significantly outpaces the national average of 13% and </w:t>
      </w:r>
      <w:r w:rsidR="00B51BE3">
        <w:t xml:space="preserve">means </w:t>
      </w:r>
      <w:r w:rsidR="00A84E18">
        <w:t>that</w:t>
      </w:r>
      <w:r w:rsidR="00B51BE3">
        <w:t xml:space="preserve"> </w:t>
      </w:r>
      <w:r>
        <w:t xml:space="preserve">Queensland </w:t>
      </w:r>
      <w:r w:rsidR="00593850">
        <w:t>is</w:t>
      </w:r>
      <w:r w:rsidR="00B51BE3">
        <w:t xml:space="preserve"> </w:t>
      </w:r>
      <w:r>
        <w:t>the fastest-growing state for informal carers</w:t>
      </w:r>
      <w:r w:rsidR="00593850">
        <w:t xml:space="preserve"> over this period</w:t>
      </w:r>
      <w:r>
        <w:t xml:space="preserve">. </w:t>
      </w:r>
    </w:p>
    <w:p w14:paraId="12C6322A" w14:textId="67DB3929" w:rsidR="00CB4E3D" w:rsidRDefault="00593850" w:rsidP="00CB4E3D">
      <w:r>
        <w:t xml:space="preserve">The </w:t>
      </w:r>
      <w:r w:rsidR="004047F5">
        <w:t>rapid growth</w:t>
      </w:r>
      <w:r w:rsidR="00945208">
        <w:t xml:space="preserve"> </w:t>
      </w:r>
      <w:r>
        <w:t xml:space="preserve">in informal carers </w:t>
      </w:r>
      <w:r w:rsidR="00945208" w:rsidDel="00593850">
        <w:t>is</w:t>
      </w:r>
      <w:r w:rsidR="000D77C8">
        <w:t xml:space="preserve"> partly</w:t>
      </w:r>
      <w:r w:rsidR="00945208">
        <w:t xml:space="preserve"> being driven </w:t>
      </w:r>
      <w:r w:rsidR="00945208" w:rsidDel="00A84E18">
        <w:t xml:space="preserve">by </w:t>
      </w:r>
      <w:r w:rsidR="00A84E18">
        <w:t>increased</w:t>
      </w:r>
      <w:r w:rsidR="0035099A">
        <w:t xml:space="preserve"> demand for </w:t>
      </w:r>
      <w:r w:rsidR="000C26A4">
        <w:t>care</w:t>
      </w:r>
      <w:r w:rsidR="000D77C8">
        <w:t xml:space="preserve">. </w:t>
      </w:r>
      <w:r w:rsidR="00EA4BC3">
        <w:t xml:space="preserve">The number of </w:t>
      </w:r>
      <w:r w:rsidR="00507C6E">
        <w:t>Queenslanders</w:t>
      </w:r>
      <w:r w:rsidR="00EA4BC3">
        <w:t xml:space="preserve"> with a disability increased by 28% </w:t>
      </w:r>
      <w:r w:rsidR="00116E64">
        <w:t xml:space="preserve">between </w:t>
      </w:r>
      <w:r w:rsidR="00EA4BC3">
        <w:t>2015 and 2022</w:t>
      </w:r>
      <w:r w:rsidR="00124937">
        <w:t>,</w:t>
      </w:r>
      <w:r w:rsidR="00EA4BC3">
        <w:t xml:space="preserve"> compared to the national average of 21%, while </w:t>
      </w:r>
      <w:r w:rsidR="00BD0680">
        <w:t xml:space="preserve">the number of </w:t>
      </w:r>
      <w:r w:rsidR="00507C6E">
        <w:t>Queenslanders</w:t>
      </w:r>
      <w:r w:rsidR="00BD0680">
        <w:t xml:space="preserve"> aged over 60 increased by 27%</w:t>
      </w:r>
      <w:r w:rsidR="00124937">
        <w:t>,</w:t>
      </w:r>
      <w:r w:rsidR="00BD0680">
        <w:t xml:space="preserve"> compared to the national average of 21%</w:t>
      </w:r>
      <w:r w:rsidR="00CB4E3D">
        <w:t xml:space="preserve"> (see </w:t>
      </w:r>
      <w:r w:rsidR="00CB4E3D">
        <w:fldChar w:fldCharType="begin"/>
      </w:r>
      <w:r w:rsidR="00CB4E3D">
        <w:instrText xml:space="preserve"> REF _Ref192668416 \h </w:instrText>
      </w:r>
      <w:r w:rsidR="00CB4E3D">
        <w:fldChar w:fldCharType="separate"/>
      </w:r>
      <w:r w:rsidR="00EF7805" w:rsidRPr="00CD5648">
        <w:t xml:space="preserve">Chart </w:t>
      </w:r>
      <w:r w:rsidR="00EF7805">
        <w:rPr>
          <w:noProof/>
        </w:rPr>
        <w:t>1</w:t>
      </w:r>
      <w:r w:rsidR="00EF7805" w:rsidRPr="00CD5648">
        <w:t>.</w:t>
      </w:r>
      <w:r w:rsidR="00EF7805">
        <w:rPr>
          <w:noProof/>
        </w:rPr>
        <w:t>2</w:t>
      </w:r>
      <w:r w:rsidR="00CB4E3D">
        <w:fldChar w:fldCharType="end"/>
      </w:r>
      <w:r w:rsidR="00CB4E3D">
        <w:t>)</w:t>
      </w:r>
      <w:r w:rsidR="00BD0680">
        <w:t xml:space="preserve">. </w:t>
      </w:r>
      <w:r w:rsidR="00CB4E3D">
        <w:t xml:space="preserve">Other </w:t>
      </w:r>
      <w:r w:rsidR="00050632">
        <w:t>jurisdictions</w:t>
      </w:r>
      <w:r w:rsidR="00CB4E3D">
        <w:t>, such as the Australian Capital Territory and Western Australia, are also experiencing a significant rise in informal carer numbers due to an ageing population and a growing incidence of disability</w:t>
      </w:r>
      <w:r w:rsidR="00933E5E">
        <w:t>.</w:t>
      </w:r>
    </w:p>
    <w:p w14:paraId="04D10FDF" w14:textId="25AA253B" w:rsidR="00CB4E3D" w:rsidRDefault="00CB4E3D" w:rsidP="0011314F">
      <w:r>
        <w:t xml:space="preserve">However, the ratio between growth in carers and growth in underlying demand is much higher in Queensland </w:t>
      </w:r>
      <w:r w:rsidR="00EF546E">
        <w:t xml:space="preserve">(1.41) </w:t>
      </w:r>
      <w:r>
        <w:t>than in any other jurisdiction</w:t>
      </w:r>
      <w:r w:rsidR="008A4A72">
        <w:t xml:space="preserve"> (Australian average </w:t>
      </w:r>
      <w:r w:rsidR="007D796C">
        <w:t xml:space="preserve">is </w:t>
      </w:r>
      <w:r w:rsidR="00383424">
        <w:t>0.59),</w:t>
      </w:r>
      <w:r>
        <w:t xml:space="preserve"> suggesting something </w:t>
      </w:r>
      <w:r w:rsidR="00383424">
        <w:t>other than underlying demand</w:t>
      </w:r>
      <w:r>
        <w:t xml:space="preserve"> is driving </w:t>
      </w:r>
      <w:r w:rsidR="00383424">
        <w:t>growth</w:t>
      </w:r>
      <w:r>
        <w:t xml:space="preserve"> in carers. </w:t>
      </w:r>
      <w:r w:rsidR="00B24F8C">
        <w:t xml:space="preserve">One possible </w:t>
      </w:r>
      <w:r w:rsidR="00746E0E">
        <w:t xml:space="preserve">reason </w:t>
      </w:r>
      <w:r w:rsidR="00B24F8C">
        <w:t xml:space="preserve">for this </w:t>
      </w:r>
      <w:r>
        <w:t xml:space="preserve">could be that more people in Queensland have identified as carers over this </w:t>
      </w:r>
      <w:r w:rsidR="008E3073">
        <w:t xml:space="preserve">recent </w:t>
      </w:r>
      <w:r>
        <w:t>period</w:t>
      </w:r>
      <w:r w:rsidR="005A497E">
        <w:t xml:space="preserve">. The ratio of carers per person with a </w:t>
      </w:r>
      <w:r w:rsidR="008E3073">
        <w:t xml:space="preserve">disability and person aged over 60 is now similar in Queensland to other jurisdictions, suggesting the recent growth represents a </w:t>
      </w:r>
      <w:r w:rsidR="00A7772D">
        <w:t>‘</w:t>
      </w:r>
      <w:r w:rsidR="008E3073">
        <w:t>catching up</w:t>
      </w:r>
      <w:r w:rsidR="00A7772D">
        <w:t>’</w:t>
      </w:r>
      <w:r w:rsidR="008E3073">
        <w:t xml:space="preserve"> in identification of carers. </w:t>
      </w:r>
    </w:p>
    <w:p w14:paraId="7BB78423" w14:textId="268F8212" w:rsidR="007A740F" w:rsidRPr="00CD5648" w:rsidRDefault="00B13F20" w:rsidP="00FF7043">
      <w:pPr>
        <w:pStyle w:val="Captioncharts"/>
        <w:rPr>
          <w:color w:val="auto"/>
        </w:rPr>
      </w:pPr>
      <w:bookmarkStart w:id="62" w:name="_Ref192668416"/>
      <w:bookmarkStart w:id="63" w:name="_Toc195796238"/>
      <w:r w:rsidRPr="00CD5648">
        <w:rPr>
          <w:color w:val="auto"/>
        </w:rPr>
        <w:lastRenderedPageBreak/>
        <w:t xml:space="preserve">Chart </w:t>
      </w:r>
      <w:r w:rsidRPr="00CD5648">
        <w:rPr>
          <w:color w:val="auto"/>
        </w:rPr>
        <w:fldChar w:fldCharType="begin"/>
      </w:r>
      <w:r w:rsidRPr="00CD5648">
        <w:rPr>
          <w:color w:val="auto"/>
        </w:rPr>
        <w:instrText xml:space="preserve"> STYLEREF 1 \s </w:instrText>
      </w:r>
      <w:r w:rsidRPr="00CD5648">
        <w:rPr>
          <w:color w:val="auto"/>
        </w:rPr>
        <w:fldChar w:fldCharType="separate"/>
      </w:r>
      <w:r w:rsidR="00EF7805">
        <w:rPr>
          <w:noProof/>
          <w:color w:val="auto"/>
        </w:rPr>
        <w:t>1</w:t>
      </w:r>
      <w:r w:rsidRPr="00CD5648">
        <w:rPr>
          <w:color w:val="auto"/>
        </w:rPr>
        <w:fldChar w:fldCharType="end"/>
      </w:r>
      <w:r w:rsidRPr="00CD5648">
        <w:rPr>
          <w:color w:val="auto"/>
        </w:rPr>
        <w:t>.</w:t>
      </w:r>
      <w:r w:rsidRPr="00CD5648">
        <w:rPr>
          <w:color w:val="auto"/>
        </w:rPr>
        <w:fldChar w:fldCharType="begin"/>
      </w:r>
      <w:r w:rsidRPr="00CD5648">
        <w:rPr>
          <w:color w:val="auto"/>
        </w:rPr>
        <w:instrText xml:space="preserve"> SEQ Chart \* ARABIC \s 1 </w:instrText>
      </w:r>
      <w:r w:rsidRPr="00CD5648">
        <w:rPr>
          <w:color w:val="auto"/>
        </w:rPr>
        <w:fldChar w:fldCharType="separate"/>
      </w:r>
      <w:r w:rsidR="00EF7805">
        <w:rPr>
          <w:noProof/>
          <w:color w:val="auto"/>
        </w:rPr>
        <w:t>2</w:t>
      </w:r>
      <w:r w:rsidRPr="00CD5648">
        <w:rPr>
          <w:color w:val="auto"/>
        </w:rPr>
        <w:fldChar w:fldCharType="end"/>
      </w:r>
      <w:bookmarkEnd w:id="62"/>
      <w:r w:rsidRPr="00CD5648">
        <w:rPr>
          <w:color w:val="auto"/>
        </w:rPr>
        <w:t xml:space="preserve">: </w:t>
      </w:r>
      <w:r w:rsidR="00286907" w:rsidRPr="00CD5648">
        <w:rPr>
          <w:color w:val="auto"/>
        </w:rPr>
        <w:t>Growth in the number of carers</w:t>
      </w:r>
      <w:r w:rsidR="00702FA4" w:rsidRPr="00CD5648">
        <w:rPr>
          <w:color w:val="auto"/>
        </w:rPr>
        <w:t xml:space="preserve"> and demand for care, 2015-2022</w:t>
      </w:r>
      <w:bookmarkEnd w:id="63"/>
    </w:p>
    <w:p w14:paraId="7C66BA97" w14:textId="73657C1D" w:rsidR="00B13F20" w:rsidRDefault="001A11C0" w:rsidP="0011314F">
      <w:r>
        <w:rPr>
          <w:noProof/>
        </w:rPr>
        <w:drawing>
          <wp:inline distT="0" distB="0" distL="0" distR="0" wp14:anchorId="1757609F" wp14:editId="69B6C414">
            <wp:extent cx="5038725" cy="2162175"/>
            <wp:effectExtent l="0" t="0" r="9525" b="9525"/>
            <wp:docPr id="1379858963" name="Graphic 1" descr="Chart 1.2 is  a column chart which presents growth in the number of carers, number of people with a disability, and number of people aged over 60 by state between 2015 and 2022. Queensland has experienced the fastest growth in carers at 39%. Growth in demand for care has also been significant, but the ratio between growth in carers and growth in underlying demand is much higher in Queensland than other st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58963" name="Graphic 1" descr="Chart 1.2 is  a column chart which presents growth in the number of carers, number of people with a disability, and number of people aged over 60 by state between 2015 and 2022. Queensland has experienced the fastest growth in carers at 39%. Growth in demand for care has also been significant, but the ratio between growth in carers and growth in underlying demand is much higher in Queensland than other states. "/>
                    <pic:cNvPicPr/>
                  </pic:nvPicPr>
                  <pic:blipFill>
                    <a:blip r:embed="rId36">
                      <a:extLst>
                        <a:ext uri="{96DAC541-7B7A-43D3-8B79-37D633B846F1}">
                          <asvg:svgBlip xmlns:asvg="http://schemas.microsoft.com/office/drawing/2016/SVG/main" r:embed="rId37"/>
                        </a:ext>
                      </a:extLst>
                    </a:blip>
                    <a:stretch>
                      <a:fillRect/>
                    </a:stretch>
                  </pic:blipFill>
                  <pic:spPr>
                    <a:xfrm>
                      <a:off x="0" y="0"/>
                      <a:ext cx="5038725" cy="2162175"/>
                    </a:xfrm>
                    <a:prstGeom prst="rect">
                      <a:avLst/>
                    </a:prstGeom>
                  </pic:spPr>
                </pic:pic>
              </a:graphicData>
            </a:graphic>
          </wp:inline>
        </w:drawing>
      </w:r>
    </w:p>
    <w:p w14:paraId="375D0E21" w14:textId="7F834948" w:rsidR="00B345F5" w:rsidRDefault="00B345F5" w:rsidP="00B345F5">
      <w:pPr>
        <w:pStyle w:val="Caption"/>
        <w:rPr>
          <w:color w:val="auto"/>
          <w:sz w:val="14"/>
          <w:szCs w:val="14"/>
        </w:rPr>
      </w:pPr>
      <w:r w:rsidRPr="00CD5648">
        <w:rPr>
          <w:color w:val="auto"/>
          <w:sz w:val="14"/>
          <w:szCs w:val="14"/>
        </w:rPr>
        <w:t>Source: SDAC 20</w:t>
      </w:r>
      <w:r w:rsidR="001D358F" w:rsidRPr="00CD5648">
        <w:rPr>
          <w:color w:val="auto"/>
          <w:sz w:val="14"/>
          <w:szCs w:val="14"/>
        </w:rPr>
        <w:t>15, SDAC 20</w:t>
      </w:r>
      <w:r w:rsidRPr="00CD5648">
        <w:rPr>
          <w:color w:val="auto"/>
          <w:sz w:val="14"/>
          <w:szCs w:val="14"/>
        </w:rPr>
        <w:t>22, Deloitte Access Economics.</w:t>
      </w:r>
    </w:p>
    <w:p w14:paraId="505B317B" w14:textId="5DFC28B7" w:rsidR="00D932D8" w:rsidRPr="00062C9C" w:rsidRDefault="00D932D8" w:rsidP="00062C9C">
      <w:pPr>
        <w:pStyle w:val="Caption"/>
        <w:rPr>
          <w:color w:val="auto"/>
          <w:sz w:val="14"/>
          <w:szCs w:val="14"/>
        </w:rPr>
      </w:pPr>
      <w:r w:rsidRPr="00062C9C">
        <w:rPr>
          <w:color w:val="auto"/>
          <w:sz w:val="14"/>
          <w:szCs w:val="14"/>
        </w:rPr>
        <w:t xml:space="preserve">Note: Contents of chart are described in the paragraph </w:t>
      </w:r>
      <w:r w:rsidR="00062C9C" w:rsidRPr="00062C9C">
        <w:rPr>
          <w:color w:val="auto"/>
          <w:sz w:val="14"/>
          <w:szCs w:val="14"/>
        </w:rPr>
        <w:t xml:space="preserve">above in Section </w:t>
      </w:r>
      <w:r w:rsidR="00062C9C" w:rsidRPr="00062C9C">
        <w:rPr>
          <w:color w:val="auto"/>
          <w:sz w:val="14"/>
          <w:szCs w:val="14"/>
        </w:rPr>
        <w:fldChar w:fldCharType="begin"/>
      </w:r>
      <w:r w:rsidR="00062C9C" w:rsidRPr="00062C9C">
        <w:rPr>
          <w:color w:val="auto"/>
          <w:sz w:val="14"/>
          <w:szCs w:val="14"/>
        </w:rPr>
        <w:instrText xml:space="preserve"> REF _Ref192081560 \r \h  \* MERGEFORMAT </w:instrText>
      </w:r>
      <w:r w:rsidR="00062C9C" w:rsidRPr="00062C9C">
        <w:rPr>
          <w:color w:val="auto"/>
          <w:sz w:val="14"/>
          <w:szCs w:val="14"/>
        </w:rPr>
      </w:r>
      <w:r w:rsidR="00062C9C" w:rsidRPr="00062C9C">
        <w:rPr>
          <w:color w:val="auto"/>
          <w:sz w:val="14"/>
          <w:szCs w:val="14"/>
        </w:rPr>
        <w:fldChar w:fldCharType="separate"/>
      </w:r>
      <w:r w:rsidR="00EF7805">
        <w:rPr>
          <w:color w:val="auto"/>
          <w:sz w:val="14"/>
          <w:szCs w:val="14"/>
        </w:rPr>
        <w:t>1.2</w:t>
      </w:r>
      <w:r w:rsidR="00062C9C" w:rsidRPr="00062C9C">
        <w:rPr>
          <w:color w:val="auto"/>
          <w:sz w:val="14"/>
          <w:szCs w:val="14"/>
        </w:rPr>
        <w:fldChar w:fldCharType="end"/>
      </w:r>
      <w:r w:rsidR="00062C9C" w:rsidRPr="00062C9C">
        <w:rPr>
          <w:color w:val="auto"/>
          <w:sz w:val="14"/>
          <w:szCs w:val="14"/>
        </w:rPr>
        <w:t xml:space="preserve">. A table of this chart also appears in Appendix D. </w:t>
      </w:r>
    </w:p>
    <w:p w14:paraId="58AAF1BD" w14:textId="1F463E76" w:rsidR="0011314F" w:rsidRDefault="0011314F" w:rsidP="0011314F">
      <w:pPr>
        <w:pStyle w:val="Heading3"/>
      </w:pPr>
      <w:bookmarkStart w:id="64" w:name="_Gender_and_age"/>
      <w:bookmarkStart w:id="65" w:name="_Ref205453164"/>
      <w:bookmarkStart w:id="66" w:name="_Toc205475701"/>
      <w:bookmarkEnd w:id="64"/>
      <w:r>
        <w:t>Gender</w:t>
      </w:r>
      <w:r w:rsidR="00C12298">
        <w:t xml:space="preserve"> and age</w:t>
      </w:r>
      <w:bookmarkEnd w:id="65"/>
      <w:bookmarkEnd w:id="66"/>
    </w:p>
    <w:p w14:paraId="3986DB89" w14:textId="1B0C363F" w:rsidR="0011314F" w:rsidRDefault="00E304FA" w:rsidP="0011314F">
      <w:r>
        <w:rPr>
          <w:b/>
          <w:bCs/>
        </w:rPr>
        <w:t>Most</w:t>
      </w:r>
      <w:r w:rsidR="00AC1E1C" w:rsidRPr="00A01622">
        <w:rPr>
          <w:b/>
          <w:bCs/>
        </w:rPr>
        <w:t xml:space="preserve"> informal carers </w:t>
      </w:r>
      <w:r w:rsidR="004B6709" w:rsidRPr="00A01622">
        <w:rPr>
          <w:b/>
          <w:bCs/>
        </w:rPr>
        <w:t>in Queensland are female</w:t>
      </w:r>
      <w:r w:rsidR="00191382">
        <w:rPr>
          <w:b/>
          <w:bCs/>
        </w:rPr>
        <w:t xml:space="preserve"> </w:t>
      </w:r>
      <w:r w:rsidR="00191382" w:rsidRPr="00A01622">
        <w:rPr>
          <w:b/>
          <w:bCs/>
        </w:rPr>
        <w:t>(55%)</w:t>
      </w:r>
      <w:r w:rsidR="004B6709">
        <w:t xml:space="preserve">. </w:t>
      </w:r>
      <w:r w:rsidR="00E205DF">
        <w:t>However, w</w:t>
      </w:r>
      <w:r w:rsidR="0011112B">
        <w:t xml:space="preserve">hen considering only primary carers, females make up over </w:t>
      </w:r>
      <w:r w:rsidR="003C2539">
        <w:t>two-thirds of carers (</w:t>
      </w:r>
      <w:r w:rsidR="004B6709">
        <w:t>68%</w:t>
      </w:r>
      <w:r w:rsidR="00E205DF">
        <w:t>)</w:t>
      </w:r>
      <w:r w:rsidR="004B6709">
        <w:t xml:space="preserve"> (see</w:t>
      </w:r>
      <w:r w:rsidR="001950AD">
        <w:t xml:space="preserve"> </w:t>
      </w:r>
      <w:r w:rsidR="001950AD">
        <w:fldChar w:fldCharType="begin"/>
      </w:r>
      <w:r w:rsidR="001950AD">
        <w:instrText xml:space="preserve"> REF _Ref190764282 \h </w:instrText>
      </w:r>
      <w:r w:rsidR="001950AD">
        <w:fldChar w:fldCharType="separate"/>
      </w:r>
      <w:r w:rsidR="00EF7805" w:rsidRPr="00CD5648">
        <w:t xml:space="preserve">Chart </w:t>
      </w:r>
      <w:r w:rsidR="00EF7805">
        <w:rPr>
          <w:noProof/>
        </w:rPr>
        <w:t>1</w:t>
      </w:r>
      <w:r w:rsidR="00EF7805" w:rsidRPr="00CD5648">
        <w:t>.</w:t>
      </w:r>
      <w:r w:rsidR="00EF7805">
        <w:rPr>
          <w:noProof/>
        </w:rPr>
        <w:t>3</w:t>
      </w:r>
      <w:r w:rsidR="001950AD">
        <w:fldChar w:fldCharType="end"/>
      </w:r>
      <w:r w:rsidR="00724116">
        <w:t>).</w:t>
      </w:r>
      <w:r w:rsidR="00030123">
        <w:t xml:space="preserve"> </w:t>
      </w:r>
      <w:r w:rsidR="00EA265E">
        <w:t xml:space="preserve">The primary carer role is typically more intensive and time-consuming, </w:t>
      </w:r>
      <w:r w:rsidR="00E262EB">
        <w:t xml:space="preserve">suggesting that most of the hours of informal care are being provided by women (see </w:t>
      </w:r>
      <w:r w:rsidR="00E262EB" w:rsidRPr="00BE7AB0">
        <w:t xml:space="preserve">section </w:t>
      </w:r>
      <w:r w:rsidR="004F74F7" w:rsidRPr="00BE7AB0">
        <w:fldChar w:fldCharType="begin"/>
      </w:r>
      <w:r w:rsidR="004F74F7" w:rsidRPr="00BE7AB0">
        <w:instrText xml:space="preserve"> REF _Ref192756430 \r \h </w:instrText>
      </w:r>
      <w:r w:rsidR="00BE7AB0">
        <w:instrText xml:space="preserve"> \* MERGEFORMAT </w:instrText>
      </w:r>
      <w:r w:rsidR="004F74F7" w:rsidRPr="00BE7AB0">
        <w:fldChar w:fldCharType="separate"/>
      </w:r>
      <w:r w:rsidR="00EF7805">
        <w:t>1.2.2</w:t>
      </w:r>
      <w:r w:rsidR="004F74F7" w:rsidRPr="00BE7AB0">
        <w:fldChar w:fldCharType="end"/>
      </w:r>
      <w:r w:rsidR="00E262EB" w:rsidRPr="00BE7AB0">
        <w:t xml:space="preserve"> for more on intensity of care)</w:t>
      </w:r>
      <w:r w:rsidR="006061E4" w:rsidRPr="00BE7AB0">
        <w:t>.</w:t>
      </w:r>
      <w:r w:rsidR="006061E4">
        <w:t xml:space="preserve"> </w:t>
      </w:r>
    </w:p>
    <w:p w14:paraId="5CDE22E9" w14:textId="189553F2" w:rsidR="00B0114F" w:rsidRPr="00CD5648" w:rsidRDefault="004B6709" w:rsidP="00FF7043">
      <w:pPr>
        <w:pStyle w:val="Captioncharts"/>
        <w:rPr>
          <w:color w:val="auto"/>
        </w:rPr>
      </w:pPr>
      <w:bookmarkStart w:id="67" w:name="_Ref190764282"/>
      <w:bookmarkStart w:id="68" w:name="_Toc195796239"/>
      <w:r w:rsidRPr="00CD5648">
        <w:rPr>
          <w:color w:val="auto"/>
        </w:rPr>
        <w:t xml:space="preserve">Chart </w:t>
      </w:r>
      <w:r w:rsidR="00120BF6" w:rsidRPr="00CD5648">
        <w:rPr>
          <w:color w:val="auto"/>
        </w:rPr>
        <w:fldChar w:fldCharType="begin"/>
      </w:r>
      <w:r w:rsidR="00120BF6" w:rsidRPr="00CD5648">
        <w:rPr>
          <w:color w:val="auto"/>
        </w:rPr>
        <w:instrText xml:space="preserve"> STYLEREF 1 \s </w:instrText>
      </w:r>
      <w:r w:rsidR="00120BF6" w:rsidRPr="00CD5648">
        <w:rPr>
          <w:color w:val="auto"/>
        </w:rPr>
        <w:fldChar w:fldCharType="separate"/>
      </w:r>
      <w:r w:rsidR="00EF7805">
        <w:rPr>
          <w:noProof/>
          <w:color w:val="auto"/>
        </w:rPr>
        <w:t>1</w:t>
      </w:r>
      <w:r w:rsidR="00120BF6" w:rsidRPr="00CD5648">
        <w:rPr>
          <w:color w:val="auto"/>
        </w:rPr>
        <w:fldChar w:fldCharType="end"/>
      </w:r>
      <w:r w:rsidR="00120BF6" w:rsidRPr="00CD5648">
        <w:rPr>
          <w:color w:val="auto"/>
        </w:rPr>
        <w:t>.</w:t>
      </w:r>
      <w:r w:rsidR="00120BF6" w:rsidRPr="00CD5648">
        <w:rPr>
          <w:color w:val="auto"/>
        </w:rPr>
        <w:fldChar w:fldCharType="begin"/>
      </w:r>
      <w:r w:rsidR="00120BF6" w:rsidRPr="00CD5648">
        <w:rPr>
          <w:color w:val="auto"/>
        </w:rPr>
        <w:instrText xml:space="preserve"> SEQ Chart \* ARABIC \s 1 </w:instrText>
      </w:r>
      <w:r w:rsidR="00120BF6" w:rsidRPr="00CD5648">
        <w:rPr>
          <w:color w:val="auto"/>
        </w:rPr>
        <w:fldChar w:fldCharType="separate"/>
      </w:r>
      <w:r w:rsidR="00EF7805">
        <w:rPr>
          <w:noProof/>
          <w:color w:val="auto"/>
        </w:rPr>
        <w:t>3</w:t>
      </w:r>
      <w:r w:rsidR="00120BF6" w:rsidRPr="00CD5648">
        <w:rPr>
          <w:color w:val="auto"/>
        </w:rPr>
        <w:fldChar w:fldCharType="end"/>
      </w:r>
      <w:bookmarkEnd w:id="67"/>
      <w:r w:rsidRPr="00CD5648">
        <w:rPr>
          <w:color w:val="auto"/>
        </w:rPr>
        <w:t xml:space="preserve">: </w:t>
      </w:r>
      <w:r w:rsidR="008C6EA4" w:rsidRPr="00CD5648">
        <w:rPr>
          <w:color w:val="auto"/>
        </w:rPr>
        <w:t>Number</w:t>
      </w:r>
      <w:r w:rsidRPr="00CD5648">
        <w:rPr>
          <w:color w:val="auto"/>
        </w:rPr>
        <w:t xml:space="preserve"> of informal carers </w:t>
      </w:r>
      <w:r w:rsidR="001513EC" w:rsidRPr="00CD5648">
        <w:rPr>
          <w:color w:val="auto"/>
        </w:rPr>
        <w:t>by carer type</w:t>
      </w:r>
      <w:r w:rsidR="00681E12" w:rsidRPr="00CD5648">
        <w:rPr>
          <w:color w:val="auto"/>
        </w:rPr>
        <w:t xml:space="preserve"> and gender</w:t>
      </w:r>
      <w:r w:rsidR="0007468D" w:rsidRPr="00CD5648">
        <w:rPr>
          <w:color w:val="auto"/>
        </w:rPr>
        <w:t>, 2022</w:t>
      </w:r>
      <w:bookmarkEnd w:id="68"/>
    </w:p>
    <w:p w14:paraId="480A19DE" w14:textId="022CD6F1" w:rsidR="008C6EA4" w:rsidRDefault="001A11C0" w:rsidP="00B0114F">
      <w:pPr>
        <w:pStyle w:val="Caption"/>
        <w:rPr>
          <w:sz w:val="14"/>
          <w:szCs w:val="14"/>
        </w:rPr>
      </w:pPr>
      <w:r>
        <w:rPr>
          <w:noProof/>
        </w:rPr>
        <w:drawing>
          <wp:inline distT="0" distB="0" distL="0" distR="0" wp14:anchorId="0D3E897C" wp14:editId="6421BA92">
            <wp:extent cx="5038725" cy="2162175"/>
            <wp:effectExtent l="0" t="0" r="9525" b="9525"/>
            <wp:docPr id="1264927643" name="Graphic 1" descr="Chart 1.3 is a stacked column chart which shows the number of informal carers in Queensland by carer type and gender. Approximately 55% of informal carers in Queensland are female, but when considering only primary carers this share rises to 6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27643" name="Graphic 1" descr="Chart 1.3 is a stacked column chart which shows the number of informal carers in Queensland by carer type and gender. Approximately 55% of informal carers in Queensland are female, but when considering only primary carers this share rises to 68%. "/>
                    <pic:cNvPicPr/>
                  </pic:nvPicPr>
                  <pic:blipFill>
                    <a:blip r:embed="rId38">
                      <a:extLst>
                        <a:ext uri="{96DAC541-7B7A-43D3-8B79-37D633B846F1}">
                          <asvg:svgBlip xmlns:asvg="http://schemas.microsoft.com/office/drawing/2016/SVG/main" r:embed="rId39"/>
                        </a:ext>
                      </a:extLst>
                    </a:blip>
                    <a:stretch>
                      <a:fillRect/>
                    </a:stretch>
                  </pic:blipFill>
                  <pic:spPr>
                    <a:xfrm>
                      <a:off x="0" y="0"/>
                      <a:ext cx="5038725" cy="2162175"/>
                    </a:xfrm>
                    <a:prstGeom prst="rect">
                      <a:avLst/>
                    </a:prstGeom>
                  </pic:spPr>
                </pic:pic>
              </a:graphicData>
            </a:graphic>
          </wp:inline>
        </w:drawing>
      </w:r>
    </w:p>
    <w:p w14:paraId="5508ABE7" w14:textId="6419ACE1" w:rsidR="00B0114F" w:rsidRPr="00CD5648" w:rsidRDefault="00B0114F" w:rsidP="00B0114F">
      <w:pPr>
        <w:pStyle w:val="Caption"/>
        <w:rPr>
          <w:color w:val="auto"/>
          <w:sz w:val="14"/>
          <w:szCs w:val="14"/>
        </w:rPr>
      </w:pPr>
      <w:r w:rsidRPr="00CD5648">
        <w:rPr>
          <w:color w:val="auto"/>
          <w:sz w:val="14"/>
          <w:szCs w:val="14"/>
        </w:rPr>
        <w:t>Source: SDAC 2022, Deloitte Access Economics</w:t>
      </w:r>
      <w:r w:rsidR="001518A4" w:rsidRPr="00CD5648">
        <w:rPr>
          <w:color w:val="auto"/>
          <w:sz w:val="14"/>
          <w:szCs w:val="14"/>
        </w:rPr>
        <w:t>.</w:t>
      </w:r>
    </w:p>
    <w:p w14:paraId="362BBEFA" w14:textId="6B3D7735" w:rsidR="00280D45" w:rsidRPr="00F54E0F" w:rsidRDefault="0089023F" w:rsidP="006479CF">
      <w:pPr>
        <w:rPr>
          <w:bCs/>
        </w:rPr>
      </w:pPr>
      <w:r>
        <w:rPr>
          <w:b/>
        </w:rPr>
        <w:t>On average, i</w:t>
      </w:r>
      <w:r w:rsidR="00280D45" w:rsidRPr="00F54E0F">
        <w:rPr>
          <w:b/>
        </w:rPr>
        <w:t>nformal carers</w:t>
      </w:r>
      <w:r w:rsidR="00280D45">
        <w:rPr>
          <w:b/>
        </w:rPr>
        <w:t xml:space="preserve"> in Queensland </w:t>
      </w:r>
      <w:r>
        <w:rPr>
          <w:b/>
        </w:rPr>
        <w:t>are</w:t>
      </w:r>
      <w:r w:rsidR="00280D45">
        <w:rPr>
          <w:b/>
        </w:rPr>
        <w:t xml:space="preserve"> approximately 49.5 years old. </w:t>
      </w:r>
      <w:r w:rsidR="007F0E19">
        <w:rPr>
          <w:bCs/>
        </w:rPr>
        <w:t>Primary carers tend to be older than non-primary carers</w:t>
      </w:r>
      <w:r w:rsidR="00741B4B">
        <w:rPr>
          <w:bCs/>
        </w:rPr>
        <w:t xml:space="preserve">, </w:t>
      </w:r>
      <w:r w:rsidR="007F0E19">
        <w:rPr>
          <w:bCs/>
        </w:rPr>
        <w:t xml:space="preserve">with an average age of </w:t>
      </w:r>
      <w:r w:rsidR="008501A0">
        <w:rPr>
          <w:bCs/>
        </w:rPr>
        <w:t>53.3 years old compared to 47.0</w:t>
      </w:r>
      <w:r w:rsidR="00081802">
        <w:rPr>
          <w:bCs/>
        </w:rPr>
        <w:t xml:space="preserve">. </w:t>
      </w:r>
      <w:r w:rsidR="00E36085">
        <w:rPr>
          <w:bCs/>
        </w:rPr>
        <w:t xml:space="preserve">This is being driven </w:t>
      </w:r>
      <w:r w:rsidR="001917CD">
        <w:rPr>
          <w:bCs/>
        </w:rPr>
        <w:t xml:space="preserve">by a </w:t>
      </w:r>
      <w:r w:rsidR="006A00C2">
        <w:rPr>
          <w:bCs/>
        </w:rPr>
        <w:t xml:space="preserve">large cohort of younger non-primary carers, with </w:t>
      </w:r>
      <w:r w:rsidR="00111250">
        <w:rPr>
          <w:bCs/>
        </w:rPr>
        <w:t xml:space="preserve">nearly one-third (30%) of non-primary carers aged below 35 years old compared to </w:t>
      </w:r>
      <w:r w:rsidR="00BE2D03">
        <w:rPr>
          <w:bCs/>
        </w:rPr>
        <w:t>just 13% of primary carers</w:t>
      </w:r>
      <w:r w:rsidR="00FF1349">
        <w:rPr>
          <w:bCs/>
        </w:rPr>
        <w:t xml:space="preserve"> (see </w:t>
      </w:r>
      <w:r w:rsidR="00FF1349">
        <w:rPr>
          <w:bCs/>
        </w:rPr>
        <w:fldChar w:fldCharType="begin"/>
      </w:r>
      <w:r w:rsidR="00FF1349">
        <w:rPr>
          <w:bCs/>
        </w:rPr>
        <w:instrText xml:space="preserve"> REF _Ref191540437 \h </w:instrText>
      </w:r>
      <w:r w:rsidR="00FF1349">
        <w:rPr>
          <w:bCs/>
        </w:rPr>
      </w:r>
      <w:r w:rsidR="00FF1349">
        <w:rPr>
          <w:bCs/>
        </w:rPr>
        <w:fldChar w:fldCharType="separate"/>
      </w:r>
      <w:r w:rsidR="00EF7805" w:rsidRPr="00CD5648">
        <w:t xml:space="preserve">Chart </w:t>
      </w:r>
      <w:r w:rsidR="00EF7805">
        <w:rPr>
          <w:noProof/>
        </w:rPr>
        <w:t>1</w:t>
      </w:r>
      <w:r w:rsidR="00EF7805" w:rsidRPr="00CD5648">
        <w:t>.</w:t>
      </w:r>
      <w:r w:rsidR="00EF7805">
        <w:rPr>
          <w:noProof/>
        </w:rPr>
        <w:t>4</w:t>
      </w:r>
      <w:r w:rsidR="00FF1349">
        <w:rPr>
          <w:bCs/>
        </w:rPr>
        <w:fldChar w:fldCharType="end"/>
      </w:r>
      <w:r w:rsidR="00FF1349">
        <w:rPr>
          <w:bCs/>
        </w:rPr>
        <w:t>)</w:t>
      </w:r>
      <w:r w:rsidR="00BE2D03">
        <w:rPr>
          <w:bCs/>
        </w:rPr>
        <w:t>.</w:t>
      </w:r>
    </w:p>
    <w:p w14:paraId="7623A88B" w14:textId="4C6F1F23" w:rsidR="006479CF" w:rsidRPr="003A3098" w:rsidRDefault="00E72589" w:rsidP="006479CF">
      <w:r>
        <w:t xml:space="preserve">This </w:t>
      </w:r>
      <w:r w:rsidR="00974D06">
        <w:t xml:space="preserve">age profile </w:t>
      </w:r>
      <w:r>
        <w:t xml:space="preserve">may </w:t>
      </w:r>
      <w:r w:rsidR="00974D06">
        <w:t>reflect</w:t>
      </w:r>
      <w:r>
        <w:t xml:space="preserve"> </w:t>
      </w:r>
      <w:r w:rsidR="002730A8">
        <w:t xml:space="preserve">role differences. Primary carers typically take on the most responsibility for daily care, which </w:t>
      </w:r>
      <w:r w:rsidR="00917202">
        <w:t>would likely</w:t>
      </w:r>
      <w:r w:rsidR="002730A8">
        <w:t xml:space="preserve"> fall to middle-aged or older family members, such as spouses or adult children. Non-primary carers</w:t>
      </w:r>
      <w:r w:rsidR="00974D06">
        <w:t>,</w:t>
      </w:r>
      <w:r w:rsidR="002730A8">
        <w:t xml:space="preserve"> on the other hand</w:t>
      </w:r>
      <w:r w:rsidR="00974D06">
        <w:t>,</w:t>
      </w:r>
      <w:r w:rsidR="002730A8">
        <w:t xml:space="preserve"> may provide occasional support and </w:t>
      </w:r>
      <w:r w:rsidR="001E34F4">
        <w:t>may be</w:t>
      </w:r>
      <w:r w:rsidR="002730A8">
        <w:t xml:space="preserve"> more likely to be younger relatives, such as adult grandchildren or siblings.</w:t>
      </w:r>
      <w:r w:rsidR="00680DC9">
        <w:t xml:space="preserve"> </w:t>
      </w:r>
    </w:p>
    <w:p w14:paraId="4CF9005F" w14:textId="1278CC8D" w:rsidR="00FA60BE" w:rsidRPr="00CD5648" w:rsidRDefault="00FA60BE" w:rsidP="00FF7043">
      <w:pPr>
        <w:pStyle w:val="Captioncharts"/>
        <w:rPr>
          <w:color w:val="auto"/>
        </w:rPr>
      </w:pPr>
      <w:bookmarkStart w:id="69" w:name="_Ref191540437"/>
      <w:bookmarkStart w:id="70" w:name="_Toc195796240"/>
      <w:r w:rsidRPr="00CD5648">
        <w:rPr>
          <w:color w:val="auto"/>
        </w:rPr>
        <w:lastRenderedPageBreak/>
        <w:t xml:space="preserve">Chart </w:t>
      </w:r>
      <w:r w:rsidR="00120BF6" w:rsidRPr="00CD5648">
        <w:rPr>
          <w:color w:val="auto"/>
        </w:rPr>
        <w:fldChar w:fldCharType="begin"/>
      </w:r>
      <w:r w:rsidR="00120BF6" w:rsidRPr="00CD5648">
        <w:rPr>
          <w:color w:val="auto"/>
        </w:rPr>
        <w:instrText xml:space="preserve"> STYLEREF 1 \s </w:instrText>
      </w:r>
      <w:r w:rsidR="00120BF6" w:rsidRPr="00CD5648">
        <w:rPr>
          <w:color w:val="auto"/>
        </w:rPr>
        <w:fldChar w:fldCharType="separate"/>
      </w:r>
      <w:r w:rsidR="00EF7805">
        <w:rPr>
          <w:noProof/>
          <w:color w:val="auto"/>
        </w:rPr>
        <w:t>1</w:t>
      </w:r>
      <w:r w:rsidR="00120BF6" w:rsidRPr="00CD5648">
        <w:rPr>
          <w:color w:val="auto"/>
        </w:rPr>
        <w:fldChar w:fldCharType="end"/>
      </w:r>
      <w:r w:rsidR="00120BF6" w:rsidRPr="00CD5648">
        <w:rPr>
          <w:color w:val="auto"/>
        </w:rPr>
        <w:t>.</w:t>
      </w:r>
      <w:r w:rsidR="00120BF6" w:rsidRPr="00CD5648">
        <w:rPr>
          <w:color w:val="auto"/>
        </w:rPr>
        <w:fldChar w:fldCharType="begin"/>
      </w:r>
      <w:r w:rsidR="00120BF6" w:rsidRPr="00CD5648">
        <w:rPr>
          <w:color w:val="auto"/>
        </w:rPr>
        <w:instrText xml:space="preserve"> SEQ Chart \* ARABIC \s 1 </w:instrText>
      </w:r>
      <w:r w:rsidR="00120BF6" w:rsidRPr="00CD5648">
        <w:rPr>
          <w:color w:val="auto"/>
        </w:rPr>
        <w:fldChar w:fldCharType="separate"/>
      </w:r>
      <w:r w:rsidR="00EF7805">
        <w:rPr>
          <w:noProof/>
          <w:color w:val="auto"/>
        </w:rPr>
        <w:t>4</w:t>
      </w:r>
      <w:r w:rsidR="00120BF6" w:rsidRPr="00CD5648">
        <w:rPr>
          <w:color w:val="auto"/>
        </w:rPr>
        <w:fldChar w:fldCharType="end"/>
      </w:r>
      <w:bookmarkEnd w:id="69"/>
      <w:r w:rsidRPr="00CD5648">
        <w:rPr>
          <w:color w:val="auto"/>
        </w:rPr>
        <w:t xml:space="preserve">: Age distribution </w:t>
      </w:r>
      <w:r w:rsidR="004F1767" w:rsidRPr="00CD5648">
        <w:rPr>
          <w:color w:val="auto"/>
        </w:rPr>
        <w:t>of informal carers by carer type</w:t>
      </w:r>
      <w:r w:rsidR="0007468D" w:rsidRPr="00CD5648">
        <w:rPr>
          <w:color w:val="auto"/>
        </w:rPr>
        <w:t>, 2022</w:t>
      </w:r>
      <w:bookmarkEnd w:id="70"/>
    </w:p>
    <w:p w14:paraId="16E6A3DE" w14:textId="5A2398AD" w:rsidR="00A4166F" w:rsidRDefault="001A11C0" w:rsidP="00A4166F">
      <w:r>
        <w:rPr>
          <w:noProof/>
        </w:rPr>
        <w:drawing>
          <wp:inline distT="0" distB="0" distL="0" distR="0" wp14:anchorId="22A508F4" wp14:editId="5BB20F2C">
            <wp:extent cx="5038725" cy="2162175"/>
            <wp:effectExtent l="0" t="0" r="9525" b="9525"/>
            <wp:docPr id="256342390" name="Graphic 1" descr="Chart 1.4 is a column chart which illustrates the age distribution of informal carers by carer type. Informal carers tend to be in the older age groups (i.e. above 45 years old), while primary carers tend to be older than non-primary car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42390" name="Graphic 1" descr="Chart 1.4 is a column chart which illustrates the age distribution of informal carers by carer type. Informal carers tend to be in the older age groups (i.e. above 45 years old), while primary carers tend to be older than non-primary carers. "/>
                    <pic:cNvPicPr/>
                  </pic:nvPicPr>
                  <pic:blipFill>
                    <a:blip r:embed="rId40">
                      <a:extLst>
                        <a:ext uri="{96DAC541-7B7A-43D3-8B79-37D633B846F1}">
                          <asvg:svgBlip xmlns:asvg="http://schemas.microsoft.com/office/drawing/2016/SVG/main" r:embed="rId41"/>
                        </a:ext>
                      </a:extLst>
                    </a:blip>
                    <a:stretch>
                      <a:fillRect/>
                    </a:stretch>
                  </pic:blipFill>
                  <pic:spPr>
                    <a:xfrm>
                      <a:off x="0" y="0"/>
                      <a:ext cx="5038725" cy="2162175"/>
                    </a:xfrm>
                    <a:prstGeom prst="rect">
                      <a:avLst/>
                    </a:prstGeom>
                  </pic:spPr>
                </pic:pic>
              </a:graphicData>
            </a:graphic>
          </wp:inline>
        </w:drawing>
      </w:r>
    </w:p>
    <w:p w14:paraId="684F7CF4" w14:textId="7B2F7E0B" w:rsidR="000A59A7" w:rsidRPr="00CD5648" w:rsidRDefault="000A59A7" w:rsidP="000A59A7">
      <w:pPr>
        <w:pStyle w:val="Caption"/>
        <w:rPr>
          <w:color w:val="auto"/>
          <w:sz w:val="14"/>
          <w:szCs w:val="14"/>
        </w:rPr>
      </w:pPr>
      <w:r w:rsidRPr="00CD5648">
        <w:rPr>
          <w:color w:val="auto"/>
          <w:sz w:val="14"/>
          <w:szCs w:val="14"/>
        </w:rPr>
        <w:t>Source: SDAC 2022, Deloitte Access Economics</w:t>
      </w:r>
      <w:r w:rsidR="001518A4" w:rsidRPr="00CD5648">
        <w:rPr>
          <w:color w:val="auto"/>
          <w:sz w:val="14"/>
          <w:szCs w:val="14"/>
        </w:rPr>
        <w:t>.</w:t>
      </w:r>
    </w:p>
    <w:p w14:paraId="5B117140" w14:textId="7BAB57AD" w:rsidR="006D2F97" w:rsidRPr="00CD5648" w:rsidRDefault="006D2F97" w:rsidP="00F54E0F">
      <w:pPr>
        <w:rPr>
          <w:sz w:val="14"/>
          <w:szCs w:val="14"/>
        </w:rPr>
      </w:pPr>
      <w:r w:rsidRPr="00CD5648">
        <w:rPr>
          <w:sz w:val="14"/>
          <w:szCs w:val="14"/>
        </w:rPr>
        <w:t xml:space="preserve">Note: </w:t>
      </w:r>
      <w:r w:rsidR="00C15B49" w:rsidRPr="00CD5648">
        <w:rPr>
          <w:sz w:val="14"/>
          <w:szCs w:val="14"/>
        </w:rPr>
        <w:t xml:space="preserve">According to the SDAC definition, primary carers </w:t>
      </w:r>
      <w:r w:rsidR="00B0454A" w:rsidRPr="00CD5648">
        <w:rPr>
          <w:sz w:val="14"/>
          <w:szCs w:val="14"/>
        </w:rPr>
        <w:t>are aged above 15 years old</w:t>
      </w:r>
      <w:r w:rsidR="00C15B49" w:rsidRPr="00CD5648">
        <w:rPr>
          <w:sz w:val="14"/>
          <w:szCs w:val="14"/>
        </w:rPr>
        <w:t>.</w:t>
      </w:r>
    </w:p>
    <w:p w14:paraId="44995F93" w14:textId="08CD7CF3" w:rsidR="00A50D92" w:rsidRDefault="0014052B" w:rsidP="002520C8">
      <w:r w:rsidDel="0017701C">
        <w:t>M</w:t>
      </w:r>
      <w:r>
        <w:t>ale</w:t>
      </w:r>
      <w:r w:rsidR="00362239">
        <w:t xml:space="preserve"> and female </w:t>
      </w:r>
      <w:r w:rsidR="00BB52C8">
        <w:t xml:space="preserve">informal </w:t>
      </w:r>
      <w:r w:rsidR="00362239">
        <w:t xml:space="preserve">carers </w:t>
      </w:r>
      <w:r w:rsidR="00A87181">
        <w:t>are</w:t>
      </w:r>
      <w:r w:rsidR="00BE635C">
        <w:t>, on average,</w:t>
      </w:r>
      <w:r w:rsidR="00A87181">
        <w:t xml:space="preserve"> around the same age </w:t>
      </w:r>
      <w:r w:rsidR="00BE635C">
        <w:t xml:space="preserve">at </w:t>
      </w:r>
      <w:r w:rsidR="00FC3D8E">
        <w:t>4</w:t>
      </w:r>
      <w:r w:rsidR="00362239">
        <w:t>9.5</w:t>
      </w:r>
      <w:r w:rsidR="00C21BB8">
        <w:t xml:space="preserve"> years old</w:t>
      </w:r>
      <w:r w:rsidR="00F6261C">
        <w:t>.</w:t>
      </w:r>
      <w:r w:rsidR="00BB08AB" w:rsidRPr="00F54E0F">
        <w:t xml:space="preserve"> </w:t>
      </w:r>
      <w:r w:rsidR="00BB08AB">
        <w:t xml:space="preserve">However, </w:t>
      </w:r>
      <w:r w:rsidR="00A50D92">
        <w:t>despite the average being the same</w:t>
      </w:r>
      <w:r w:rsidR="00BB08AB">
        <w:t xml:space="preserve">, the age </w:t>
      </w:r>
      <w:r w:rsidR="00BB52C8">
        <w:t>distribution</w:t>
      </w:r>
      <w:r w:rsidR="00BB08AB">
        <w:t xml:space="preserve"> </w:t>
      </w:r>
      <w:r w:rsidR="007538FB">
        <w:t xml:space="preserve">varies </w:t>
      </w:r>
      <w:r w:rsidR="00A50D92">
        <w:t xml:space="preserve">considerably </w:t>
      </w:r>
      <w:r w:rsidR="007538FB">
        <w:t>by gender</w:t>
      </w:r>
      <w:r w:rsidR="001709BE">
        <w:t>, revealing a difference in the role of male and female carers</w:t>
      </w:r>
      <w:r w:rsidR="007538FB">
        <w:t>.</w:t>
      </w:r>
      <w:r w:rsidR="00D96C70">
        <w:t xml:space="preserve"> </w:t>
      </w:r>
    </w:p>
    <w:p w14:paraId="079D7389" w14:textId="1FA60F1A" w:rsidR="00597619" w:rsidRDefault="00BD58F0" w:rsidP="002520C8">
      <w:r>
        <w:t>Male</w:t>
      </w:r>
      <w:r w:rsidR="00F83A79">
        <w:t xml:space="preserve"> carers </w:t>
      </w:r>
      <w:r w:rsidR="005C5B2A">
        <w:t xml:space="preserve">are more likely to be </w:t>
      </w:r>
      <w:r w:rsidR="00A50D92">
        <w:t xml:space="preserve">aged </w:t>
      </w:r>
      <w:r w:rsidR="005C5B2A">
        <w:t>between 15 and 34 years old, or over 65 years old</w:t>
      </w:r>
      <w:r w:rsidR="00395416">
        <w:t>, while female</w:t>
      </w:r>
      <w:r w:rsidR="003C72DF">
        <w:t xml:space="preserve"> carers</w:t>
      </w:r>
      <w:r w:rsidR="00395416">
        <w:t xml:space="preserve"> are typically </w:t>
      </w:r>
      <w:r w:rsidR="00DB454F">
        <w:t>aged between 3</w:t>
      </w:r>
      <w:r w:rsidR="000F13EB">
        <w:t>5</w:t>
      </w:r>
      <w:r w:rsidR="00DB454F">
        <w:t xml:space="preserve"> and 64</w:t>
      </w:r>
      <w:r w:rsidR="003C72DF">
        <w:t>, with 60% of female carers falling into this age bracket</w:t>
      </w:r>
      <w:r w:rsidR="00867C6A">
        <w:t xml:space="preserve"> (see </w:t>
      </w:r>
      <w:r w:rsidR="00EF7451">
        <w:fldChar w:fldCharType="begin"/>
      </w:r>
      <w:r w:rsidR="00EF7451">
        <w:instrText xml:space="preserve"> REF _Ref192668738 \h </w:instrText>
      </w:r>
      <w:r w:rsidR="00EF7451">
        <w:fldChar w:fldCharType="separate"/>
      </w:r>
      <w:r w:rsidR="00EF7805" w:rsidRPr="00CD5648">
        <w:t xml:space="preserve">Chart </w:t>
      </w:r>
      <w:r w:rsidR="00EF7805">
        <w:rPr>
          <w:noProof/>
        </w:rPr>
        <w:t>1</w:t>
      </w:r>
      <w:r w:rsidR="00EF7805" w:rsidRPr="00CD5648">
        <w:t>.</w:t>
      </w:r>
      <w:r w:rsidR="00EF7805">
        <w:rPr>
          <w:noProof/>
        </w:rPr>
        <w:t>5</w:t>
      </w:r>
      <w:r w:rsidR="00EF7451">
        <w:fldChar w:fldCharType="end"/>
      </w:r>
      <w:r w:rsidR="00EF7451">
        <w:t xml:space="preserve">). </w:t>
      </w:r>
      <w:r w:rsidR="003C72DF">
        <w:t>F</w:t>
      </w:r>
      <w:r w:rsidR="008340BA">
        <w:t xml:space="preserve">emale carers </w:t>
      </w:r>
      <w:r w:rsidR="003C72DF">
        <w:t>therefore</w:t>
      </w:r>
      <w:r w:rsidR="008340BA">
        <w:t xml:space="preserve"> play a </w:t>
      </w:r>
      <w:r w:rsidR="00037CB7">
        <w:t xml:space="preserve">more </w:t>
      </w:r>
      <w:r w:rsidR="008340BA">
        <w:t xml:space="preserve">significant </w:t>
      </w:r>
      <w:r w:rsidR="00867C6A">
        <w:t>role</w:t>
      </w:r>
      <w:r w:rsidR="00037CB7">
        <w:t xml:space="preserve"> during working</w:t>
      </w:r>
      <w:r w:rsidR="00617D66">
        <w:t xml:space="preserve"> </w:t>
      </w:r>
      <w:r w:rsidR="00037CB7">
        <w:t>age</w:t>
      </w:r>
      <w:r w:rsidR="00F84A58">
        <w:t xml:space="preserve"> compared to male carers. </w:t>
      </w:r>
    </w:p>
    <w:p w14:paraId="68947692" w14:textId="18E7657D" w:rsidR="000C737F" w:rsidRDefault="006B202D" w:rsidP="002520C8">
      <w:r>
        <w:t xml:space="preserve">Although male carers are more likely to </w:t>
      </w:r>
      <w:r w:rsidR="00686245">
        <w:t xml:space="preserve">be </w:t>
      </w:r>
      <w:r w:rsidR="004856C4">
        <w:t xml:space="preserve">aged between 15 and 34, </w:t>
      </w:r>
      <w:r w:rsidR="00710DD0">
        <w:t xml:space="preserve">the </w:t>
      </w:r>
      <w:r w:rsidR="002802DF">
        <w:t xml:space="preserve">total number of female carers </w:t>
      </w:r>
      <w:r w:rsidR="00E96BF3">
        <w:t xml:space="preserve">within this age range </w:t>
      </w:r>
      <w:r w:rsidR="006A1D41">
        <w:t>is higher. This illus</w:t>
      </w:r>
      <w:r w:rsidR="0023164D">
        <w:t xml:space="preserve">trates that although </w:t>
      </w:r>
      <w:r w:rsidR="00B13251">
        <w:t xml:space="preserve">men in this age group have a higher likelihood of taking on a caring role, the overall </w:t>
      </w:r>
      <w:r w:rsidR="0037376D">
        <w:t>responsibility</w:t>
      </w:r>
      <w:r w:rsidR="00B13251">
        <w:t xml:space="preserve"> of caring </w:t>
      </w:r>
      <w:r w:rsidR="008E36D5">
        <w:t xml:space="preserve">still falls more heavily </w:t>
      </w:r>
      <w:r w:rsidR="002316A3">
        <w:t xml:space="preserve">on women due to their greater representation in </w:t>
      </w:r>
      <w:r w:rsidR="00B03F76">
        <w:t>absolute terms.</w:t>
      </w:r>
      <w:r w:rsidR="002316A3">
        <w:t xml:space="preserve"> </w:t>
      </w:r>
    </w:p>
    <w:p w14:paraId="68943EB7" w14:textId="6F533643" w:rsidR="007D22ED" w:rsidRPr="00CD5648" w:rsidRDefault="007D22ED" w:rsidP="00FF7043">
      <w:pPr>
        <w:pStyle w:val="Captioncharts"/>
        <w:rPr>
          <w:color w:val="auto"/>
        </w:rPr>
      </w:pPr>
      <w:bookmarkStart w:id="71" w:name="_Ref192668738"/>
      <w:bookmarkStart w:id="72" w:name="_Toc195796241"/>
      <w:r w:rsidRPr="00CD5648">
        <w:rPr>
          <w:color w:val="auto"/>
        </w:rPr>
        <w:t xml:space="preserve">Chart </w:t>
      </w:r>
      <w:r w:rsidR="00120BF6" w:rsidRPr="00CD5648">
        <w:rPr>
          <w:color w:val="auto"/>
        </w:rPr>
        <w:fldChar w:fldCharType="begin"/>
      </w:r>
      <w:r w:rsidR="00120BF6" w:rsidRPr="00CD5648">
        <w:rPr>
          <w:color w:val="auto"/>
        </w:rPr>
        <w:instrText xml:space="preserve"> STYLEREF 1 \s </w:instrText>
      </w:r>
      <w:r w:rsidR="00120BF6" w:rsidRPr="00CD5648">
        <w:rPr>
          <w:color w:val="auto"/>
        </w:rPr>
        <w:fldChar w:fldCharType="separate"/>
      </w:r>
      <w:r w:rsidR="00EF7805">
        <w:rPr>
          <w:noProof/>
          <w:color w:val="auto"/>
        </w:rPr>
        <w:t>1</w:t>
      </w:r>
      <w:r w:rsidR="00120BF6" w:rsidRPr="00CD5648">
        <w:rPr>
          <w:color w:val="auto"/>
        </w:rPr>
        <w:fldChar w:fldCharType="end"/>
      </w:r>
      <w:r w:rsidR="00120BF6" w:rsidRPr="00CD5648">
        <w:rPr>
          <w:color w:val="auto"/>
        </w:rPr>
        <w:t>.</w:t>
      </w:r>
      <w:r w:rsidR="00120BF6" w:rsidRPr="00CD5648">
        <w:rPr>
          <w:color w:val="auto"/>
        </w:rPr>
        <w:fldChar w:fldCharType="begin"/>
      </w:r>
      <w:r w:rsidR="00120BF6" w:rsidRPr="00CD5648">
        <w:rPr>
          <w:color w:val="auto"/>
        </w:rPr>
        <w:instrText xml:space="preserve"> SEQ Chart \* ARABIC \s 1 </w:instrText>
      </w:r>
      <w:r w:rsidR="00120BF6" w:rsidRPr="00CD5648">
        <w:rPr>
          <w:color w:val="auto"/>
        </w:rPr>
        <w:fldChar w:fldCharType="separate"/>
      </w:r>
      <w:r w:rsidR="00EF7805">
        <w:rPr>
          <w:noProof/>
          <w:color w:val="auto"/>
        </w:rPr>
        <w:t>5</w:t>
      </w:r>
      <w:r w:rsidR="00120BF6" w:rsidRPr="00CD5648">
        <w:rPr>
          <w:color w:val="auto"/>
        </w:rPr>
        <w:fldChar w:fldCharType="end"/>
      </w:r>
      <w:bookmarkEnd w:id="71"/>
      <w:r w:rsidRPr="00CD5648">
        <w:rPr>
          <w:color w:val="auto"/>
        </w:rPr>
        <w:t>: Age distribution of informal carers by gender</w:t>
      </w:r>
      <w:r w:rsidR="0007468D" w:rsidRPr="00CD5648">
        <w:rPr>
          <w:color w:val="auto"/>
        </w:rPr>
        <w:t>, 2022</w:t>
      </w:r>
      <w:bookmarkEnd w:id="72"/>
    </w:p>
    <w:p w14:paraId="341BD45A" w14:textId="01EE15F1" w:rsidR="00322DB1" w:rsidRPr="00607549" w:rsidRDefault="001A11C0" w:rsidP="00607549">
      <w:r>
        <w:rPr>
          <w:noProof/>
        </w:rPr>
        <w:drawing>
          <wp:inline distT="0" distB="0" distL="0" distR="0" wp14:anchorId="25CC8177" wp14:editId="78D0214E">
            <wp:extent cx="5038725" cy="2162175"/>
            <wp:effectExtent l="0" t="0" r="9525" b="9525"/>
            <wp:docPr id="1080528502" name="Graphic 1" descr="Chart 1.5 is a column chart which shows the age distribution of informal carers by gender. Male carers are more likely to be aged between 15 and 34, or over 65 years old, while female carers are typically aged between 35 and 6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28502" name="Graphic 1" descr="Chart 1.5 is a column chart which shows the age distribution of informal carers by gender. Male carers are more likely to be aged between 15 and 34, or over 65 years old, while female carers are typically aged between 35 and 64. "/>
                    <pic:cNvPicPr/>
                  </pic:nvPicPr>
                  <pic:blipFill>
                    <a:blip r:embed="rId42">
                      <a:extLst>
                        <a:ext uri="{96DAC541-7B7A-43D3-8B79-37D633B846F1}">
                          <asvg:svgBlip xmlns:asvg="http://schemas.microsoft.com/office/drawing/2016/SVG/main" r:embed="rId43"/>
                        </a:ext>
                      </a:extLst>
                    </a:blip>
                    <a:stretch>
                      <a:fillRect/>
                    </a:stretch>
                  </pic:blipFill>
                  <pic:spPr>
                    <a:xfrm>
                      <a:off x="0" y="0"/>
                      <a:ext cx="5038725" cy="2162175"/>
                    </a:xfrm>
                    <a:prstGeom prst="rect">
                      <a:avLst/>
                    </a:prstGeom>
                  </pic:spPr>
                </pic:pic>
              </a:graphicData>
            </a:graphic>
          </wp:inline>
        </w:drawing>
      </w:r>
    </w:p>
    <w:p w14:paraId="2988A34B" w14:textId="77777777" w:rsidR="0040761F" w:rsidRPr="00CD5648" w:rsidRDefault="007D22ED" w:rsidP="002520C8">
      <w:pPr>
        <w:rPr>
          <w:sz w:val="14"/>
          <w:szCs w:val="14"/>
        </w:rPr>
      </w:pPr>
      <w:r w:rsidRPr="00CD5648">
        <w:rPr>
          <w:sz w:val="14"/>
          <w:szCs w:val="14"/>
        </w:rPr>
        <w:t>Source: SDAC 2022, Deloitte Access Economics</w:t>
      </w:r>
      <w:r w:rsidR="001518A4" w:rsidRPr="00CD5648">
        <w:rPr>
          <w:sz w:val="14"/>
          <w:szCs w:val="14"/>
        </w:rPr>
        <w:t>.</w:t>
      </w:r>
      <w:r w:rsidR="00395699" w:rsidRPr="00CD5648">
        <w:rPr>
          <w:sz w:val="14"/>
          <w:szCs w:val="14"/>
        </w:rPr>
        <w:t xml:space="preserve"> </w:t>
      </w:r>
    </w:p>
    <w:p w14:paraId="2723DACD" w14:textId="6471D3FC" w:rsidR="002520C8" w:rsidRDefault="00EA57B8" w:rsidP="002520C8">
      <w:r w:rsidRPr="00395C17">
        <w:rPr>
          <w:b/>
          <w:bCs/>
        </w:rPr>
        <w:t xml:space="preserve">Since 2015, </w:t>
      </w:r>
      <w:r w:rsidR="004D53CE">
        <w:rPr>
          <w:b/>
          <w:bCs/>
        </w:rPr>
        <w:t xml:space="preserve">informal carers in </w:t>
      </w:r>
      <w:r w:rsidRPr="00395C17">
        <w:rPr>
          <w:b/>
          <w:bCs/>
        </w:rPr>
        <w:t xml:space="preserve">Queensland </w:t>
      </w:r>
      <w:r w:rsidR="004D53CE">
        <w:rPr>
          <w:b/>
          <w:bCs/>
        </w:rPr>
        <w:t>have</w:t>
      </w:r>
      <w:r w:rsidRPr="00395C17">
        <w:rPr>
          <w:b/>
          <w:bCs/>
        </w:rPr>
        <w:t xml:space="preserve"> become </w:t>
      </w:r>
      <w:r w:rsidR="001513EC" w:rsidRPr="00395C17">
        <w:rPr>
          <w:b/>
          <w:bCs/>
        </w:rPr>
        <w:t>marginally</w:t>
      </w:r>
      <w:r w:rsidRPr="00395C17">
        <w:rPr>
          <w:b/>
          <w:bCs/>
        </w:rPr>
        <w:t xml:space="preserve"> younger</w:t>
      </w:r>
      <w:r w:rsidR="00B70113">
        <w:t>, with t</w:t>
      </w:r>
      <w:r w:rsidR="003455CC">
        <w:t xml:space="preserve">he average age of informal carers </w:t>
      </w:r>
      <w:r w:rsidR="00451215">
        <w:t>decreasing</w:t>
      </w:r>
      <w:r w:rsidR="003455CC">
        <w:t xml:space="preserve"> from </w:t>
      </w:r>
      <w:r w:rsidR="00BC2CE8">
        <w:t xml:space="preserve">50.2 to </w:t>
      </w:r>
      <w:r w:rsidR="00B70113">
        <w:t xml:space="preserve">49.5. </w:t>
      </w:r>
      <w:r w:rsidR="00A41AA9">
        <w:t xml:space="preserve">This is despite </w:t>
      </w:r>
      <w:r w:rsidR="0033660B">
        <w:t xml:space="preserve">the average age for the entire Queensland population increasing from </w:t>
      </w:r>
      <w:r w:rsidR="00FF39E6">
        <w:t xml:space="preserve">37.6 to 39.1 over the same period. </w:t>
      </w:r>
      <w:r w:rsidR="00F0506C">
        <w:t xml:space="preserve">This </w:t>
      </w:r>
      <w:r w:rsidR="00EC2A0E">
        <w:t>indicates</w:t>
      </w:r>
      <w:r w:rsidR="00F0506C">
        <w:t xml:space="preserve"> that there is an increasing number of young</w:t>
      </w:r>
      <w:r w:rsidR="0063296F">
        <w:t>er</w:t>
      </w:r>
      <w:r w:rsidR="00F0506C">
        <w:t xml:space="preserve"> individuals assuming caregiving roles. Indeed, </w:t>
      </w:r>
      <w:r w:rsidR="00237AB8">
        <w:t xml:space="preserve">the share of informal carers aged </w:t>
      </w:r>
      <w:r w:rsidR="00ED5B42">
        <w:t>between 15 and 24 years old</w:t>
      </w:r>
      <w:r w:rsidR="00237AB8">
        <w:t xml:space="preserve"> increased from </w:t>
      </w:r>
      <w:r w:rsidR="00EA7194">
        <w:t>7</w:t>
      </w:r>
      <w:r w:rsidR="00237AB8">
        <w:t xml:space="preserve">% to </w:t>
      </w:r>
      <w:r w:rsidR="00EA7194">
        <w:t>11</w:t>
      </w:r>
      <w:r w:rsidR="00237AB8">
        <w:t xml:space="preserve">% between 2015 and 2022 (see </w:t>
      </w:r>
      <w:r w:rsidR="00237AB8">
        <w:fldChar w:fldCharType="begin"/>
      </w:r>
      <w:r w:rsidR="00237AB8">
        <w:instrText xml:space="preserve"> REF _Ref190766824 \h </w:instrText>
      </w:r>
      <w:r w:rsidR="00237AB8">
        <w:fldChar w:fldCharType="separate"/>
      </w:r>
      <w:r w:rsidR="00EF7805" w:rsidRPr="00CD5648">
        <w:t xml:space="preserve">Chart </w:t>
      </w:r>
      <w:r w:rsidR="00EF7805">
        <w:rPr>
          <w:noProof/>
        </w:rPr>
        <w:t>1</w:t>
      </w:r>
      <w:r w:rsidR="00EF7805" w:rsidRPr="00CD5648">
        <w:t>.</w:t>
      </w:r>
      <w:r w:rsidR="00EF7805">
        <w:rPr>
          <w:noProof/>
        </w:rPr>
        <w:t>6</w:t>
      </w:r>
      <w:r w:rsidR="00237AB8">
        <w:fldChar w:fldCharType="end"/>
      </w:r>
      <w:r w:rsidR="00237AB8">
        <w:t>).</w:t>
      </w:r>
    </w:p>
    <w:p w14:paraId="19E097CD" w14:textId="74294FDE" w:rsidR="00D20854" w:rsidRPr="00CD5648" w:rsidRDefault="00D20854" w:rsidP="00FF7043">
      <w:pPr>
        <w:pStyle w:val="Captioncharts"/>
        <w:rPr>
          <w:color w:val="auto"/>
          <w:lang w:val="en-AU"/>
        </w:rPr>
      </w:pPr>
      <w:bookmarkStart w:id="73" w:name="_Ref190766824"/>
      <w:bookmarkStart w:id="74" w:name="_Toc195796242"/>
      <w:r w:rsidRPr="00CD5648">
        <w:rPr>
          <w:color w:val="auto"/>
        </w:rPr>
        <w:lastRenderedPageBreak/>
        <w:t>Chart</w:t>
      </w:r>
      <w:r w:rsidR="00EA7194" w:rsidRPr="00CD5648">
        <w:rPr>
          <w:color w:val="auto"/>
        </w:rPr>
        <w:t xml:space="preserve"> </w:t>
      </w:r>
      <w:r w:rsidR="00120BF6" w:rsidRPr="00CD5648">
        <w:rPr>
          <w:color w:val="auto"/>
        </w:rPr>
        <w:fldChar w:fldCharType="begin"/>
      </w:r>
      <w:r w:rsidR="00120BF6" w:rsidRPr="00CD5648">
        <w:rPr>
          <w:color w:val="auto"/>
        </w:rPr>
        <w:instrText xml:space="preserve"> STYLEREF 1 \s </w:instrText>
      </w:r>
      <w:r w:rsidR="00120BF6" w:rsidRPr="00CD5648">
        <w:rPr>
          <w:color w:val="auto"/>
        </w:rPr>
        <w:fldChar w:fldCharType="separate"/>
      </w:r>
      <w:r w:rsidR="00EF7805">
        <w:rPr>
          <w:noProof/>
          <w:color w:val="auto"/>
        </w:rPr>
        <w:t>1</w:t>
      </w:r>
      <w:r w:rsidR="00120BF6" w:rsidRPr="00CD5648">
        <w:rPr>
          <w:color w:val="auto"/>
        </w:rPr>
        <w:fldChar w:fldCharType="end"/>
      </w:r>
      <w:r w:rsidR="00120BF6" w:rsidRPr="00CD5648">
        <w:rPr>
          <w:color w:val="auto"/>
        </w:rPr>
        <w:t>.</w:t>
      </w:r>
      <w:r w:rsidR="00120BF6" w:rsidRPr="00CD5648">
        <w:rPr>
          <w:color w:val="auto"/>
        </w:rPr>
        <w:fldChar w:fldCharType="begin"/>
      </w:r>
      <w:r w:rsidR="00120BF6" w:rsidRPr="00CD5648">
        <w:rPr>
          <w:color w:val="auto"/>
        </w:rPr>
        <w:instrText xml:space="preserve"> SEQ Chart \* ARABIC \s 1 </w:instrText>
      </w:r>
      <w:r w:rsidR="00120BF6" w:rsidRPr="00CD5648">
        <w:rPr>
          <w:color w:val="auto"/>
        </w:rPr>
        <w:fldChar w:fldCharType="separate"/>
      </w:r>
      <w:r w:rsidR="00EF7805">
        <w:rPr>
          <w:noProof/>
          <w:color w:val="auto"/>
        </w:rPr>
        <w:t>6</w:t>
      </w:r>
      <w:r w:rsidR="00120BF6" w:rsidRPr="00CD5648">
        <w:rPr>
          <w:color w:val="auto"/>
        </w:rPr>
        <w:fldChar w:fldCharType="end"/>
      </w:r>
      <w:bookmarkEnd w:id="73"/>
      <w:r w:rsidRPr="00CD5648">
        <w:rPr>
          <w:color w:val="auto"/>
        </w:rPr>
        <w:t xml:space="preserve">: Age distribution of </w:t>
      </w:r>
      <w:r w:rsidR="004F1767" w:rsidRPr="00CD5648">
        <w:rPr>
          <w:color w:val="auto"/>
        </w:rPr>
        <w:t xml:space="preserve">informal </w:t>
      </w:r>
      <w:r w:rsidRPr="00CD5648">
        <w:rPr>
          <w:color w:val="auto"/>
        </w:rPr>
        <w:t>carers over time</w:t>
      </w:r>
      <w:r w:rsidR="0007468D" w:rsidRPr="00CD5648">
        <w:rPr>
          <w:color w:val="auto"/>
        </w:rPr>
        <w:t>, 2009-2022</w:t>
      </w:r>
      <w:bookmarkEnd w:id="74"/>
    </w:p>
    <w:p w14:paraId="1B7817DD" w14:textId="2372B13C" w:rsidR="00474B66" w:rsidRPr="00474B66" w:rsidRDefault="001A11C0" w:rsidP="00474B66">
      <w:r>
        <w:rPr>
          <w:noProof/>
        </w:rPr>
        <w:drawing>
          <wp:inline distT="0" distB="0" distL="0" distR="0" wp14:anchorId="02061BF3" wp14:editId="1E8EA6AC">
            <wp:extent cx="5038725" cy="2162175"/>
            <wp:effectExtent l="0" t="0" r="9525" b="9525"/>
            <wp:docPr id="1817231392" name="Graphic 1" descr="Chart 1.6 is a column chart which shows the age distribution of carers in 2009, 2015 and 2022. Over time, informal carers in Queensland have become slightly youn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31392" name="Graphic 1" descr="Chart 1.6 is a column chart which shows the age distribution of carers in 2009, 2015 and 2022. Over time, informal carers in Queensland have become slightly younger. "/>
                    <pic:cNvPicPr/>
                  </pic:nvPicPr>
                  <pic:blipFill>
                    <a:blip r:embed="rId44">
                      <a:extLst>
                        <a:ext uri="{96DAC541-7B7A-43D3-8B79-37D633B846F1}">
                          <asvg:svgBlip xmlns:asvg="http://schemas.microsoft.com/office/drawing/2016/SVG/main" r:embed="rId45"/>
                        </a:ext>
                      </a:extLst>
                    </a:blip>
                    <a:stretch>
                      <a:fillRect/>
                    </a:stretch>
                  </pic:blipFill>
                  <pic:spPr>
                    <a:xfrm>
                      <a:off x="0" y="0"/>
                      <a:ext cx="5038725" cy="2162175"/>
                    </a:xfrm>
                    <a:prstGeom prst="rect">
                      <a:avLst/>
                    </a:prstGeom>
                  </pic:spPr>
                </pic:pic>
              </a:graphicData>
            </a:graphic>
          </wp:inline>
        </w:drawing>
      </w:r>
    </w:p>
    <w:p w14:paraId="46392617" w14:textId="31DAC2B9" w:rsidR="006114D5" w:rsidRDefault="006114D5" w:rsidP="006114D5">
      <w:pPr>
        <w:pStyle w:val="Caption"/>
        <w:rPr>
          <w:color w:val="auto"/>
          <w:sz w:val="14"/>
          <w:szCs w:val="14"/>
        </w:rPr>
      </w:pPr>
      <w:r w:rsidRPr="00CD5648">
        <w:rPr>
          <w:color w:val="auto"/>
          <w:sz w:val="14"/>
          <w:szCs w:val="14"/>
        </w:rPr>
        <w:t>Source: SDAC 20</w:t>
      </w:r>
      <w:r w:rsidR="00114C33" w:rsidRPr="00CD5648">
        <w:rPr>
          <w:color w:val="auto"/>
          <w:sz w:val="14"/>
          <w:szCs w:val="14"/>
        </w:rPr>
        <w:t>09</w:t>
      </w:r>
      <w:r w:rsidRPr="00CD5648">
        <w:rPr>
          <w:color w:val="auto"/>
          <w:sz w:val="14"/>
          <w:szCs w:val="14"/>
        </w:rPr>
        <w:t>, SDAC 201</w:t>
      </w:r>
      <w:r w:rsidR="00114C33" w:rsidRPr="00CD5648">
        <w:rPr>
          <w:color w:val="auto"/>
          <w:sz w:val="14"/>
          <w:szCs w:val="14"/>
        </w:rPr>
        <w:t>5</w:t>
      </w:r>
      <w:r w:rsidRPr="00CD5648">
        <w:rPr>
          <w:color w:val="auto"/>
          <w:sz w:val="14"/>
          <w:szCs w:val="14"/>
        </w:rPr>
        <w:t>, SDAC 20</w:t>
      </w:r>
      <w:r w:rsidR="00114C33" w:rsidRPr="00CD5648">
        <w:rPr>
          <w:color w:val="auto"/>
          <w:sz w:val="14"/>
          <w:szCs w:val="14"/>
        </w:rPr>
        <w:t>22</w:t>
      </w:r>
      <w:r w:rsidRPr="00CD5648">
        <w:rPr>
          <w:color w:val="auto"/>
          <w:sz w:val="14"/>
          <w:szCs w:val="14"/>
        </w:rPr>
        <w:t>, Deloitte Access Economics</w:t>
      </w:r>
      <w:r w:rsidR="001518A4" w:rsidRPr="00CD5648">
        <w:rPr>
          <w:color w:val="auto"/>
          <w:sz w:val="14"/>
          <w:szCs w:val="14"/>
        </w:rPr>
        <w:t>.</w:t>
      </w:r>
    </w:p>
    <w:p w14:paraId="07A7264B" w14:textId="0139CDDB" w:rsidR="009E4F9E" w:rsidRPr="00407071" w:rsidRDefault="009E4F9E" w:rsidP="00407071">
      <w:pPr>
        <w:pStyle w:val="Caption"/>
        <w:rPr>
          <w:color w:val="auto"/>
          <w:sz w:val="14"/>
          <w:szCs w:val="14"/>
        </w:rPr>
      </w:pPr>
      <w:r w:rsidRPr="00407071">
        <w:rPr>
          <w:color w:val="auto"/>
          <w:sz w:val="14"/>
          <w:szCs w:val="14"/>
        </w:rPr>
        <w:t>Note: Contents of chart are described in the paragraph</w:t>
      </w:r>
      <w:r w:rsidR="00407071" w:rsidRPr="00407071">
        <w:rPr>
          <w:color w:val="auto"/>
          <w:sz w:val="14"/>
          <w:szCs w:val="14"/>
        </w:rPr>
        <w:t xml:space="preserve"> above in Section </w:t>
      </w:r>
      <w:r w:rsidR="00407071" w:rsidRPr="00407071">
        <w:rPr>
          <w:color w:val="auto"/>
          <w:sz w:val="14"/>
          <w:szCs w:val="14"/>
        </w:rPr>
        <w:fldChar w:fldCharType="begin"/>
      </w:r>
      <w:r w:rsidR="00407071" w:rsidRPr="00407071">
        <w:rPr>
          <w:color w:val="auto"/>
          <w:sz w:val="14"/>
          <w:szCs w:val="14"/>
        </w:rPr>
        <w:instrText xml:space="preserve"> REF _Ref205453164 \r \h  \* MERGEFORMAT </w:instrText>
      </w:r>
      <w:r w:rsidR="00407071" w:rsidRPr="00407071">
        <w:rPr>
          <w:color w:val="auto"/>
          <w:sz w:val="14"/>
          <w:szCs w:val="14"/>
        </w:rPr>
      </w:r>
      <w:r w:rsidR="00407071" w:rsidRPr="00407071">
        <w:rPr>
          <w:color w:val="auto"/>
          <w:sz w:val="14"/>
          <w:szCs w:val="14"/>
        </w:rPr>
        <w:fldChar w:fldCharType="separate"/>
      </w:r>
      <w:r w:rsidR="00EF7805">
        <w:rPr>
          <w:color w:val="auto"/>
          <w:sz w:val="14"/>
          <w:szCs w:val="14"/>
        </w:rPr>
        <w:t>1.2.1</w:t>
      </w:r>
      <w:r w:rsidR="00407071" w:rsidRPr="00407071">
        <w:rPr>
          <w:color w:val="auto"/>
          <w:sz w:val="14"/>
          <w:szCs w:val="14"/>
        </w:rPr>
        <w:fldChar w:fldCharType="end"/>
      </w:r>
      <w:r w:rsidR="00407071" w:rsidRPr="00407071">
        <w:rPr>
          <w:color w:val="auto"/>
          <w:sz w:val="14"/>
          <w:szCs w:val="14"/>
        </w:rPr>
        <w:t>. A table of this chart also appear in Appendix D.</w:t>
      </w:r>
    </w:p>
    <w:p w14:paraId="6AFE1D60" w14:textId="77777777" w:rsidR="002A073D" w:rsidRDefault="002A073D" w:rsidP="002A073D">
      <w:pPr>
        <w:pStyle w:val="Heading3"/>
      </w:pPr>
      <w:bookmarkStart w:id="75" w:name="_Ref192756430"/>
      <w:bookmarkStart w:id="76" w:name="_Toc205475702"/>
      <w:bookmarkStart w:id="77" w:name="_Ref192604640"/>
      <w:r>
        <w:t>Characteristics of care provided</w:t>
      </w:r>
      <w:bookmarkEnd w:id="75"/>
      <w:bookmarkEnd w:id="76"/>
    </w:p>
    <w:p w14:paraId="31B9DCA5" w14:textId="7144FA3C" w:rsidR="002A073D" w:rsidRPr="00CE191B" w:rsidRDefault="00BE439F" w:rsidP="002A073D">
      <w:pPr>
        <w:rPr>
          <w:b/>
          <w:bCs/>
        </w:rPr>
      </w:pPr>
      <w:r>
        <w:rPr>
          <w:b/>
        </w:rPr>
        <w:t>Half of informal carers in Queensland</w:t>
      </w:r>
      <w:r w:rsidR="002A073D" w:rsidRPr="00A26300">
        <w:rPr>
          <w:b/>
        </w:rPr>
        <w:t xml:space="preserve"> </w:t>
      </w:r>
      <w:r w:rsidR="002A073D" w:rsidRPr="00F54E0F">
        <w:rPr>
          <w:b/>
        </w:rPr>
        <w:t xml:space="preserve">provide </w:t>
      </w:r>
      <w:r w:rsidR="002A073D">
        <w:rPr>
          <w:b/>
          <w:bCs/>
        </w:rPr>
        <w:t>between</w:t>
      </w:r>
      <w:r w:rsidR="002A073D">
        <w:rPr>
          <w:b/>
        </w:rPr>
        <w:t xml:space="preserve"> </w:t>
      </w:r>
      <w:r w:rsidR="002A073D" w:rsidRPr="00F54E0F">
        <w:rPr>
          <w:b/>
        </w:rPr>
        <w:t>1-9 hours of care per week</w:t>
      </w:r>
      <w:r>
        <w:rPr>
          <w:b/>
        </w:rPr>
        <w:t xml:space="preserve"> on average</w:t>
      </w:r>
      <w:r w:rsidR="002A073D">
        <w:rPr>
          <w:b/>
          <w:bCs/>
        </w:rPr>
        <w:t xml:space="preserve">. </w:t>
      </w:r>
      <w:r w:rsidR="00605B60" w:rsidRPr="00A26300">
        <w:t>However, p</w:t>
      </w:r>
      <w:r w:rsidR="002A073D" w:rsidRPr="00A26300">
        <w:t xml:space="preserve">rimary carers tend to provide significantly more care, with 21% providing over 60 hours of care per week </w:t>
      </w:r>
      <w:r w:rsidR="00EE1E19" w:rsidRPr="00A26300">
        <w:t>and almost half (45%) providing more than 19 hours per week</w:t>
      </w:r>
      <w:r w:rsidR="00EE1E19">
        <w:rPr>
          <w:b/>
          <w:bCs/>
        </w:rPr>
        <w:t xml:space="preserve"> </w:t>
      </w:r>
      <w:r w:rsidR="002A073D" w:rsidRPr="00A26300">
        <w:t>(</w:t>
      </w:r>
      <w:r w:rsidR="002A073D" w:rsidRPr="00696775">
        <w:t>see</w:t>
      </w:r>
      <w:r w:rsidR="002A073D">
        <w:t xml:space="preserve"> </w:t>
      </w:r>
      <w:r w:rsidR="00696775">
        <w:t>Chart 1.7</w:t>
      </w:r>
      <w:r w:rsidR="002A073D" w:rsidRPr="00A26300">
        <w:t>).</w:t>
      </w:r>
      <w:r w:rsidR="002A073D">
        <w:t xml:space="preserve"> </w:t>
      </w:r>
      <w:r w:rsidR="004F1D77">
        <w:t xml:space="preserve">Only 15% </w:t>
      </w:r>
      <w:r w:rsidR="002A073D" w:rsidRPr="00F54E0F">
        <w:t>of non-primary carers</w:t>
      </w:r>
      <w:r w:rsidR="004F1D77">
        <w:t xml:space="preserve"> provide more than 19 hours of care per week</w:t>
      </w:r>
      <w:r w:rsidR="002A073D">
        <w:t>.</w:t>
      </w:r>
    </w:p>
    <w:p w14:paraId="425267A7" w14:textId="37F487E2" w:rsidR="002A073D" w:rsidRPr="00CD5648" w:rsidRDefault="002A073D" w:rsidP="00FF7043">
      <w:pPr>
        <w:pStyle w:val="Captioncharts"/>
        <w:rPr>
          <w:color w:val="auto"/>
        </w:rPr>
      </w:pPr>
      <w:bookmarkStart w:id="78" w:name="_Ref192781108"/>
      <w:bookmarkStart w:id="79" w:name="_Toc195796243"/>
      <w:r w:rsidRPr="00CD5648">
        <w:rPr>
          <w:color w:val="auto"/>
        </w:rPr>
        <w:t xml:space="preserve">Chart </w:t>
      </w:r>
      <w:r w:rsidRPr="00CD5648">
        <w:rPr>
          <w:color w:val="auto"/>
        </w:rPr>
        <w:fldChar w:fldCharType="begin"/>
      </w:r>
      <w:r w:rsidRPr="00CD5648">
        <w:rPr>
          <w:color w:val="auto"/>
        </w:rPr>
        <w:instrText xml:space="preserve"> STYLEREF 1 \s </w:instrText>
      </w:r>
      <w:r w:rsidRPr="00CD5648">
        <w:rPr>
          <w:color w:val="auto"/>
        </w:rPr>
        <w:fldChar w:fldCharType="separate"/>
      </w:r>
      <w:r w:rsidR="00EF7805">
        <w:rPr>
          <w:noProof/>
          <w:color w:val="auto"/>
        </w:rPr>
        <w:t>1</w:t>
      </w:r>
      <w:r w:rsidRPr="00CD5648">
        <w:rPr>
          <w:color w:val="auto"/>
        </w:rPr>
        <w:fldChar w:fldCharType="end"/>
      </w:r>
      <w:r w:rsidRPr="00CD5648">
        <w:rPr>
          <w:color w:val="auto"/>
        </w:rPr>
        <w:t>.</w:t>
      </w:r>
      <w:r w:rsidRPr="00CD5648">
        <w:rPr>
          <w:color w:val="auto"/>
        </w:rPr>
        <w:fldChar w:fldCharType="begin"/>
      </w:r>
      <w:r w:rsidRPr="00CD5648">
        <w:rPr>
          <w:color w:val="auto"/>
        </w:rPr>
        <w:instrText xml:space="preserve"> SEQ Chart \* ARABIC \s 1 </w:instrText>
      </w:r>
      <w:r w:rsidRPr="00CD5648">
        <w:rPr>
          <w:color w:val="auto"/>
        </w:rPr>
        <w:fldChar w:fldCharType="separate"/>
      </w:r>
      <w:r w:rsidR="00EF7805">
        <w:rPr>
          <w:noProof/>
          <w:color w:val="auto"/>
        </w:rPr>
        <w:t>7</w:t>
      </w:r>
      <w:r w:rsidRPr="00CD5648">
        <w:rPr>
          <w:color w:val="auto"/>
        </w:rPr>
        <w:fldChar w:fldCharType="end"/>
      </w:r>
      <w:bookmarkEnd w:id="78"/>
      <w:r w:rsidRPr="00CD5648">
        <w:rPr>
          <w:color w:val="auto"/>
        </w:rPr>
        <w:t>: Average hours of care provided per week by carer type</w:t>
      </w:r>
      <w:r w:rsidR="0007468D" w:rsidRPr="00CD5648">
        <w:rPr>
          <w:color w:val="auto"/>
        </w:rPr>
        <w:t>, 2022</w:t>
      </w:r>
      <w:bookmarkEnd w:id="79"/>
    </w:p>
    <w:p w14:paraId="6E5F56F8" w14:textId="64927FE2" w:rsidR="002A073D" w:rsidRDefault="001A11C0" w:rsidP="002A073D">
      <w:pPr>
        <w:pStyle w:val="Caption"/>
        <w:rPr>
          <w:sz w:val="14"/>
          <w:szCs w:val="14"/>
        </w:rPr>
      </w:pPr>
      <w:r>
        <w:rPr>
          <w:noProof/>
        </w:rPr>
        <w:drawing>
          <wp:inline distT="0" distB="0" distL="0" distR="0" wp14:anchorId="6340DCA9" wp14:editId="358F50A1">
            <wp:extent cx="5038725" cy="2162175"/>
            <wp:effectExtent l="0" t="0" r="9525" b="9525"/>
            <wp:docPr id="84047650" name="Graphic 1" descr="Chart 1.7 is a column chart which shows the average hours of care provided per week by carer type. Primary carers tend to provide significantly more care than non-primary carers, with 21% providing more than 60 hours of care per week compared to 4% of non-primary car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7650" name="Graphic 1" descr="Chart 1.7 is a column chart which shows the average hours of care provided per week by carer type. Primary carers tend to provide significantly more care than non-primary carers, with 21% providing more than 60 hours of care per week compared to 4% of non-primary carers. "/>
                    <pic:cNvPicPr/>
                  </pic:nvPicPr>
                  <pic:blipFill>
                    <a:blip r:embed="rId46">
                      <a:extLst>
                        <a:ext uri="{96DAC541-7B7A-43D3-8B79-37D633B846F1}">
                          <asvg:svgBlip xmlns:asvg="http://schemas.microsoft.com/office/drawing/2016/SVG/main" r:embed="rId47"/>
                        </a:ext>
                      </a:extLst>
                    </a:blip>
                    <a:stretch>
                      <a:fillRect/>
                    </a:stretch>
                  </pic:blipFill>
                  <pic:spPr>
                    <a:xfrm>
                      <a:off x="0" y="0"/>
                      <a:ext cx="5038725" cy="2162175"/>
                    </a:xfrm>
                    <a:prstGeom prst="rect">
                      <a:avLst/>
                    </a:prstGeom>
                  </pic:spPr>
                </pic:pic>
              </a:graphicData>
            </a:graphic>
          </wp:inline>
        </w:drawing>
      </w:r>
    </w:p>
    <w:p w14:paraId="5A98581C" w14:textId="77777777" w:rsidR="002A073D" w:rsidRPr="00CD5648" w:rsidRDefault="002A073D" w:rsidP="002A073D">
      <w:pPr>
        <w:pStyle w:val="Caption"/>
        <w:rPr>
          <w:color w:val="auto"/>
          <w:sz w:val="14"/>
          <w:szCs w:val="14"/>
        </w:rPr>
      </w:pPr>
      <w:r w:rsidRPr="00CD5648">
        <w:rPr>
          <w:color w:val="auto"/>
          <w:sz w:val="14"/>
          <w:szCs w:val="14"/>
        </w:rPr>
        <w:t>Source: SDAC 2022, Deloitte Access Economics.</w:t>
      </w:r>
    </w:p>
    <w:p w14:paraId="2179194B" w14:textId="144F2D67" w:rsidR="002A073D" w:rsidRDefault="002A073D" w:rsidP="002A073D">
      <w:pPr>
        <w:pStyle w:val="NoSpacing"/>
      </w:pPr>
      <w:r w:rsidRPr="00F54E0F">
        <w:rPr>
          <w:b/>
        </w:rPr>
        <w:t>Female carers tend to provide more care than male carers</w:t>
      </w:r>
      <w:r>
        <w:t xml:space="preserve">, with </w:t>
      </w:r>
      <w:r w:rsidRPr="00F54E0F">
        <w:t xml:space="preserve">41% of female carers providing more than 19 hours of care per week </w:t>
      </w:r>
      <w:r>
        <w:t xml:space="preserve">on average </w:t>
      </w:r>
      <w:r w:rsidRPr="00F54E0F">
        <w:t xml:space="preserve">compared to 31% of male carers (see </w:t>
      </w:r>
      <w:r w:rsidR="00F13F7E">
        <w:fldChar w:fldCharType="begin"/>
      </w:r>
      <w:r w:rsidR="00F13F7E">
        <w:instrText xml:space="preserve"> REF _Ref192781161 \h </w:instrText>
      </w:r>
      <w:r w:rsidR="00F13F7E">
        <w:fldChar w:fldCharType="separate"/>
      </w:r>
      <w:r w:rsidR="00EF7805" w:rsidRPr="00CD5648">
        <w:t xml:space="preserve">Chart </w:t>
      </w:r>
      <w:r w:rsidR="00EF7805">
        <w:rPr>
          <w:noProof/>
        </w:rPr>
        <w:t>1</w:t>
      </w:r>
      <w:r w:rsidR="00EF7805" w:rsidRPr="00CD5648">
        <w:t>.</w:t>
      </w:r>
      <w:r w:rsidR="00EF7805">
        <w:rPr>
          <w:noProof/>
        </w:rPr>
        <w:t>8</w:t>
      </w:r>
      <w:r w:rsidR="00F13F7E">
        <w:fldChar w:fldCharType="end"/>
      </w:r>
      <w:r w:rsidRPr="00F54E0F">
        <w:t>).</w:t>
      </w:r>
      <w:r w:rsidDel="00031CB5">
        <w:t xml:space="preserve"> </w:t>
      </w:r>
      <w:r>
        <w:t xml:space="preserve">Over half (59%) of male carers provide between 1-9 hours per week of care on average. </w:t>
      </w:r>
    </w:p>
    <w:p w14:paraId="3DCC1409" w14:textId="0111CD0F" w:rsidR="002A073D" w:rsidRPr="00CD5648" w:rsidRDefault="002A073D" w:rsidP="00FF7043">
      <w:pPr>
        <w:pStyle w:val="Captioncharts"/>
        <w:rPr>
          <w:color w:val="auto"/>
        </w:rPr>
      </w:pPr>
      <w:bookmarkStart w:id="80" w:name="_Ref192781161"/>
      <w:bookmarkStart w:id="81" w:name="_Toc195796244"/>
      <w:r w:rsidRPr="00CD5648">
        <w:rPr>
          <w:color w:val="auto"/>
        </w:rPr>
        <w:lastRenderedPageBreak/>
        <w:t xml:space="preserve">Chart </w:t>
      </w:r>
      <w:r w:rsidRPr="00CD5648">
        <w:rPr>
          <w:color w:val="auto"/>
        </w:rPr>
        <w:fldChar w:fldCharType="begin"/>
      </w:r>
      <w:r w:rsidRPr="00CD5648">
        <w:rPr>
          <w:color w:val="auto"/>
        </w:rPr>
        <w:instrText xml:space="preserve"> STYLEREF 1 \s </w:instrText>
      </w:r>
      <w:r w:rsidRPr="00CD5648">
        <w:rPr>
          <w:color w:val="auto"/>
        </w:rPr>
        <w:fldChar w:fldCharType="separate"/>
      </w:r>
      <w:r w:rsidR="00EF7805">
        <w:rPr>
          <w:noProof/>
          <w:color w:val="auto"/>
        </w:rPr>
        <w:t>1</w:t>
      </w:r>
      <w:r w:rsidRPr="00CD5648">
        <w:rPr>
          <w:color w:val="auto"/>
        </w:rPr>
        <w:fldChar w:fldCharType="end"/>
      </w:r>
      <w:r w:rsidRPr="00CD5648">
        <w:rPr>
          <w:color w:val="auto"/>
        </w:rPr>
        <w:t>.</w:t>
      </w:r>
      <w:r w:rsidRPr="00CD5648">
        <w:rPr>
          <w:color w:val="auto"/>
        </w:rPr>
        <w:fldChar w:fldCharType="begin"/>
      </w:r>
      <w:r w:rsidRPr="00CD5648">
        <w:rPr>
          <w:color w:val="auto"/>
        </w:rPr>
        <w:instrText xml:space="preserve"> SEQ Chart \* ARABIC \s 1 </w:instrText>
      </w:r>
      <w:r w:rsidRPr="00CD5648">
        <w:rPr>
          <w:color w:val="auto"/>
        </w:rPr>
        <w:fldChar w:fldCharType="separate"/>
      </w:r>
      <w:r w:rsidR="00EF7805">
        <w:rPr>
          <w:noProof/>
          <w:color w:val="auto"/>
        </w:rPr>
        <w:t>8</w:t>
      </w:r>
      <w:r w:rsidRPr="00CD5648">
        <w:rPr>
          <w:color w:val="auto"/>
        </w:rPr>
        <w:fldChar w:fldCharType="end"/>
      </w:r>
      <w:bookmarkEnd w:id="80"/>
      <w:r w:rsidRPr="00CD5648">
        <w:rPr>
          <w:color w:val="auto"/>
        </w:rPr>
        <w:t>: Average hours of care provided per week by gender</w:t>
      </w:r>
      <w:r w:rsidR="0007468D" w:rsidRPr="00CD5648">
        <w:rPr>
          <w:color w:val="auto"/>
        </w:rPr>
        <w:t>, 2022</w:t>
      </w:r>
      <w:bookmarkEnd w:id="81"/>
    </w:p>
    <w:p w14:paraId="5929632D" w14:textId="201958D4" w:rsidR="002A073D" w:rsidRDefault="001A11C0" w:rsidP="002A073D">
      <w:pPr>
        <w:rPr>
          <w:sz w:val="14"/>
          <w:szCs w:val="14"/>
        </w:rPr>
      </w:pPr>
      <w:r>
        <w:rPr>
          <w:noProof/>
        </w:rPr>
        <w:drawing>
          <wp:inline distT="0" distB="0" distL="0" distR="0" wp14:anchorId="07717810" wp14:editId="4B0FDF51">
            <wp:extent cx="5038725" cy="2162175"/>
            <wp:effectExtent l="0" t="0" r="9525" b="9525"/>
            <wp:docPr id="1773832959" name="Graphic 1" descr="Chart 1.8 is a column chart which shows the average hours of care provided per week by the gender of the carer. Female carers tend to provide more care than male carers, with 41% providing more than 19 hours of care per week compared to 31% of male car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32959" name="Graphic 1" descr="Chart 1.8 is a column chart which shows the average hours of care provided per week by the gender of the carer. Female carers tend to provide more care than male carers, with 41% providing more than 19 hours of care per week compared to 31% of male carers. "/>
                    <pic:cNvPicPr/>
                  </pic:nvPicPr>
                  <pic:blipFill>
                    <a:blip r:embed="rId48">
                      <a:extLst>
                        <a:ext uri="{96DAC541-7B7A-43D3-8B79-37D633B846F1}">
                          <asvg:svgBlip xmlns:asvg="http://schemas.microsoft.com/office/drawing/2016/SVG/main" r:embed="rId49"/>
                        </a:ext>
                      </a:extLst>
                    </a:blip>
                    <a:stretch>
                      <a:fillRect/>
                    </a:stretch>
                  </pic:blipFill>
                  <pic:spPr>
                    <a:xfrm>
                      <a:off x="0" y="0"/>
                      <a:ext cx="5038725" cy="2162175"/>
                    </a:xfrm>
                    <a:prstGeom prst="rect">
                      <a:avLst/>
                    </a:prstGeom>
                  </pic:spPr>
                </pic:pic>
              </a:graphicData>
            </a:graphic>
          </wp:inline>
        </w:drawing>
      </w:r>
    </w:p>
    <w:p w14:paraId="23CEA13F" w14:textId="77777777" w:rsidR="002A073D" w:rsidRPr="00CD5648" w:rsidRDefault="002A073D" w:rsidP="002A073D">
      <w:pPr>
        <w:rPr>
          <w:sz w:val="14"/>
          <w:szCs w:val="14"/>
        </w:rPr>
      </w:pPr>
      <w:r w:rsidRPr="00CD5648">
        <w:rPr>
          <w:sz w:val="14"/>
          <w:szCs w:val="14"/>
        </w:rPr>
        <w:t>Source: SDAC 2022, Deloitte Access Economics.</w:t>
      </w:r>
    </w:p>
    <w:p w14:paraId="490CB6F1" w14:textId="25570E74" w:rsidR="002A073D" w:rsidRPr="007B4DCF" w:rsidRDefault="002A073D" w:rsidP="002A073D">
      <w:pPr>
        <w:rPr>
          <w:lang w:val="en-AU"/>
        </w:rPr>
      </w:pPr>
      <w:r>
        <w:rPr>
          <w:b/>
          <w:bCs/>
        </w:rPr>
        <w:t xml:space="preserve">Significantly more care is required for individuals who are ‘profoundly limited in their ability to engage in core activities’. </w:t>
      </w:r>
      <w:r w:rsidR="008D4913" w:rsidRPr="00A26300">
        <w:t xml:space="preserve">Over </w:t>
      </w:r>
      <w:r w:rsidR="00B6622F" w:rsidRPr="00A26300">
        <w:t>half (58%) o</w:t>
      </w:r>
      <w:r w:rsidR="0035576A" w:rsidRPr="00A26300">
        <w:t xml:space="preserve">f carers who care for </w:t>
      </w:r>
      <w:r w:rsidR="008D4913" w:rsidRPr="00A26300">
        <w:t xml:space="preserve">an individual who is </w:t>
      </w:r>
      <w:r w:rsidR="00B6622F">
        <w:t>‘</w:t>
      </w:r>
      <w:r w:rsidR="008D4913" w:rsidRPr="00A26300">
        <w:t>profoundly limited</w:t>
      </w:r>
      <w:r w:rsidR="008D4913">
        <w:t xml:space="preserve"> </w:t>
      </w:r>
      <w:r w:rsidR="008D4913" w:rsidRPr="00A26300">
        <w:t xml:space="preserve">in their ability to engage in core activities’ </w:t>
      </w:r>
      <w:r w:rsidRPr="005D18E1">
        <w:t xml:space="preserve">spend 30 or more hours per week </w:t>
      </w:r>
      <w:r w:rsidR="009A7B7F">
        <w:t xml:space="preserve">doing so </w:t>
      </w:r>
      <w:r w:rsidRPr="00F54E0F">
        <w:t>(see</w:t>
      </w:r>
      <w:r w:rsidDel="00AA1AF1">
        <w:t xml:space="preserve"> </w:t>
      </w:r>
      <w:r w:rsidR="00F13F7E">
        <w:fldChar w:fldCharType="begin"/>
      </w:r>
      <w:r w:rsidR="00F13F7E">
        <w:instrText xml:space="preserve"> REF _Ref192781184 \h </w:instrText>
      </w:r>
      <w:r w:rsidR="00F13F7E">
        <w:fldChar w:fldCharType="separate"/>
      </w:r>
      <w:r w:rsidR="00EF7805" w:rsidRPr="00CF24B7">
        <w:t xml:space="preserve">Chart </w:t>
      </w:r>
      <w:r w:rsidR="00EF7805">
        <w:rPr>
          <w:noProof/>
        </w:rPr>
        <w:t>1</w:t>
      </w:r>
      <w:r w:rsidR="00EF7805" w:rsidRPr="00CF24B7">
        <w:t>.</w:t>
      </w:r>
      <w:r w:rsidR="00EF7805">
        <w:rPr>
          <w:noProof/>
        </w:rPr>
        <w:t>9</w:t>
      </w:r>
      <w:r w:rsidR="00F13F7E">
        <w:fldChar w:fldCharType="end"/>
      </w:r>
      <w:r w:rsidRPr="00F54E0F">
        <w:t>)</w:t>
      </w:r>
      <w:r>
        <w:t>.</w:t>
      </w:r>
      <w:r>
        <w:rPr>
          <w:rStyle w:val="FootnoteReference"/>
        </w:rPr>
        <w:footnoteReference w:id="8"/>
      </w:r>
      <w:r>
        <w:t xml:space="preserve"> </w:t>
      </w:r>
      <w:r w:rsidR="005D18E1" w:rsidRPr="005D18E1">
        <w:t>However, only</w:t>
      </w:r>
      <w:r>
        <w:t xml:space="preserve"> 22% </w:t>
      </w:r>
      <w:r w:rsidR="005D18E1" w:rsidRPr="005D18E1">
        <w:t>of carers who care for</w:t>
      </w:r>
      <w:r>
        <w:t xml:space="preserve"> individuals </w:t>
      </w:r>
      <w:r w:rsidR="005D18E1" w:rsidRPr="005D18E1">
        <w:t>who</w:t>
      </w:r>
      <w:r>
        <w:t xml:space="preserve"> are ‘severely limited in their ability to engage in core activities’</w:t>
      </w:r>
      <w:r w:rsidR="005D18E1" w:rsidRPr="005D18E1">
        <w:t xml:space="preserve"> spend this amount of</w:t>
      </w:r>
      <w:r w:rsidR="005D18E1">
        <w:t xml:space="preserve"> time on care</w:t>
      </w:r>
      <w:r>
        <w:t xml:space="preserve">. </w:t>
      </w:r>
    </w:p>
    <w:p w14:paraId="11D1F704" w14:textId="6ECBE590" w:rsidR="00D366DE" w:rsidRPr="00CF24B7" w:rsidRDefault="002A073D" w:rsidP="00FF7043">
      <w:pPr>
        <w:pStyle w:val="Captioncharts"/>
        <w:rPr>
          <w:color w:val="auto"/>
        </w:rPr>
      </w:pPr>
      <w:bookmarkStart w:id="82" w:name="_Ref192781184"/>
      <w:bookmarkStart w:id="83" w:name="_Toc195796245"/>
      <w:r w:rsidRPr="00CF24B7">
        <w:rPr>
          <w:color w:val="auto"/>
        </w:rPr>
        <w:t xml:space="preserve">Chart </w:t>
      </w:r>
      <w:r w:rsidRPr="00CF24B7">
        <w:rPr>
          <w:color w:val="auto"/>
        </w:rPr>
        <w:fldChar w:fldCharType="begin"/>
      </w:r>
      <w:r w:rsidRPr="00CF24B7">
        <w:rPr>
          <w:color w:val="auto"/>
        </w:rPr>
        <w:instrText xml:space="preserve"> STYLEREF 1 \s </w:instrText>
      </w:r>
      <w:r w:rsidRPr="00CF24B7">
        <w:rPr>
          <w:color w:val="auto"/>
        </w:rPr>
        <w:fldChar w:fldCharType="separate"/>
      </w:r>
      <w:r w:rsidR="00EF7805">
        <w:rPr>
          <w:noProof/>
          <w:color w:val="auto"/>
        </w:rPr>
        <w:t>1</w:t>
      </w:r>
      <w:r w:rsidRPr="00CF24B7">
        <w:rPr>
          <w:color w:val="auto"/>
        </w:rPr>
        <w:fldChar w:fldCharType="end"/>
      </w:r>
      <w:r w:rsidRPr="00CF24B7">
        <w:rPr>
          <w:color w:val="auto"/>
        </w:rPr>
        <w:t>.</w:t>
      </w:r>
      <w:r w:rsidRPr="00CF24B7">
        <w:rPr>
          <w:color w:val="auto"/>
        </w:rPr>
        <w:fldChar w:fldCharType="begin"/>
      </w:r>
      <w:r w:rsidRPr="00CF24B7">
        <w:rPr>
          <w:color w:val="auto"/>
        </w:rPr>
        <w:instrText xml:space="preserve"> SEQ Chart \* ARABIC \s 1 </w:instrText>
      </w:r>
      <w:r w:rsidRPr="00CF24B7">
        <w:rPr>
          <w:color w:val="auto"/>
        </w:rPr>
        <w:fldChar w:fldCharType="separate"/>
      </w:r>
      <w:r w:rsidR="00EF7805">
        <w:rPr>
          <w:noProof/>
          <w:color w:val="auto"/>
        </w:rPr>
        <w:t>9</w:t>
      </w:r>
      <w:r w:rsidRPr="00CF24B7">
        <w:rPr>
          <w:color w:val="auto"/>
        </w:rPr>
        <w:fldChar w:fldCharType="end"/>
      </w:r>
      <w:bookmarkEnd w:id="82"/>
      <w:r w:rsidRPr="00CF24B7">
        <w:rPr>
          <w:color w:val="auto"/>
        </w:rPr>
        <w:t>: Average hours of care provided per week by disability status</w:t>
      </w:r>
      <w:r w:rsidR="0007468D" w:rsidRPr="00CF24B7">
        <w:rPr>
          <w:color w:val="auto"/>
        </w:rPr>
        <w:t>, 2022</w:t>
      </w:r>
      <w:bookmarkEnd w:id="83"/>
    </w:p>
    <w:p w14:paraId="487B0867" w14:textId="4B544528" w:rsidR="002A073D" w:rsidRPr="00CF24B7" w:rsidRDefault="001A11C0" w:rsidP="002A073D">
      <w:r>
        <w:rPr>
          <w:noProof/>
        </w:rPr>
        <w:drawing>
          <wp:inline distT="0" distB="0" distL="0" distR="0" wp14:anchorId="7AEDF176" wp14:editId="01767C93">
            <wp:extent cx="5038725" cy="2162175"/>
            <wp:effectExtent l="0" t="0" r="9525" b="9525"/>
            <wp:docPr id="1140170248" name="Graphic 1" descr="Chart 1.9 is a stacked column chart which shows the average hours of care provided per week by the disability status of the care recipient. Significantly more care is required for individuals who are profoundly limited in their ability to engage in core activity, with 58% of carers providing care to these people spending 30 or more hours per week doing s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70248" name="Graphic 1" descr="Chart 1.9 is a stacked column chart which shows the average hours of care provided per week by the disability status of the care recipient. Significantly more care is required for individuals who are profoundly limited in their ability to engage in core activity, with 58% of carers providing care to these people spending 30 or more hours per week doing so. "/>
                    <pic:cNvPicPr/>
                  </pic:nvPicPr>
                  <pic:blipFill>
                    <a:blip r:embed="rId50">
                      <a:extLst>
                        <a:ext uri="{96DAC541-7B7A-43D3-8B79-37D633B846F1}">
                          <asvg:svgBlip xmlns:asvg="http://schemas.microsoft.com/office/drawing/2016/SVG/main" r:embed="rId51"/>
                        </a:ext>
                      </a:extLst>
                    </a:blip>
                    <a:stretch>
                      <a:fillRect/>
                    </a:stretch>
                  </pic:blipFill>
                  <pic:spPr>
                    <a:xfrm>
                      <a:off x="0" y="0"/>
                      <a:ext cx="5038725" cy="2162175"/>
                    </a:xfrm>
                    <a:prstGeom prst="rect">
                      <a:avLst/>
                    </a:prstGeom>
                  </pic:spPr>
                </pic:pic>
              </a:graphicData>
            </a:graphic>
          </wp:inline>
        </w:drawing>
      </w:r>
    </w:p>
    <w:p w14:paraId="32FE44D0" w14:textId="77777777" w:rsidR="002A073D" w:rsidRPr="00CF24B7" w:rsidRDefault="002A073D" w:rsidP="002A073D">
      <w:pPr>
        <w:pStyle w:val="Caption"/>
        <w:spacing w:line="0" w:lineRule="atLeast"/>
        <w:rPr>
          <w:color w:val="auto"/>
          <w:sz w:val="14"/>
          <w:szCs w:val="14"/>
        </w:rPr>
      </w:pPr>
      <w:r w:rsidRPr="00CF24B7">
        <w:rPr>
          <w:color w:val="auto"/>
          <w:sz w:val="14"/>
          <w:szCs w:val="14"/>
        </w:rPr>
        <w:t>Source: SDAC 2022, Deloitte Access Economics.</w:t>
      </w:r>
    </w:p>
    <w:p w14:paraId="5FA2C0E5" w14:textId="755318E5" w:rsidR="002A073D" w:rsidRPr="00CF24B7" w:rsidRDefault="002A073D" w:rsidP="00B1057A">
      <w:pPr>
        <w:pStyle w:val="Caption"/>
        <w:rPr>
          <w:color w:val="auto"/>
          <w:sz w:val="14"/>
          <w:szCs w:val="14"/>
        </w:rPr>
      </w:pPr>
      <w:r w:rsidRPr="00CF24B7">
        <w:rPr>
          <w:color w:val="auto"/>
          <w:sz w:val="14"/>
          <w:szCs w:val="14"/>
        </w:rPr>
        <w:t>Note: Due to data suppression issues care recipients who are not limited in core activities are not presented in this chart.</w:t>
      </w:r>
      <w:r w:rsidR="00B1057A">
        <w:rPr>
          <w:color w:val="auto"/>
          <w:sz w:val="14"/>
          <w:szCs w:val="14"/>
        </w:rPr>
        <w:t xml:space="preserve"> </w:t>
      </w:r>
      <w:r w:rsidR="00B1057A" w:rsidRPr="00407071">
        <w:rPr>
          <w:color w:val="auto"/>
          <w:sz w:val="14"/>
          <w:szCs w:val="14"/>
        </w:rPr>
        <w:t>Contents of chart are described in the paragraph above in Section</w:t>
      </w:r>
      <w:r w:rsidR="00B1057A">
        <w:rPr>
          <w:color w:val="auto"/>
          <w:sz w:val="14"/>
          <w:szCs w:val="14"/>
        </w:rPr>
        <w:t xml:space="preserve"> </w:t>
      </w:r>
      <w:r w:rsidR="00B1057A">
        <w:rPr>
          <w:color w:val="auto"/>
          <w:sz w:val="14"/>
          <w:szCs w:val="14"/>
        </w:rPr>
        <w:fldChar w:fldCharType="begin"/>
      </w:r>
      <w:r w:rsidR="00B1057A">
        <w:rPr>
          <w:color w:val="auto"/>
          <w:sz w:val="14"/>
          <w:szCs w:val="14"/>
        </w:rPr>
        <w:instrText xml:space="preserve"> REF _Ref192756430 \r \h </w:instrText>
      </w:r>
      <w:r w:rsidR="00B1057A">
        <w:rPr>
          <w:color w:val="auto"/>
          <w:sz w:val="14"/>
          <w:szCs w:val="14"/>
        </w:rPr>
      </w:r>
      <w:r w:rsidR="00B1057A">
        <w:rPr>
          <w:color w:val="auto"/>
          <w:sz w:val="14"/>
          <w:szCs w:val="14"/>
        </w:rPr>
        <w:fldChar w:fldCharType="separate"/>
      </w:r>
      <w:r w:rsidR="00EF7805">
        <w:rPr>
          <w:color w:val="auto"/>
          <w:sz w:val="14"/>
          <w:szCs w:val="14"/>
        </w:rPr>
        <w:t>1.2.2</w:t>
      </w:r>
      <w:r w:rsidR="00B1057A">
        <w:rPr>
          <w:color w:val="auto"/>
          <w:sz w:val="14"/>
          <w:szCs w:val="14"/>
        </w:rPr>
        <w:fldChar w:fldCharType="end"/>
      </w:r>
      <w:r w:rsidR="00B1057A" w:rsidRPr="00407071">
        <w:rPr>
          <w:color w:val="auto"/>
          <w:sz w:val="14"/>
          <w:szCs w:val="14"/>
        </w:rPr>
        <w:t>. A table of this chart also appear in Appendix D.</w:t>
      </w:r>
    </w:p>
    <w:p w14:paraId="01CEE929" w14:textId="799F30C1" w:rsidR="002A073D" w:rsidRDefault="002A073D" w:rsidP="002A073D">
      <w:proofErr w:type="gramStart"/>
      <w:r w:rsidRPr="00CE191B">
        <w:rPr>
          <w:b/>
          <w:bCs/>
        </w:rPr>
        <w:t>The majority of</w:t>
      </w:r>
      <w:proofErr w:type="gramEnd"/>
      <w:r w:rsidRPr="00CE191B">
        <w:rPr>
          <w:b/>
          <w:bCs/>
        </w:rPr>
        <w:t xml:space="preserve"> informal carers (86%) care for one individual</w:t>
      </w:r>
      <w:r>
        <w:t xml:space="preserve">, while 14% care for two or more individuals (see </w:t>
      </w:r>
      <w:r w:rsidR="00F13F7E">
        <w:fldChar w:fldCharType="begin"/>
      </w:r>
      <w:r w:rsidR="00F13F7E">
        <w:instrText xml:space="preserve"> REF _Ref192781214 \h </w:instrText>
      </w:r>
      <w:r w:rsidR="00F13F7E">
        <w:fldChar w:fldCharType="separate"/>
      </w:r>
      <w:r w:rsidR="00EF7805" w:rsidRPr="00CF24B7">
        <w:t xml:space="preserve">Chart </w:t>
      </w:r>
      <w:r w:rsidR="00EF7805">
        <w:rPr>
          <w:noProof/>
        </w:rPr>
        <w:t>1</w:t>
      </w:r>
      <w:r w:rsidR="00EF7805" w:rsidRPr="00CF24B7">
        <w:t>.</w:t>
      </w:r>
      <w:r w:rsidR="00EF7805">
        <w:rPr>
          <w:noProof/>
        </w:rPr>
        <w:t>10</w:t>
      </w:r>
      <w:r w:rsidR="00F13F7E">
        <w:fldChar w:fldCharType="end"/>
      </w:r>
      <w:r w:rsidRPr="00F13F7E">
        <w:t>).</w:t>
      </w:r>
      <w:r>
        <w:t xml:space="preserve"> This means that most informal carers focus their time and resources on a single care recipient, which may allow them to provide more dedicated and consistent support.</w:t>
      </w:r>
      <w:r w:rsidR="00142F53" w:rsidDel="00142F53">
        <w:t xml:space="preserve"> </w:t>
      </w:r>
    </w:p>
    <w:p w14:paraId="79D386CF" w14:textId="07B75FAA" w:rsidR="002A073D" w:rsidRPr="00CF24B7" w:rsidRDefault="002A073D" w:rsidP="00FF7043">
      <w:pPr>
        <w:pStyle w:val="Captioncharts"/>
        <w:rPr>
          <w:color w:val="auto"/>
        </w:rPr>
      </w:pPr>
      <w:bookmarkStart w:id="84" w:name="_Ref192781214"/>
      <w:bookmarkStart w:id="85" w:name="_Toc195796246"/>
      <w:r w:rsidRPr="00CF24B7">
        <w:rPr>
          <w:color w:val="auto"/>
        </w:rPr>
        <w:lastRenderedPageBreak/>
        <w:t xml:space="preserve">Chart </w:t>
      </w:r>
      <w:r w:rsidRPr="00CF24B7">
        <w:rPr>
          <w:color w:val="auto"/>
        </w:rPr>
        <w:fldChar w:fldCharType="begin"/>
      </w:r>
      <w:r w:rsidRPr="00CF24B7">
        <w:rPr>
          <w:color w:val="auto"/>
        </w:rPr>
        <w:instrText xml:space="preserve"> STYLEREF 1 \s </w:instrText>
      </w:r>
      <w:r w:rsidRPr="00CF24B7">
        <w:rPr>
          <w:color w:val="auto"/>
        </w:rPr>
        <w:fldChar w:fldCharType="separate"/>
      </w:r>
      <w:r w:rsidR="00EF7805">
        <w:rPr>
          <w:noProof/>
          <w:color w:val="auto"/>
        </w:rPr>
        <w:t>1</w:t>
      </w:r>
      <w:r w:rsidRPr="00CF24B7">
        <w:rPr>
          <w:color w:val="auto"/>
        </w:rPr>
        <w:fldChar w:fldCharType="end"/>
      </w:r>
      <w:r w:rsidRPr="00CF24B7">
        <w:rPr>
          <w:color w:val="auto"/>
        </w:rPr>
        <w:t>.</w:t>
      </w:r>
      <w:r w:rsidRPr="00CF24B7">
        <w:rPr>
          <w:color w:val="auto"/>
        </w:rPr>
        <w:fldChar w:fldCharType="begin"/>
      </w:r>
      <w:r w:rsidRPr="00CF24B7">
        <w:rPr>
          <w:color w:val="auto"/>
        </w:rPr>
        <w:instrText xml:space="preserve"> SEQ Chart \* ARABIC \s 1 </w:instrText>
      </w:r>
      <w:r w:rsidRPr="00CF24B7">
        <w:rPr>
          <w:color w:val="auto"/>
        </w:rPr>
        <w:fldChar w:fldCharType="separate"/>
      </w:r>
      <w:r w:rsidR="00EF7805">
        <w:rPr>
          <w:noProof/>
          <w:color w:val="auto"/>
        </w:rPr>
        <w:t>10</w:t>
      </w:r>
      <w:r w:rsidRPr="00CF24B7">
        <w:rPr>
          <w:color w:val="auto"/>
        </w:rPr>
        <w:fldChar w:fldCharType="end"/>
      </w:r>
      <w:bookmarkEnd w:id="84"/>
      <w:r w:rsidRPr="00CF24B7">
        <w:rPr>
          <w:color w:val="auto"/>
        </w:rPr>
        <w:t>: Number of care recipients</w:t>
      </w:r>
      <w:r w:rsidR="0007468D" w:rsidRPr="00CF24B7">
        <w:rPr>
          <w:color w:val="auto"/>
        </w:rPr>
        <w:t>, 2022</w:t>
      </w:r>
      <w:bookmarkEnd w:id="85"/>
    </w:p>
    <w:p w14:paraId="42E7A6E4" w14:textId="0E98EC38" w:rsidR="002A073D" w:rsidRPr="009C1578" w:rsidRDefault="001A11C0" w:rsidP="002A073D">
      <w:r>
        <w:rPr>
          <w:noProof/>
        </w:rPr>
        <w:drawing>
          <wp:inline distT="0" distB="0" distL="0" distR="0" wp14:anchorId="1BAAE608" wp14:editId="273D3625">
            <wp:extent cx="5038725" cy="2162175"/>
            <wp:effectExtent l="0" t="0" r="9525" b="9525"/>
            <wp:docPr id="458567028" name="Graphic 1" descr="Chart 1.10 is a stacked bar chart showing how many care recipients each carer supports. 86% of carers provide care to one recipient, while 11% provide care to two recip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67028" name="Graphic 1" descr="Chart 1.10 is a stacked bar chart showing how many care recipients each carer supports. 86% of carers provide care to one recipient, while 11% provide care to two recipients. "/>
                    <pic:cNvPicPr/>
                  </pic:nvPicPr>
                  <pic:blipFill>
                    <a:blip r:embed="rId52">
                      <a:extLst>
                        <a:ext uri="{96DAC541-7B7A-43D3-8B79-37D633B846F1}">
                          <asvg:svgBlip xmlns:asvg="http://schemas.microsoft.com/office/drawing/2016/SVG/main" r:embed="rId53"/>
                        </a:ext>
                      </a:extLst>
                    </a:blip>
                    <a:stretch>
                      <a:fillRect/>
                    </a:stretch>
                  </pic:blipFill>
                  <pic:spPr>
                    <a:xfrm>
                      <a:off x="0" y="0"/>
                      <a:ext cx="5038725" cy="2162175"/>
                    </a:xfrm>
                    <a:prstGeom prst="rect">
                      <a:avLst/>
                    </a:prstGeom>
                  </pic:spPr>
                </pic:pic>
              </a:graphicData>
            </a:graphic>
          </wp:inline>
        </w:drawing>
      </w:r>
    </w:p>
    <w:p w14:paraId="4BFA54C4" w14:textId="77777777" w:rsidR="002A073D" w:rsidRPr="00CF24B7" w:rsidRDefault="002A073D" w:rsidP="002A073D">
      <w:pPr>
        <w:pStyle w:val="Caption"/>
        <w:rPr>
          <w:color w:val="auto"/>
          <w:sz w:val="14"/>
          <w:szCs w:val="14"/>
        </w:rPr>
      </w:pPr>
      <w:r w:rsidRPr="00CF24B7">
        <w:rPr>
          <w:color w:val="auto"/>
          <w:sz w:val="14"/>
          <w:szCs w:val="14"/>
        </w:rPr>
        <w:t>Source: SDAC 2022, Deloitte Access Economics.</w:t>
      </w:r>
    </w:p>
    <w:p w14:paraId="2DB3BCC5" w14:textId="5B434050" w:rsidR="00A4166F" w:rsidRDefault="00A4166F" w:rsidP="00A4166F">
      <w:pPr>
        <w:pStyle w:val="Heading3"/>
      </w:pPr>
      <w:bookmarkStart w:id="86" w:name="_Employment_and_income"/>
      <w:bookmarkStart w:id="87" w:name="_Ref205461477"/>
      <w:bookmarkStart w:id="88" w:name="_Toc205475703"/>
      <w:bookmarkEnd w:id="86"/>
      <w:r>
        <w:t>Employment</w:t>
      </w:r>
      <w:r w:rsidR="00FE08C3">
        <w:t xml:space="preserve"> and income</w:t>
      </w:r>
      <w:bookmarkEnd w:id="77"/>
      <w:bookmarkEnd w:id="87"/>
      <w:bookmarkEnd w:id="88"/>
    </w:p>
    <w:p w14:paraId="2AF2C63E" w14:textId="524FACAF" w:rsidR="00E97667" w:rsidRDefault="00D93BAE" w:rsidP="00A4166F">
      <w:r>
        <w:t xml:space="preserve">Providing care </w:t>
      </w:r>
      <w:r w:rsidR="00C303B6">
        <w:t xml:space="preserve">can </w:t>
      </w:r>
      <w:r w:rsidR="009C50A4">
        <w:t>often</w:t>
      </w:r>
      <w:r w:rsidR="00C303B6">
        <w:t xml:space="preserve"> </w:t>
      </w:r>
      <w:r w:rsidR="00C72614">
        <w:t xml:space="preserve">involve </w:t>
      </w:r>
      <w:r w:rsidR="0083221C">
        <w:t>significant time and commitment</w:t>
      </w:r>
      <w:r w:rsidR="00E816BD">
        <w:t>. As a result,</w:t>
      </w:r>
      <w:r w:rsidR="00F02CD6">
        <w:t xml:space="preserve"> a</w:t>
      </w:r>
      <w:r w:rsidR="00935A8D">
        <w:t xml:space="preserve"> </w:t>
      </w:r>
      <w:r w:rsidR="0083221C">
        <w:t>carer</w:t>
      </w:r>
      <w:r w:rsidR="009C50A4">
        <w:t xml:space="preserve"> may</w:t>
      </w:r>
      <w:r w:rsidR="0083221C">
        <w:t xml:space="preserve"> adjust their working hours or step away from the workforce entirely</w:t>
      </w:r>
      <w:r w:rsidR="004D6108">
        <w:t xml:space="preserve"> </w:t>
      </w:r>
      <w:r w:rsidR="00BA22AC">
        <w:t xml:space="preserve">so that they can </w:t>
      </w:r>
      <w:r w:rsidR="009827AD">
        <w:t>continue providing care</w:t>
      </w:r>
      <w:r w:rsidR="0083221C">
        <w:t xml:space="preserve">. </w:t>
      </w:r>
      <w:r w:rsidR="005F3F46" w:rsidRPr="00A26300">
        <w:t>Consequently, i</w:t>
      </w:r>
      <w:r w:rsidR="00565A8D" w:rsidRPr="00A26300">
        <w:t xml:space="preserve">nformal carers tend to </w:t>
      </w:r>
      <w:r w:rsidR="002C4FAD" w:rsidRPr="00A26300">
        <w:t>participate less in the workforce compared to the rest of the population</w:t>
      </w:r>
      <w:r w:rsidR="002C4FAD" w:rsidRPr="002B33E9">
        <w:t xml:space="preserve">. </w:t>
      </w:r>
      <w:r w:rsidR="00CC2CFF" w:rsidRPr="00A26300">
        <w:rPr>
          <w:b/>
        </w:rPr>
        <w:t xml:space="preserve">Almost half </w:t>
      </w:r>
      <w:r w:rsidR="000A082D" w:rsidRPr="00A26300">
        <w:rPr>
          <w:b/>
        </w:rPr>
        <w:t>(46%)</w:t>
      </w:r>
      <w:r w:rsidR="00CC2CFF" w:rsidRPr="00A26300">
        <w:rPr>
          <w:b/>
        </w:rPr>
        <w:t xml:space="preserve"> of all primary carers </w:t>
      </w:r>
      <w:r w:rsidR="000A082D" w:rsidRPr="00A26300">
        <w:rPr>
          <w:b/>
        </w:rPr>
        <w:t xml:space="preserve">in Queensland </w:t>
      </w:r>
      <w:r w:rsidR="00CC2CFF" w:rsidRPr="00A26300">
        <w:rPr>
          <w:b/>
        </w:rPr>
        <w:t xml:space="preserve">were </w:t>
      </w:r>
      <w:r w:rsidR="003956BF" w:rsidRPr="00A26300">
        <w:rPr>
          <w:b/>
        </w:rPr>
        <w:t>not participating in the labour market in 2022.</w:t>
      </w:r>
      <w:r w:rsidR="00F645CA">
        <w:rPr>
          <w:b/>
        </w:rPr>
        <w:t xml:space="preserve"> </w:t>
      </w:r>
      <w:r w:rsidR="000A082D" w:rsidRPr="00A26300">
        <w:t xml:space="preserve">This compares to </w:t>
      </w:r>
      <w:r w:rsidR="00E05D00" w:rsidRPr="00A26300">
        <w:t>33</w:t>
      </w:r>
      <w:r w:rsidR="00347231" w:rsidRPr="00F54E0F">
        <w:t xml:space="preserve">% of non-primary carers </w:t>
      </w:r>
      <w:r w:rsidR="00F645CA" w:rsidRPr="00F645CA">
        <w:rPr>
          <w:bCs/>
        </w:rPr>
        <w:t>and</w:t>
      </w:r>
      <w:r w:rsidR="00C754C6" w:rsidRPr="00F645CA">
        <w:rPr>
          <w:bCs/>
        </w:rPr>
        <w:t xml:space="preserve"> </w:t>
      </w:r>
      <w:r w:rsidR="00F645CA" w:rsidRPr="00F645CA">
        <w:rPr>
          <w:bCs/>
        </w:rPr>
        <w:t>3</w:t>
      </w:r>
      <w:r w:rsidR="004730D6" w:rsidRPr="00F54E0F">
        <w:t>0% of non-carers</w:t>
      </w:r>
      <w:r w:rsidR="006867AF" w:rsidRPr="00F54E0F">
        <w:t xml:space="preserve"> (see </w:t>
      </w:r>
      <w:r w:rsidR="00E9193B">
        <w:fldChar w:fldCharType="begin"/>
      </w:r>
      <w:r w:rsidR="00E9193B">
        <w:instrText xml:space="preserve"> REF _Ref192252586 \h </w:instrText>
      </w:r>
      <w:r w:rsidR="00E9193B">
        <w:fldChar w:fldCharType="separate"/>
      </w:r>
      <w:r w:rsidR="00EF7805" w:rsidRPr="00CF24B7">
        <w:t xml:space="preserve">Chart </w:t>
      </w:r>
      <w:r w:rsidR="00EF7805">
        <w:rPr>
          <w:noProof/>
        </w:rPr>
        <w:t>1</w:t>
      </w:r>
      <w:r w:rsidR="00EF7805" w:rsidRPr="00CF24B7">
        <w:t>.</w:t>
      </w:r>
      <w:r w:rsidR="00EF7805">
        <w:rPr>
          <w:noProof/>
        </w:rPr>
        <w:t>11</w:t>
      </w:r>
      <w:r w:rsidR="00E9193B">
        <w:fldChar w:fldCharType="end"/>
      </w:r>
      <w:r w:rsidR="006867AF" w:rsidRPr="0056702D">
        <w:t>)</w:t>
      </w:r>
      <w:r w:rsidR="004730D6" w:rsidRPr="0056702D">
        <w:t>.</w:t>
      </w:r>
      <w:r w:rsidR="00795214">
        <w:t xml:space="preserve"> Given that </w:t>
      </w:r>
      <w:proofErr w:type="gramStart"/>
      <w:r w:rsidR="00795214">
        <w:t>the majority of</w:t>
      </w:r>
      <w:proofErr w:type="gramEnd"/>
      <w:r w:rsidR="00795214">
        <w:t xml:space="preserve"> primary carers are older women, </w:t>
      </w:r>
      <w:r w:rsidR="0093465F">
        <w:t xml:space="preserve">adverse employment outcomes </w:t>
      </w:r>
      <w:r w:rsidR="00891922">
        <w:t xml:space="preserve">for primary carers </w:t>
      </w:r>
      <w:r w:rsidR="00656EF0">
        <w:t>contributes to gender</w:t>
      </w:r>
      <w:r w:rsidR="00304FBA">
        <w:t xml:space="preserve">-based economic </w:t>
      </w:r>
      <w:r w:rsidR="00A84267">
        <w:t>inequalities</w:t>
      </w:r>
      <w:r w:rsidR="0007482A">
        <w:t>, particularly in later years of life</w:t>
      </w:r>
      <w:r w:rsidR="00FB1852">
        <w:t>, as f</w:t>
      </w:r>
      <w:r w:rsidR="007C6DE6">
        <w:t xml:space="preserve">oregone earnings </w:t>
      </w:r>
      <w:r w:rsidR="00184A58">
        <w:t xml:space="preserve">and superannuation contributions </w:t>
      </w:r>
      <w:r w:rsidR="00FB1852">
        <w:t>lead</w:t>
      </w:r>
      <w:r w:rsidR="00184A58">
        <w:t xml:space="preserve"> to </w:t>
      </w:r>
      <w:r w:rsidR="00504B41">
        <w:t xml:space="preserve">large </w:t>
      </w:r>
      <w:r w:rsidR="00EC25B6">
        <w:t xml:space="preserve">differences in wealth </w:t>
      </w:r>
      <w:r w:rsidR="007C2401">
        <w:t xml:space="preserve">at retirement age. </w:t>
      </w:r>
    </w:p>
    <w:p w14:paraId="4F078BCF" w14:textId="3B4A4CB1" w:rsidR="00B23A46" w:rsidRDefault="006867AF" w:rsidP="00A4166F">
      <w:r>
        <w:t>Full time e</w:t>
      </w:r>
      <w:r w:rsidR="00855B76">
        <w:t xml:space="preserve">mployment </w:t>
      </w:r>
      <w:r>
        <w:t xml:space="preserve">levels are also lower for informal carers compared to the rest of the population. </w:t>
      </w:r>
      <w:r w:rsidR="00F62E86" w:rsidRPr="00F54E0F">
        <w:t xml:space="preserve">Approximately </w:t>
      </w:r>
      <w:r w:rsidR="009A797C" w:rsidRPr="00F54E0F">
        <w:t>26</w:t>
      </w:r>
      <w:r w:rsidR="00F62E86" w:rsidRPr="00F54E0F">
        <w:t xml:space="preserve">% of primary carers </w:t>
      </w:r>
      <w:r w:rsidR="009A797C" w:rsidRPr="00F54E0F">
        <w:t>and 42% of non-primary carers are employed full-time compared to 46% of non-carers</w:t>
      </w:r>
      <w:r w:rsidR="00EB31BB">
        <w:t xml:space="preserve">. </w:t>
      </w:r>
      <w:r w:rsidR="006C668E">
        <w:t>A large proportion of informal carers work part time, likely reflecting the significant time commit</w:t>
      </w:r>
      <w:r w:rsidR="001806ED">
        <w:t xml:space="preserve">ment </w:t>
      </w:r>
      <w:r w:rsidR="00451E09">
        <w:t>that caring requires</w:t>
      </w:r>
      <w:r w:rsidR="001806ED">
        <w:t xml:space="preserve">. </w:t>
      </w:r>
      <w:r w:rsidR="00F11979">
        <w:t xml:space="preserve">Approximately 26% of primary carers and 23% of non-primary carers are employed part-time compared to 22% </w:t>
      </w:r>
      <w:r w:rsidR="00BD5783">
        <w:t xml:space="preserve">of </w:t>
      </w:r>
      <w:r w:rsidR="00F11979">
        <w:t xml:space="preserve">non-carers. </w:t>
      </w:r>
    </w:p>
    <w:p w14:paraId="63A00C3E" w14:textId="764B1348" w:rsidR="00A166E8" w:rsidRPr="00CF24B7" w:rsidRDefault="00B23A46" w:rsidP="00B23A46">
      <w:pPr>
        <w:pStyle w:val="Captioncharts"/>
      </w:pPr>
      <w:r>
        <w:br w:type="column"/>
      </w:r>
      <w:bookmarkStart w:id="89" w:name="_Ref192252586"/>
      <w:bookmarkStart w:id="90" w:name="_Ref190774268"/>
      <w:bookmarkStart w:id="91" w:name="_Toc195796247"/>
      <w:r>
        <w:t>C</w:t>
      </w:r>
      <w:r w:rsidR="00A166E8" w:rsidRPr="00CF24B7">
        <w:t xml:space="preserve">hart </w:t>
      </w:r>
      <w:r w:rsidR="00120BF6" w:rsidRPr="00CF24B7">
        <w:fldChar w:fldCharType="begin"/>
      </w:r>
      <w:r w:rsidR="00120BF6" w:rsidRPr="00CF24B7">
        <w:instrText xml:space="preserve"> STYLEREF 1 \s </w:instrText>
      </w:r>
      <w:r w:rsidR="00120BF6" w:rsidRPr="00CF24B7">
        <w:fldChar w:fldCharType="separate"/>
      </w:r>
      <w:r w:rsidR="00EF7805">
        <w:rPr>
          <w:noProof/>
        </w:rPr>
        <w:t>1</w:t>
      </w:r>
      <w:r w:rsidR="00120BF6" w:rsidRPr="00CF24B7">
        <w:fldChar w:fldCharType="end"/>
      </w:r>
      <w:r w:rsidR="00120BF6" w:rsidRPr="00CF24B7">
        <w:t>.</w:t>
      </w:r>
      <w:r w:rsidR="00120BF6" w:rsidRPr="00CF24B7">
        <w:fldChar w:fldCharType="begin"/>
      </w:r>
      <w:r w:rsidR="00120BF6" w:rsidRPr="00CF24B7">
        <w:instrText xml:space="preserve"> SEQ Chart \* ARABIC \s 1 </w:instrText>
      </w:r>
      <w:r w:rsidR="00120BF6" w:rsidRPr="00CF24B7">
        <w:fldChar w:fldCharType="separate"/>
      </w:r>
      <w:r w:rsidR="00EF7805">
        <w:rPr>
          <w:noProof/>
        </w:rPr>
        <w:t>11</w:t>
      </w:r>
      <w:r w:rsidR="00120BF6" w:rsidRPr="00CF24B7">
        <w:fldChar w:fldCharType="end"/>
      </w:r>
      <w:bookmarkEnd w:id="89"/>
      <w:bookmarkEnd w:id="90"/>
      <w:r w:rsidR="00A166E8" w:rsidRPr="00CF24B7">
        <w:t xml:space="preserve">: Employment status of </w:t>
      </w:r>
      <w:r w:rsidR="004F1767" w:rsidRPr="00CF24B7">
        <w:t xml:space="preserve">informal </w:t>
      </w:r>
      <w:r w:rsidR="00A166E8" w:rsidRPr="00CF24B7">
        <w:t>carers</w:t>
      </w:r>
      <w:r w:rsidR="008D4DE9" w:rsidRPr="00CF24B7">
        <w:t xml:space="preserve"> by carer type</w:t>
      </w:r>
      <w:r w:rsidR="0007468D" w:rsidRPr="00CF24B7">
        <w:t>, 2022</w:t>
      </w:r>
      <w:r w:rsidR="009C6B5F" w:rsidRPr="00CF24B7">
        <w:rPr>
          <w:rStyle w:val="FootnoteReference"/>
          <w:color w:val="auto"/>
        </w:rPr>
        <w:footnoteReference w:id="9"/>
      </w:r>
      <w:bookmarkEnd w:id="91"/>
    </w:p>
    <w:p w14:paraId="7BAA5956" w14:textId="3B58DBD6" w:rsidR="008D4DE9" w:rsidRPr="008D4DE9" w:rsidRDefault="00793EFA" w:rsidP="008D4DE9">
      <w:r>
        <w:rPr>
          <w:noProof/>
        </w:rPr>
        <w:drawing>
          <wp:inline distT="0" distB="0" distL="0" distR="0" wp14:anchorId="5AF67E07" wp14:editId="510E5C5C">
            <wp:extent cx="5038725" cy="2162175"/>
            <wp:effectExtent l="0" t="0" r="9525" b="9525"/>
            <wp:docPr id="1373102153" name="Graphic 1" descr="Chart 1.11 is a stacked column chart comparing the employment status of carers to non-carers. Approximately 46% of primary carers are not in the labour force compared to 33% of non-primary carers and 30% of non-car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02153" name="Graphic 1" descr="Chart 1.11 is a stacked column chart comparing the employment status of carers to non-carers. Approximately 46% of primary carers are not in the labour force compared to 33% of non-primary carers and 30% of non-carers. "/>
                    <pic:cNvPicPr/>
                  </pic:nvPicPr>
                  <pic:blipFill>
                    <a:blip r:embed="rId54">
                      <a:extLst>
                        <a:ext uri="{96DAC541-7B7A-43D3-8B79-37D633B846F1}">
                          <asvg:svgBlip xmlns:asvg="http://schemas.microsoft.com/office/drawing/2016/SVG/main" r:embed="rId55"/>
                        </a:ext>
                      </a:extLst>
                    </a:blip>
                    <a:stretch>
                      <a:fillRect/>
                    </a:stretch>
                  </pic:blipFill>
                  <pic:spPr>
                    <a:xfrm>
                      <a:off x="0" y="0"/>
                      <a:ext cx="5038725" cy="2162175"/>
                    </a:xfrm>
                    <a:prstGeom prst="rect">
                      <a:avLst/>
                    </a:prstGeom>
                  </pic:spPr>
                </pic:pic>
              </a:graphicData>
            </a:graphic>
          </wp:inline>
        </w:drawing>
      </w:r>
    </w:p>
    <w:p w14:paraId="57C2ABA7" w14:textId="6D913479" w:rsidR="00B0524F" w:rsidRPr="00CF24B7" w:rsidRDefault="00B0524F" w:rsidP="00B0524F">
      <w:pPr>
        <w:pStyle w:val="Caption"/>
        <w:rPr>
          <w:color w:val="auto"/>
          <w:sz w:val="14"/>
          <w:szCs w:val="14"/>
        </w:rPr>
      </w:pPr>
      <w:r w:rsidRPr="00CF24B7">
        <w:rPr>
          <w:color w:val="auto"/>
          <w:sz w:val="14"/>
          <w:szCs w:val="14"/>
        </w:rPr>
        <w:t>Source: SDAC 2022, Deloitte Access Economics</w:t>
      </w:r>
      <w:r w:rsidR="001518A4" w:rsidRPr="00CF24B7">
        <w:rPr>
          <w:color w:val="auto"/>
          <w:sz w:val="14"/>
          <w:szCs w:val="14"/>
        </w:rPr>
        <w:t>.</w:t>
      </w:r>
    </w:p>
    <w:p w14:paraId="2451DB90" w14:textId="13F24F2F" w:rsidR="00490B6F" w:rsidRPr="00CF24B7" w:rsidRDefault="00490B6F" w:rsidP="00490B6F">
      <w:pPr>
        <w:pStyle w:val="Caption"/>
        <w:rPr>
          <w:color w:val="auto"/>
          <w:sz w:val="14"/>
          <w:szCs w:val="14"/>
        </w:rPr>
      </w:pPr>
      <w:r w:rsidRPr="00CF24B7">
        <w:rPr>
          <w:color w:val="auto"/>
          <w:sz w:val="14"/>
          <w:szCs w:val="14"/>
        </w:rPr>
        <w:t xml:space="preserve">Note: </w:t>
      </w:r>
      <w:r w:rsidR="00117B95" w:rsidRPr="00CF24B7">
        <w:rPr>
          <w:color w:val="auto"/>
          <w:sz w:val="14"/>
          <w:szCs w:val="14"/>
        </w:rPr>
        <w:t>This sample is restricted to the working age population.</w:t>
      </w:r>
      <w:r w:rsidR="00270212">
        <w:rPr>
          <w:color w:val="auto"/>
          <w:sz w:val="14"/>
          <w:szCs w:val="14"/>
        </w:rPr>
        <w:t xml:space="preserve"> </w:t>
      </w:r>
      <w:r w:rsidR="00270212" w:rsidRPr="00407071">
        <w:rPr>
          <w:color w:val="auto"/>
          <w:sz w:val="14"/>
          <w:szCs w:val="14"/>
        </w:rPr>
        <w:t>Contents of chart are described in the paragraph above in Section</w:t>
      </w:r>
      <w:r w:rsidR="00DA6D35">
        <w:rPr>
          <w:color w:val="auto"/>
          <w:sz w:val="14"/>
          <w:szCs w:val="14"/>
        </w:rPr>
        <w:t xml:space="preserve"> </w:t>
      </w:r>
      <w:r w:rsidR="00DA6D35">
        <w:rPr>
          <w:color w:val="auto"/>
          <w:sz w:val="14"/>
          <w:szCs w:val="14"/>
        </w:rPr>
        <w:fldChar w:fldCharType="begin"/>
      </w:r>
      <w:r w:rsidR="00DA6D35">
        <w:rPr>
          <w:color w:val="auto"/>
          <w:sz w:val="14"/>
          <w:szCs w:val="14"/>
        </w:rPr>
        <w:instrText xml:space="preserve"> REF _Ref205461477 \r \h </w:instrText>
      </w:r>
      <w:r w:rsidR="00DA6D35">
        <w:rPr>
          <w:color w:val="auto"/>
          <w:sz w:val="14"/>
          <w:szCs w:val="14"/>
        </w:rPr>
      </w:r>
      <w:r w:rsidR="00DA6D35">
        <w:rPr>
          <w:color w:val="auto"/>
          <w:sz w:val="14"/>
          <w:szCs w:val="14"/>
        </w:rPr>
        <w:fldChar w:fldCharType="separate"/>
      </w:r>
      <w:r w:rsidR="00EF7805">
        <w:rPr>
          <w:color w:val="auto"/>
          <w:sz w:val="14"/>
          <w:szCs w:val="14"/>
        </w:rPr>
        <w:t>1.2.3</w:t>
      </w:r>
      <w:r w:rsidR="00DA6D35">
        <w:rPr>
          <w:color w:val="auto"/>
          <w:sz w:val="14"/>
          <w:szCs w:val="14"/>
        </w:rPr>
        <w:fldChar w:fldCharType="end"/>
      </w:r>
      <w:r w:rsidR="00270212" w:rsidRPr="00407071">
        <w:rPr>
          <w:color w:val="auto"/>
          <w:sz w:val="14"/>
          <w:szCs w:val="14"/>
        </w:rPr>
        <w:t>. A table of this chart also appear in Appendix D.</w:t>
      </w:r>
    </w:p>
    <w:p w14:paraId="13BE451D" w14:textId="2EDAB0B1" w:rsidR="00AA29DF" w:rsidRDefault="00D12C68" w:rsidP="00A4166F">
      <w:r>
        <w:rPr>
          <w:b/>
        </w:rPr>
        <w:t>Pa</w:t>
      </w:r>
      <w:r w:rsidR="00E8792F" w:rsidRPr="00F54E0F">
        <w:rPr>
          <w:b/>
        </w:rPr>
        <w:t xml:space="preserve">rticipation </w:t>
      </w:r>
      <w:r w:rsidR="00654213" w:rsidRPr="00F54E0F">
        <w:rPr>
          <w:b/>
        </w:rPr>
        <w:t>of carers in the labour force has improved over time</w:t>
      </w:r>
      <w:r w:rsidR="0058179B">
        <w:rPr>
          <w:b/>
        </w:rPr>
        <w:t>, particularly for primary carers</w:t>
      </w:r>
      <w:r w:rsidR="00A136C9">
        <w:rPr>
          <w:b/>
        </w:rPr>
        <w:t>.</w:t>
      </w:r>
      <w:r w:rsidR="00692C38">
        <w:rPr>
          <w:rStyle w:val="FootnoteReference"/>
          <w:b/>
        </w:rPr>
        <w:footnoteReference w:id="10"/>
      </w:r>
      <w:r w:rsidR="00EE10FC">
        <w:rPr>
          <w:b/>
        </w:rPr>
        <w:t xml:space="preserve"> </w:t>
      </w:r>
      <w:r w:rsidR="00EE10FC" w:rsidRPr="00A26300">
        <w:t xml:space="preserve">Since </w:t>
      </w:r>
      <w:r w:rsidR="008F4178" w:rsidRPr="00A26300">
        <w:t>2015, the participation rate of primary carers</w:t>
      </w:r>
      <w:r w:rsidR="008F4178">
        <w:t xml:space="preserve"> </w:t>
      </w:r>
      <w:r w:rsidR="0058179B">
        <w:rPr>
          <w:bCs/>
        </w:rPr>
        <w:t>in Queensland</w:t>
      </w:r>
      <w:r w:rsidR="008F4178" w:rsidRPr="00A26300">
        <w:t xml:space="preserve"> has increased </w:t>
      </w:r>
      <w:r w:rsidR="00526541" w:rsidRPr="00A26300">
        <w:t>by</w:t>
      </w:r>
      <w:r w:rsidR="001C62E4">
        <w:rPr>
          <w:b/>
        </w:rPr>
        <w:t xml:space="preserve"> </w:t>
      </w:r>
      <w:r w:rsidR="001C62E4" w:rsidRPr="00A26300">
        <w:t xml:space="preserve">11 percentage points </w:t>
      </w:r>
      <w:r w:rsidR="00E610D3">
        <w:t>to</w:t>
      </w:r>
      <w:r w:rsidR="00E610D3" w:rsidRPr="00A26300">
        <w:t xml:space="preserve"> </w:t>
      </w:r>
      <w:r w:rsidR="00E610D3">
        <w:t>54</w:t>
      </w:r>
      <w:r w:rsidR="00CD51E3" w:rsidRPr="00A26300">
        <w:t>%</w:t>
      </w:r>
      <w:r w:rsidR="0058179B">
        <w:rPr>
          <w:bCs/>
        </w:rPr>
        <w:t xml:space="preserve">. </w:t>
      </w:r>
      <w:r w:rsidR="00073207">
        <w:rPr>
          <w:bCs/>
        </w:rPr>
        <w:t>Most of this gain</w:t>
      </w:r>
      <w:r w:rsidR="004E593D">
        <w:rPr>
          <w:bCs/>
        </w:rPr>
        <w:t xml:space="preserve"> has </w:t>
      </w:r>
      <w:r w:rsidR="00073207">
        <w:rPr>
          <w:bCs/>
        </w:rPr>
        <w:t>been</w:t>
      </w:r>
      <w:r w:rsidR="0018767F">
        <w:rPr>
          <w:bCs/>
        </w:rPr>
        <w:t xml:space="preserve"> in </w:t>
      </w:r>
      <w:r w:rsidR="00073207">
        <w:rPr>
          <w:bCs/>
        </w:rPr>
        <w:t xml:space="preserve">full-time </w:t>
      </w:r>
      <w:r w:rsidR="0018767F">
        <w:rPr>
          <w:bCs/>
        </w:rPr>
        <w:t>employment</w:t>
      </w:r>
      <w:r w:rsidR="00073207">
        <w:rPr>
          <w:bCs/>
        </w:rPr>
        <w:t xml:space="preserve">, which has increased by 10 percentage points over the period to </w:t>
      </w:r>
      <w:r w:rsidR="008B0281">
        <w:rPr>
          <w:bCs/>
        </w:rPr>
        <w:t>26% of primary carers</w:t>
      </w:r>
      <w:r w:rsidR="0058179B">
        <w:rPr>
          <w:bCs/>
        </w:rPr>
        <w:t xml:space="preserve">. </w:t>
      </w:r>
      <w:r w:rsidR="00414D24">
        <w:rPr>
          <w:bCs/>
        </w:rPr>
        <w:t>Non</w:t>
      </w:r>
      <w:r w:rsidR="00912ABE">
        <w:t xml:space="preserve">-primary carers </w:t>
      </w:r>
      <w:r w:rsidR="00414D24">
        <w:rPr>
          <w:bCs/>
        </w:rPr>
        <w:t>have</w:t>
      </w:r>
      <w:r w:rsidR="00912ABE">
        <w:t xml:space="preserve"> </w:t>
      </w:r>
      <w:r w:rsidR="008B0281">
        <w:rPr>
          <w:bCs/>
        </w:rPr>
        <w:t>also</w:t>
      </w:r>
      <w:r w:rsidR="00414D24">
        <w:rPr>
          <w:bCs/>
        </w:rPr>
        <w:t xml:space="preserve"> </w:t>
      </w:r>
      <w:r w:rsidR="008B0281">
        <w:rPr>
          <w:bCs/>
        </w:rPr>
        <w:t>seen gains, with</w:t>
      </w:r>
      <w:r w:rsidR="00912ABE">
        <w:t xml:space="preserve"> </w:t>
      </w:r>
      <w:r w:rsidR="00414D24">
        <w:rPr>
          <w:bCs/>
        </w:rPr>
        <w:t xml:space="preserve">participation </w:t>
      </w:r>
      <w:r w:rsidR="008B0281">
        <w:rPr>
          <w:bCs/>
        </w:rPr>
        <w:t>increasing</w:t>
      </w:r>
      <w:r w:rsidR="00414D24">
        <w:rPr>
          <w:bCs/>
        </w:rPr>
        <w:t xml:space="preserve"> </w:t>
      </w:r>
      <w:r w:rsidR="0058179B">
        <w:t xml:space="preserve">by </w:t>
      </w:r>
      <w:r w:rsidR="002F2D14">
        <w:rPr>
          <w:bCs/>
        </w:rPr>
        <w:t xml:space="preserve">4 percentage points </w:t>
      </w:r>
      <w:r w:rsidR="008B0281">
        <w:rPr>
          <w:bCs/>
        </w:rPr>
        <w:t xml:space="preserve">over the period </w:t>
      </w:r>
      <w:r w:rsidR="00EC588D" w:rsidRPr="00CB67E9">
        <w:t xml:space="preserve">(see </w:t>
      </w:r>
      <w:r w:rsidR="00E9193B">
        <w:rPr>
          <w:highlight w:val="yellow"/>
        </w:rPr>
        <w:fldChar w:fldCharType="begin"/>
      </w:r>
      <w:r w:rsidR="00E9193B">
        <w:instrText xml:space="preserve"> REF _Ref191469406 \h </w:instrText>
      </w:r>
      <w:r w:rsidR="00E9193B">
        <w:rPr>
          <w:highlight w:val="yellow"/>
        </w:rPr>
      </w:r>
      <w:r w:rsidR="00E9193B">
        <w:rPr>
          <w:highlight w:val="yellow"/>
        </w:rPr>
        <w:fldChar w:fldCharType="separate"/>
      </w:r>
      <w:r w:rsidR="00EF7805" w:rsidRPr="00CF24B7">
        <w:t xml:space="preserve">Chart </w:t>
      </w:r>
      <w:r w:rsidR="00EF7805">
        <w:rPr>
          <w:noProof/>
        </w:rPr>
        <w:t>1</w:t>
      </w:r>
      <w:r w:rsidR="00EF7805" w:rsidRPr="00CF24B7">
        <w:t>.</w:t>
      </w:r>
      <w:r w:rsidR="00EF7805">
        <w:rPr>
          <w:noProof/>
        </w:rPr>
        <w:t>12</w:t>
      </w:r>
      <w:r w:rsidR="00E9193B">
        <w:rPr>
          <w:highlight w:val="yellow"/>
        </w:rPr>
        <w:fldChar w:fldCharType="end"/>
      </w:r>
      <w:r w:rsidR="00E9193B">
        <w:t>)</w:t>
      </w:r>
      <w:r w:rsidR="00524AE4" w:rsidRPr="00CB67E9">
        <w:t xml:space="preserve">. </w:t>
      </w:r>
      <w:r w:rsidR="00083BA4" w:rsidRPr="00CB67E9">
        <w:t>In comparison, the</w:t>
      </w:r>
      <w:r w:rsidR="00083BA4">
        <w:t xml:space="preserve"> participation rate </w:t>
      </w:r>
      <w:r w:rsidR="00674815">
        <w:t xml:space="preserve">of non-carers has remained steady at 70%. </w:t>
      </w:r>
    </w:p>
    <w:p w14:paraId="01EF4D29" w14:textId="6846C8C8" w:rsidR="00B23A46" w:rsidRDefault="00AA29DF" w:rsidP="00A4166F">
      <w:r>
        <w:t xml:space="preserve">Improved </w:t>
      </w:r>
      <w:r w:rsidR="00362242">
        <w:t xml:space="preserve">labour market </w:t>
      </w:r>
      <w:r>
        <w:t>outcomes over this period</w:t>
      </w:r>
      <w:r w:rsidR="00524AE4">
        <w:t xml:space="preserve"> could</w:t>
      </w:r>
      <w:r w:rsidR="009B1E6B">
        <w:t xml:space="preserve"> </w:t>
      </w:r>
      <w:r w:rsidR="0060535D">
        <w:t>reflect</w:t>
      </w:r>
      <w:r w:rsidR="00297F07">
        <w:t xml:space="preserve"> several factors</w:t>
      </w:r>
      <w:r w:rsidR="00EE4DF9">
        <w:t>, including</w:t>
      </w:r>
      <w:r w:rsidR="00967509">
        <w:t xml:space="preserve"> the rollout of the NDIS, </w:t>
      </w:r>
      <w:r w:rsidR="00097E83">
        <w:t>the proliferation of work-from-home</w:t>
      </w:r>
      <w:r w:rsidR="0060535D">
        <w:t>, a strong labour market and increasing costs of living.</w:t>
      </w:r>
      <w:r w:rsidR="00097E83">
        <w:t xml:space="preserve"> </w:t>
      </w:r>
    </w:p>
    <w:p w14:paraId="714FE477" w14:textId="4F22B878" w:rsidR="00380969" w:rsidRPr="00CF24B7" w:rsidRDefault="00B23A46" w:rsidP="00B23A46">
      <w:pPr>
        <w:pStyle w:val="Captioncharts"/>
      </w:pPr>
      <w:r>
        <w:br w:type="column"/>
      </w:r>
      <w:bookmarkStart w:id="92" w:name="_Ref191469406"/>
      <w:bookmarkStart w:id="93" w:name="_Ref192581007"/>
      <w:bookmarkStart w:id="94" w:name="_Toc195796248"/>
      <w:r w:rsidR="00380969" w:rsidRPr="00CF24B7">
        <w:t xml:space="preserve">Chart </w:t>
      </w:r>
      <w:r w:rsidR="00120BF6" w:rsidRPr="00CF24B7">
        <w:fldChar w:fldCharType="begin"/>
      </w:r>
      <w:r w:rsidR="00120BF6" w:rsidRPr="00CF24B7">
        <w:instrText xml:space="preserve"> STYLEREF 1 \s </w:instrText>
      </w:r>
      <w:r w:rsidR="00120BF6" w:rsidRPr="00CF24B7">
        <w:fldChar w:fldCharType="separate"/>
      </w:r>
      <w:r w:rsidR="00EF7805">
        <w:rPr>
          <w:noProof/>
        </w:rPr>
        <w:t>1</w:t>
      </w:r>
      <w:r w:rsidR="00120BF6" w:rsidRPr="00CF24B7">
        <w:fldChar w:fldCharType="end"/>
      </w:r>
      <w:r w:rsidR="00120BF6" w:rsidRPr="00CF24B7">
        <w:t>.</w:t>
      </w:r>
      <w:r w:rsidR="00120BF6" w:rsidRPr="00CF24B7">
        <w:fldChar w:fldCharType="begin"/>
      </w:r>
      <w:r w:rsidR="00120BF6" w:rsidRPr="00CF24B7">
        <w:instrText xml:space="preserve"> SEQ Chart \* ARABIC \s 1 </w:instrText>
      </w:r>
      <w:r w:rsidR="00120BF6" w:rsidRPr="00CF24B7">
        <w:fldChar w:fldCharType="separate"/>
      </w:r>
      <w:r w:rsidR="00EF7805">
        <w:rPr>
          <w:noProof/>
        </w:rPr>
        <w:t>12</w:t>
      </w:r>
      <w:r w:rsidR="00120BF6" w:rsidRPr="00CF24B7">
        <w:fldChar w:fldCharType="end"/>
      </w:r>
      <w:bookmarkEnd w:id="92"/>
      <w:bookmarkEnd w:id="93"/>
      <w:r w:rsidR="00380969" w:rsidRPr="00CF24B7">
        <w:t xml:space="preserve">: </w:t>
      </w:r>
      <w:r w:rsidR="009F4BA9" w:rsidRPr="00CF24B7">
        <w:t>Participation rate</w:t>
      </w:r>
      <w:r w:rsidR="00380969" w:rsidRPr="00CF24B7">
        <w:t xml:space="preserve"> of informal carers over time</w:t>
      </w:r>
      <w:r w:rsidR="0007468D" w:rsidRPr="00CF24B7">
        <w:t>, 2015-2022</w:t>
      </w:r>
      <w:bookmarkEnd w:id="94"/>
      <w:r w:rsidR="00380969" w:rsidRPr="00CF24B7">
        <w:t xml:space="preserve"> </w:t>
      </w:r>
    </w:p>
    <w:p w14:paraId="57B7F9DA" w14:textId="432A6763" w:rsidR="00E8792F" w:rsidRDefault="00793EFA" w:rsidP="00A4166F">
      <w:r>
        <w:rPr>
          <w:noProof/>
        </w:rPr>
        <w:drawing>
          <wp:inline distT="0" distB="0" distL="0" distR="0" wp14:anchorId="4CCD0FDD" wp14:editId="04C966D5">
            <wp:extent cx="5038725" cy="2162175"/>
            <wp:effectExtent l="0" t="0" r="9525" b="9525"/>
            <wp:docPr id="1139078583" name="Graphic 1" descr="Chart 1.12 is a stacked column chart comparing the participation rates of primary and non-primary carers over time. Since 2015, the participation rate of primary carers in Queensland has increased by 11 percentage points to 54%. Non-primary carers have experienced gains of 4 percentage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78583" name="Graphic 1" descr="Chart 1.12 is a stacked column chart comparing the participation rates of primary and non-primary carers over time. Since 2015, the participation rate of primary carers in Queensland has increased by 11 percentage points to 54%. Non-primary carers have experienced gains of 4 percentage points. "/>
                    <pic:cNvPicPr/>
                  </pic:nvPicPr>
                  <pic:blipFill>
                    <a:blip r:embed="rId56">
                      <a:extLst>
                        <a:ext uri="{96DAC541-7B7A-43D3-8B79-37D633B846F1}">
                          <asvg:svgBlip xmlns:asvg="http://schemas.microsoft.com/office/drawing/2016/SVG/main" r:embed="rId57"/>
                        </a:ext>
                      </a:extLst>
                    </a:blip>
                    <a:stretch>
                      <a:fillRect/>
                    </a:stretch>
                  </pic:blipFill>
                  <pic:spPr>
                    <a:xfrm>
                      <a:off x="0" y="0"/>
                      <a:ext cx="5038725" cy="2162175"/>
                    </a:xfrm>
                    <a:prstGeom prst="rect">
                      <a:avLst/>
                    </a:prstGeom>
                  </pic:spPr>
                </pic:pic>
              </a:graphicData>
            </a:graphic>
          </wp:inline>
        </w:drawing>
      </w:r>
    </w:p>
    <w:p w14:paraId="2E7EC862" w14:textId="25290955" w:rsidR="00EC1A6D" w:rsidRPr="00CF24B7" w:rsidRDefault="00EC1A6D" w:rsidP="00EC1A6D">
      <w:pPr>
        <w:pStyle w:val="Caption"/>
        <w:rPr>
          <w:color w:val="auto"/>
          <w:sz w:val="14"/>
          <w:szCs w:val="14"/>
        </w:rPr>
      </w:pPr>
      <w:r w:rsidRPr="00CF24B7">
        <w:rPr>
          <w:color w:val="auto"/>
          <w:sz w:val="14"/>
          <w:szCs w:val="14"/>
        </w:rPr>
        <w:t>Source: SDAC 2015, SDAC 2018, SDAC 2022, Deloitte Access Economics</w:t>
      </w:r>
      <w:r w:rsidR="001518A4" w:rsidRPr="00CF24B7">
        <w:rPr>
          <w:color w:val="auto"/>
          <w:sz w:val="14"/>
          <w:szCs w:val="14"/>
        </w:rPr>
        <w:t>.</w:t>
      </w:r>
    </w:p>
    <w:p w14:paraId="079FE55B" w14:textId="332C300C" w:rsidR="00117B95" w:rsidRPr="00CF24B7" w:rsidRDefault="00117B95" w:rsidP="00117B95">
      <w:pPr>
        <w:pStyle w:val="Caption"/>
        <w:rPr>
          <w:color w:val="auto"/>
          <w:sz w:val="14"/>
          <w:szCs w:val="14"/>
        </w:rPr>
      </w:pPr>
      <w:r w:rsidRPr="00CF24B7">
        <w:rPr>
          <w:color w:val="auto"/>
          <w:sz w:val="14"/>
          <w:szCs w:val="14"/>
        </w:rPr>
        <w:t>Note: This sample is restricted to the working age population.</w:t>
      </w:r>
      <w:r w:rsidR="00453EE2" w:rsidRPr="00453EE2">
        <w:rPr>
          <w:color w:val="auto"/>
          <w:sz w:val="14"/>
          <w:szCs w:val="14"/>
        </w:rPr>
        <w:t xml:space="preserve"> </w:t>
      </w:r>
      <w:r w:rsidR="00453EE2" w:rsidRPr="00407071">
        <w:rPr>
          <w:color w:val="auto"/>
          <w:sz w:val="14"/>
          <w:szCs w:val="14"/>
        </w:rPr>
        <w:t>Contents of chart are described in the paragraph above in Section</w:t>
      </w:r>
      <w:r w:rsidR="00453EE2">
        <w:rPr>
          <w:color w:val="auto"/>
          <w:sz w:val="14"/>
          <w:szCs w:val="14"/>
        </w:rPr>
        <w:t xml:space="preserve"> </w:t>
      </w:r>
      <w:r w:rsidR="00453EE2">
        <w:rPr>
          <w:color w:val="auto"/>
          <w:sz w:val="14"/>
          <w:szCs w:val="14"/>
        </w:rPr>
        <w:fldChar w:fldCharType="begin"/>
      </w:r>
      <w:r w:rsidR="00453EE2">
        <w:rPr>
          <w:color w:val="auto"/>
          <w:sz w:val="14"/>
          <w:szCs w:val="14"/>
        </w:rPr>
        <w:instrText xml:space="preserve"> REF _Ref205461477 \r \h </w:instrText>
      </w:r>
      <w:r w:rsidR="00453EE2">
        <w:rPr>
          <w:color w:val="auto"/>
          <w:sz w:val="14"/>
          <w:szCs w:val="14"/>
        </w:rPr>
      </w:r>
      <w:r w:rsidR="00453EE2">
        <w:rPr>
          <w:color w:val="auto"/>
          <w:sz w:val="14"/>
          <w:szCs w:val="14"/>
        </w:rPr>
        <w:fldChar w:fldCharType="separate"/>
      </w:r>
      <w:r w:rsidR="00EF7805">
        <w:rPr>
          <w:color w:val="auto"/>
          <w:sz w:val="14"/>
          <w:szCs w:val="14"/>
        </w:rPr>
        <w:t>1.2.3</w:t>
      </w:r>
      <w:r w:rsidR="00453EE2">
        <w:rPr>
          <w:color w:val="auto"/>
          <w:sz w:val="14"/>
          <w:szCs w:val="14"/>
        </w:rPr>
        <w:fldChar w:fldCharType="end"/>
      </w:r>
      <w:r w:rsidR="00453EE2" w:rsidRPr="00407071">
        <w:rPr>
          <w:color w:val="auto"/>
          <w:sz w:val="14"/>
          <w:szCs w:val="14"/>
        </w:rPr>
        <w:t>. A table of this chart also appear in Appendix D.</w:t>
      </w:r>
    </w:p>
    <w:p w14:paraId="05748E60" w14:textId="558B29C1" w:rsidR="00413FD6" w:rsidRDefault="00C60858" w:rsidP="00A4166F">
      <w:r>
        <w:rPr>
          <w:b/>
        </w:rPr>
        <w:t xml:space="preserve">Informal carers generally have lower incomes compared to the rest of the population. </w:t>
      </w:r>
      <w:r w:rsidR="00807FD7" w:rsidRPr="00F54E0F">
        <w:t>Approximately 48% of primary carers and 41% of non-primary carers earn a</w:t>
      </w:r>
      <w:r w:rsidR="0023090E" w:rsidRPr="00F54E0F">
        <w:t>n average</w:t>
      </w:r>
      <w:r w:rsidR="000B0261" w:rsidRPr="00F54E0F">
        <w:t xml:space="preserve"> weekly</w:t>
      </w:r>
      <w:r w:rsidR="00807FD7" w:rsidRPr="00F54E0F">
        <w:t xml:space="preserve"> income </w:t>
      </w:r>
      <w:r w:rsidR="000B0261" w:rsidRPr="00F54E0F">
        <w:t xml:space="preserve">in the bottom two </w:t>
      </w:r>
      <w:r w:rsidR="00294FCF" w:rsidRPr="00F54E0F">
        <w:t>income quintiles compared to 39% of non-carer</w:t>
      </w:r>
      <w:r w:rsidR="0060535D">
        <w:t>s</w:t>
      </w:r>
      <w:r w:rsidR="00294FCF" w:rsidRPr="00F54E0F">
        <w:t xml:space="preserve"> (see</w:t>
      </w:r>
      <w:r w:rsidR="009B0DFB">
        <w:t xml:space="preserve"> </w:t>
      </w:r>
      <w:r w:rsidR="00E9193B" w:rsidRPr="00E9193B">
        <w:fldChar w:fldCharType="begin"/>
      </w:r>
      <w:r w:rsidR="00E9193B" w:rsidRPr="00E9193B">
        <w:instrText xml:space="preserve"> REF _Ref190769121 \h </w:instrText>
      </w:r>
      <w:r w:rsidR="00E9193B">
        <w:instrText xml:space="preserve"> \* MERGEFORMAT </w:instrText>
      </w:r>
      <w:r w:rsidR="00E9193B" w:rsidRPr="00E9193B">
        <w:fldChar w:fldCharType="separate"/>
      </w:r>
      <w:r w:rsidR="00EF7805" w:rsidRPr="00CF24B7">
        <w:t xml:space="preserve">Chart </w:t>
      </w:r>
      <w:r w:rsidR="00EF7805">
        <w:rPr>
          <w:noProof/>
        </w:rPr>
        <w:t>1</w:t>
      </w:r>
      <w:r w:rsidR="00EF7805" w:rsidRPr="00CF24B7">
        <w:rPr>
          <w:noProof/>
        </w:rPr>
        <w:t>.</w:t>
      </w:r>
      <w:r w:rsidR="00EF7805">
        <w:rPr>
          <w:noProof/>
        </w:rPr>
        <w:t>13</w:t>
      </w:r>
      <w:r w:rsidR="00E9193B" w:rsidRPr="00E9193B">
        <w:fldChar w:fldCharType="end"/>
      </w:r>
      <w:r w:rsidR="00294FCF" w:rsidRPr="00E9193B">
        <w:t>).</w:t>
      </w:r>
      <w:r w:rsidR="00294FCF" w:rsidRPr="00E9193B">
        <w:rPr>
          <w:b/>
          <w:bCs/>
        </w:rPr>
        <w:t xml:space="preserve"> </w:t>
      </w:r>
      <w:r w:rsidR="004D37D1" w:rsidRPr="00A26300">
        <w:t>Carers are most likely to fall within the second income quintile</w:t>
      </w:r>
      <w:r w:rsidR="00D54526" w:rsidRPr="00A26300">
        <w:t>, while non-carers are more evenly disbursed.</w:t>
      </w:r>
      <w:r w:rsidR="00D54526">
        <w:rPr>
          <w:b/>
          <w:bCs/>
        </w:rPr>
        <w:t xml:space="preserve"> </w:t>
      </w:r>
      <w:r w:rsidR="00395693" w:rsidRPr="00A26300">
        <w:t xml:space="preserve">This </w:t>
      </w:r>
      <w:r w:rsidR="005F2427" w:rsidRPr="00A26300">
        <w:t xml:space="preserve">likely </w:t>
      </w:r>
      <w:r w:rsidR="00395693" w:rsidRPr="00A26300">
        <w:t>reflect</w:t>
      </w:r>
      <w:r w:rsidR="005F2427" w:rsidRPr="00A26300">
        <w:t xml:space="preserve">s the higher proportion of carers </w:t>
      </w:r>
      <w:r w:rsidR="008139F1" w:rsidRPr="00A26300">
        <w:t xml:space="preserve">being </w:t>
      </w:r>
      <w:r w:rsidR="005F2427" w:rsidRPr="00A26300">
        <w:t xml:space="preserve">part-time </w:t>
      </w:r>
      <w:proofErr w:type="gramStart"/>
      <w:r w:rsidR="005F2427" w:rsidRPr="00A26300">
        <w:t xml:space="preserve">workers, </w:t>
      </w:r>
      <w:r w:rsidR="008139F1" w:rsidRPr="00A26300">
        <w:t>but</w:t>
      </w:r>
      <w:proofErr w:type="gramEnd"/>
      <w:r w:rsidR="008139F1" w:rsidRPr="00A26300">
        <w:t xml:space="preserve"> could also reflect other factors</w:t>
      </w:r>
      <w:r w:rsidR="005F2427">
        <w:rPr>
          <w:b/>
          <w:bCs/>
        </w:rPr>
        <w:t xml:space="preserve"> </w:t>
      </w:r>
      <w:r w:rsidR="00413FD6">
        <w:t>such as carers</w:t>
      </w:r>
      <w:r w:rsidR="00523B1D">
        <w:t xml:space="preserve"> being more likely to work in lower paying occupations</w:t>
      </w:r>
      <w:r w:rsidR="00D10BA6">
        <w:t>.</w:t>
      </w:r>
    </w:p>
    <w:p w14:paraId="5F823399" w14:textId="0AB8DBE4" w:rsidR="000B558F" w:rsidRPr="00CF24B7" w:rsidRDefault="000B558F" w:rsidP="00FF7043">
      <w:pPr>
        <w:pStyle w:val="Captioncharts"/>
        <w:rPr>
          <w:color w:val="auto"/>
        </w:rPr>
      </w:pPr>
      <w:bookmarkStart w:id="95" w:name="_Ref190769121"/>
      <w:bookmarkStart w:id="96" w:name="_Toc195796249"/>
      <w:r w:rsidRPr="00CF24B7">
        <w:rPr>
          <w:color w:val="auto"/>
        </w:rPr>
        <w:t xml:space="preserve">Chart </w:t>
      </w:r>
      <w:r w:rsidR="00120BF6" w:rsidRPr="00CF24B7">
        <w:rPr>
          <w:color w:val="auto"/>
        </w:rPr>
        <w:fldChar w:fldCharType="begin"/>
      </w:r>
      <w:r w:rsidR="00120BF6" w:rsidRPr="00CF24B7">
        <w:rPr>
          <w:color w:val="auto"/>
        </w:rPr>
        <w:instrText xml:space="preserve"> STYLEREF 1 \s </w:instrText>
      </w:r>
      <w:r w:rsidR="00120BF6" w:rsidRPr="00CF24B7">
        <w:rPr>
          <w:color w:val="auto"/>
        </w:rPr>
        <w:fldChar w:fldCharType="separate"/>
      </w:r>
      <w:r w:rsidR="00EF7805">
        <w:rPr>
          <w:noProof/>
          <w:color w:val="auto"/>
        </w:rPr>
        <w:t>1</w:t>
      </w:r>
      <w:r w:rsidR="00120BF6" w:rsidRPr="00CF24B7">
        <w:rPr>
          <w:color w:val="auto"/>
        </w:rPr>
        <w:fldChar w:fldCharType="end"/>
      </w:r>
      <w:r w:rsidR="00120BF6" w:rsidRPr="00CF24B7">
        <w:rPr>
          <w:color w:val="auto"/>
        </w:rPr>
        <w:t>.</w:t>
      </w:r>
      <w:r w:rsidR="00120BF6" w:rsidRPr="00CF24B7">
        <w:rPr>
          <w:color w:val="auto"/>
        </w:rPr>
        <w:fldChar w:fldCharType="begin"/>
      </w:r>
      <w:r w:rsidR="00120BF6" w:rsidRPr="00CF24B7">
        <w:rPr>
          <w:color w:val="auto"/>
        </w:rPr>
        <w:instrText xml:space="preserve"> SEQ Chart \* ARABIC \s 1 </w:instrText>
      </w:r>
      <w:r w:rsidR="00120BF6" w:rsidRPr="00CF24B7">
        <w:rPr>
          <w:color w:val="auto"/>
        </w:rPr>
        <w:fldChar w:fldCharType="separate"/>
      </w:r>
      <w:r w:rsidR="00EF7805">
        <w:rPr>
          <w:noProof/>
          <w:color w:val="auto"/>
        </w:rPr>
        <w:t>13</w:t>
      </w:r>
      <w:r w:rsidR="00120BF6" w:rsidRPr="00CF24B7">
        <w:rPr>
          <w:color w:val="auto"/>
        </w:rPr>
        <w:fldChar w:fldCharType="end"/>
      </w:r>
      <w:bookmarkEnd w:id="95"/>
      <w:r w:rsidRPr="00CF24B7">
        <w:rPr>
          <w:color w:val="auto"/>
        </w:rPr>
        <w:t xml:space="preserve">: </w:t>
      </w:r>
      <w:r w:rsidR="0015000B" w:rsidRPr="00CF24B7">
        <w:rPr>
          <w:color w:val="auto"/>
        </w:rPr>
        <w:t>Income distribution by carer type</w:t>
      </w:r>
      <w:r w:rsidR="0007468D" w:rsidRPr="00CF24B7">
        <w:rPr>
          <w:color w:val="auto"/>
        </w:rPr>
        <w:t>, 2022</w:t>
      </w:r>
      <w:bookmarkEnd w:id="96"/>
    </w:p>
    <w:p w14:paraId="709B7600" w14:textId="2F638F4E" w:rsidR="000B558F" w:rsidRDefault="00793EFA" w:rsidP="00FF7043">
      <w:pPr>
        <w:keepNext/>
      </w:pPr>
      <w:r>
        <w:rPr>
          <w:noProof/>
        </w:rPr>
        <w:drawing>
          <wp:inline distT="0" distB="0" distL="0" distR="0" wp14:anchorId="197D6547" wp14:editId="57DD63CB">
            <wp:extent cx="5038725" cy="2162175"/>
            <wp:effectExtent l="0" t="0" r="9525" b="9525"/>
            <wp:docPr id="39392785" name="Graphic 1" descr="Chart 1.13 is a column chart showing the income distribution of carers and non-carers. Informal carers generally have lower incomes compared to non-carers. Approximately 48% of primary carers and 41% of non-primary carers earn an average weekly income in the bottom two income quintiles compared to 39% of non-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2785" name="Graphic 1" descr="Chart 1.13 is a column chart showing the income distribution of carers and non-carers. Informal carers generally have lower incomes compared to non-carers. Approximately 48% of primary carers and 41% of non-primary carers earn an average weekly income in the bottom two income quintiles compared to 39% of non-carers."/>
                    <pic:cNvPicPr/>
                  </pic:nvPicPr>
                  <pic:blipFill>
                    <a:blip r:embed="rId58">
                      <a:extLst>
                        <a:ext uri="{96DAC541-7B7A-43D3-8B79-37D633B846F1}">
                          <asvg:svgBlip xmlns:asvg="http://schemas.microsoft.com/office/drawing/2016/SVG/main" r:embed="rId59"/>
                        </a:ext>
                      </a:extLst>
                    </a:blip>
                    <a:stretch>
                      <a:fillRect/>
                    </a:stretch>
                  </pic:blipFill>
                  <pic:spPr>
                    <a:xfrm>
                      <a:off x="0" y="0"/>
                      <a:ext cx="5038725" cy="2162175"/>
                    </a:xfrm>
                    <a:prstGeom prst="rect">
                      <a:avLst/>
                    </a:prstGeom>
                  </pic:spPr>
                </pic:pic>
              </a:graphicData>
            </a:graphic>
          </wp:inline>
        </w:drawing>
      </w:r>
    </w:p>
    <w:p w14:paraId="7C2516F4" w14:textId="51ABBCA4" w:rsidR="00E15C3A" w:rsidRPr="00CF24B7" w:rsidRDefault="00400F1F" w:rsidP="006F25FB">
      <w:pPr>
        <w:pStyle w:val="Caption"/>
        <w:spacing w:before="0" w:after="120"/>
        <w:rPr>
          <w:color w:val="auto"/>
          <w:sz w:val="14"/>
          <w:szCs w:val="14"/>
        </w:rPr>
      </w:pPr>
      <w:r w:rsidRPr="00CF24B7">
        <w:rPr>
          <w:color w:val="auto"/>
          <w:sz w:val="14"/>
          <w:szCs w:val="14"/>
        </w:rPr>
        <w:t>Source: SDAC 2022, Deloitte Access Economics</w:t>
      </w:r>
      <w:r w:rsidR="00E15C3A" w:rsidRPr="00CF24B7">
        <w:rPr>
          <w:color w:val="auto"/>
        </w:rPr>
        <w:t xml:space="preserve">. </w:t>
      </w:r>
    </w:p>
    <w:p w14:paraId="0DD8EB5D" w14:textId="701111CA" w:rsidR="008A1397" w:rsidRPr="00CF24B7" w:rsidRDefault="00483DC9" w:rsidP="00FF7043">
      <w:pPr>
        <w:pStyle w:val="NoSpacing"/>
        <w:keepNext/>
        <w:rPr>
          <w:sz w:val="14"/>
          <w:szCs w:val="14"/>
        </w:rPr>
      </w:pPr>
      <w:r w:rsidRPr="00CF24B7">
        <w:rPr>
          <w:sz w:val="14"/>
          <w:szCs w:val="14"/>
        </w:rPr>
        <w:t>Note: This sample is restricted to the working age population.</w:t>
      </w:r>
      <w:r w:rsidR="00BC397E" w:rsidRPr="00CF24B7">
        <w:rPr>
          <w:sz w:val="14"/>
          <w:szCs w:val="14"/>
        </w:rPr>
        <w:t xml:space="preserve"> </w:t>
      </w:r>
      <w:r w:rsidR="008A1397" w:rsidRPr="00CF24B7">
        <w:rPr>
          <w:sz w:val="14"/>
          <w:szCs w:val="14"/>
        </w:rPr>
        <w:t>The SDAC does not publish ranges for income quintiles, however the ABS Australian National Accounts series provides the following average gross disposable incomes for each income quintile for 2021-22:</w:t>
      </w:r>
      <w:r w:rsidR="00EA64D6" w:rsidRPr="00CF24B7">
        <w:rPr>
          <w:sz w:val="14"/>
          <w:szCs w:val="14"/>
        </w:rPr>
        <w:t xml:space="preserve"> </w:t>
      </w:r>
      <w:r w:rsidR="008A1397" w:rsidRPr="00CF24B7">
        <w:rPr>
          <w:sz w:val="14"/>
          <w:szCs w:val="14"/>
        </w:rPr>
        <w:t>1</w:t>
      </w:r>
      <w:r w:rsidR="008A1397" w:rsidRPr="00CF24B7">
        <w:rPr>
          <w:sz w:val="14"/>
          <w:szCs w:val="14"/>
          <w:vertAlign w:val="superscript"/>
        </w:rPr>
        <w:t>st</w:t>
      </w:r>
      <w:r w:rsidR="008A1397" w:rsidRPr="00CF24B7">
        <w:rPr>
          <w:sz w:val="14"/>
          <w:szCs w:val="14"/>
        </w:rPr>
        <w:t xml:space="preserve"> quintile: </w:t>
      </w:r>
      <w:r w:rsidR="008A1397" w:rsidRPr="00CF24B7">
        <w:rPr>
          <w:sz w:val="14"/>
          <w:szCs w:val="14"/>
        </w:rPr>
        <w:lastRenderedPageBreak/>
        <w:t>$54,134</w:t>
      </w:r>
      <w:r w:rsidR="00EA64D6" w:rsidRPr="00CF24B7">
        <w:rPr>
          <w:sz w:val="14"/>
          <w:szCs w:val="14"/>
        </w:rPr>
        <w:t xml:space="preserve">, </w:t>
      </w:r>
      <w:r w:rsidR="008A1397" w:rsidRPr="00CF24B7">
        <w:rPr>
          <w:sz w:val="14"/>
          <w:szCs w:val="14"/>
        </w:rPr>
        <w:t>2</w:t>
      </w:r>
      <w:r w:rsidR="008A1397" w:rsidRPr="00CF24B7">
        <w:rPr>
          <w:sz w:val="14"/>
          <w:szCs w:val="14"/>
          <w:vertAlign w:val="superscript"/>
        </w:rPr>
        <w:t>nd</w:t>
      </w:r>
      <w:r w:rsidR="008A1397" w:rsidRPr="00CF24B7">
        <w:rPr>
          <w:sz w:val="14"/>
          <w:szCs w:val="14"/>
        </w:rPr>
        <w:t xml:space="preserve"> quintile: $86,689</w:t>
      </w:r>
      <w:r w:rsidR="00EA64D6" w:rsidRPr="00CF24B7">
        <w:rPr>
          <w:sz w:val="14"/>
          <w:szCs w:val="14"/>
        </w:rPr>
        <w:t xml:space="preserve">, </w:t>
      </w:r>
      <w:r w:rsidR="008A1397" w:rsidRPr="00CF24B7">
        <w:rPr>
          <w:sz w:val="14"/>
          <w:szCs w:val="14"/>
        </w:rPr>
        <w:t>3</w:t>
      </w:r>
      <w:r w:rsidR="008A1397" w:rsidRPr="00CF24B7">
        <w:rPr>
          <w:sz w:val="14"/>
          <w:szCs w:val="14"/>
          <w:vertAlign w:val="superscript"/>
        </w:rPr>
        <w:t>rd</w:t>
      </w:r>
      <w:r w:rsidR="008A1397" w:rsidRPr="00CF24B7">
        <w:rPr>
          <w:sz w:val="14"/>
          <w:szCs w:val="14"/>
        </w:rPr>
        <w:t xml:space="preserve"> quintile: $117,495</w:t>
      </w:r>
      <w:r w:rsidR="00EA64D6" w:rsidRPr="00CF24B7">
        <w:rPr>
          <w:sz w:val="14"/>
          <w:szCs w:val="14"/>
        </w:rPr>
        <w:t xml:space="preserve">, </w:t>
      </w:r>
      <w:r w:rsidR="008A1397" w:rsidRPr="00CF24B7">
        <w:rPr>
          <w:sz w:val="14"/>
          <w:szCs w:val="14"/>
        </w:rPr>
        <w:t>4</w:t>
      </w:r>
      <w:r w:rsidR="008A1397" w:rsidRPr="00CF24B7">
        <w:rPr>
          <w:sz w:val="14"/>
          <w:szCs w:val="14"/>
          <w:vertAlign w:val="superscript"/>
        </w:rPr>
        <w:t>th</w:t>
      </w:r>
      <w:r w:rsidR="008A1397" w:rsidRPr="00CF24B7">
        <w:rPr>
          <w:sz w:val="14"/>
          <w:szCs w:val="14"/>
        </w:rPr>
        <w:t xml:space="preserve"> quintile: $154,434</w:t>
      </w:r>
      <w:r w:rsidR="00EA64D6" w:rsidRPr="00CF24B7">
        <w:rPr>
          <w:sz w:val="14"/>
          <w:szCs w:val="14"/>
        </w:rPr>
        <w:t xml:space="preserve">, </w:t>
      </w:r>
      <w:r w:rsidR="008A1397" w:rsidRPr="00CF24B7">
        <w:rPr>
          <w:sz w:val="14"/>
          <w:szCs w:val="14"/>
        </w:rPr>
        <w:t>5</w:t>
      </w:r>
      <w:r w:rsidR="008A1397" w:rsidRPr="00CF24B7">
        <w:rPr>
          <w:sz w:val="14"/>
          <w:szCs w:val="14"/>
          <w:vertAlign w:val="superscript"/>
        </w:rPr>
        <w:t>th</w:t>
      </w:r>
      <w:r w:rsidR="008A1397" w:rsidRPr="00CF24B7">
        <w:rPr>
          <w:sz w:val="14"/>
          <w:szCs w:val="14"/>
        </w:rPr>
        <w:t xml:space="preserve"> quintile: $288, 311</w:t>
      </w:r>
      <w:r w:rsidR="00EA64D6" w:rsidRPr="00CF24B7">
        <w:rPr>
          <w:sz w:val="14"/>
          <w:szCs w:val="14"/>
        </w:rPr>
        <w:t>.</w:t>
      </w:r>
      <w:r w:rsidR="00EA64D6" w:rsidRPr="00CF24B7">
        <w:rPr>
          <w:rStyle w:val="FootnoteReference"/>
          <w:sz w:val="14"/>
          <w:szCs w:val="14"/>
        </w:rPr>
        <w:t xml:space="preserve"> </w:t>
      </w:r>
      <w:r w:rsidR="00EA64D6" w:rsidRPr="00CF24B7">
        <w:rPr>
          <w:rStyle w:val="FootnoteReference"/>
          <w:sz w:val="14"/>
          <w:szCs w:val="14"/>
        </w:rPr>
        <w:footnoteReference w:id="11"/>
      </w:r>
      <w:r w:rsidR="00EA64D6" w:rsidRPr="00CF24B7">
        <w:rPr>
          <w:sz w:val="14"/>
          <w:szCs w:val="14"/>
        </w:rPr>
        <w:t xml:space="preserve"> </w:t>
      </w:r>
      <w:r w:rsidR="00AA2254" w:rsidRPr="00407071">
        <w:rPr>
          <w:sz w:val="14"/>
          <w:szCs w:val="14"/>
        </w:rPr>
        <w:t>Contents of chart are described in the paragraph above in Section</w:t>
      </w:r>
      <w:r w:rsidR="00AA2254">
        <w:rPr>
          <w:sz w:val="14"/>
          <w:szCs w:val="14"/>
        </w:rPr>
        <w:t xml:space="preserve"> </w:t>
      </w:r>
      <w:r w:rsidR="00AA2254">
        <w:rPr>
          <w:sz w:val="14"/>
          <w:szCs w:val="14"/>
        </w:rPr>
        <w:fldChar w:fldCharType="begin"/>
      </w:r>
      <w:r w:rsidR="00AA2254">
        <w:rPr>
          <w:sz w:val="14"/>
          <w:szCs w:val="14"/>
        </w:rPr>
        <w:instrText xml:space="preserve"> REF _Ref205461477 \r \h </w:instrText>
      </w:r>
      <w:r w:rsidR="00AA2254">
        <w:rPr>
          <w:sz w:val="14"/>
          <w:szCs w:val="14"/>
        </w:rPr>
      </w:r>
      <w:r w:rsidR="00AA2254">
        <w:rPr>
          <w:sz w:val="14"/>
          <w:szCs w:val="14"/>
        </w:rPr>
        <w:fldChar w:fldCharType="separate"/>
      </w:r>
      <w:r w:rsidR="00EF7805">
        <w:rPr>
          <w:sz w:val="14"/>
          <w:szCs w:val="14"/>
        </w:rPr>
        <w:t>1.2.3</w:t>
      </w:r>
      <w:r w:rsidR="00AA2254">
        <w:rPr>
          <w:sz w:val="14"/>
          <w:szCs w:val="14"/>
        </w:rPr>
        <w:fldChar w:fldCharType="end"/>
      </w:r>
      <w:r w:rsidR="00AA2254" w:rsidRPr="00407071">
        <w:rPr>
          <w:sz w:val="14"/>
          <w:szCs w:val="14"/>
        </w:rPr>
        <w:t>. A table of this chart also appear in Appendix D.</w:t>
      </w:r>
    </w:p>
    <w:p w14:paraId="2E4F0781" w14:textId="55CA046F" w:rsidR="00483DC9" w:rsidRPr="00483DC9" w:rsidRDefault="00483DC9" w:rsidP="00110708">
      <w:pPr>
        <w:pStyle w:val="Caption"/>
        <w:spacing w:before="0" w:after="120"/>
        <w:rPr>
          <w:sz w:val="14"/>
          <w:szCs w:val="14"/>
        </w:rPr>
      </w:pPr>
    </w:p>
    <w:p w14:paraId="578DB6A6" w14:textId="108E3B03" w:rsidR="000F3ECC" w:rsidRPr="00F54E0F" w:rsidRDefault="000F3ECC" w:rsidP="00FB317B">
      <w:pPr>
        <w:pStyle w:val="NoSpacing"/>
        <w:rPr>
          <w:bCs/>
        </w:rPr>
      </w:pPr>
      <w:r>
        <w:rPr>
          <w:b/>
        </w:rPr>
        <w:t xml:space="preserve">Carers are more reliant on non-labour sources of income such as government pensions and allowances, including the Carer Allowance and Carer Payment. </w:t>
      </w:r>
      <w:r>
        <w:rPr>
          <w:bCs/>
        </w:rPr>
        <w:t xml:space="preserve">Approximately 37% of primary carers and 22% of non-primary carers rely on supports such as these as their main source of income compared to 14% of non-carers (see </w:t>
      </w:r>
      <w:r w:rsidR="00D36523">
        <w:rPr>
          <w:bCs/>
        </w:rPr>
        <w:fldChar w:fldCharType="begin"/>
      </w:r>
      <w:r w:rsidR="00D36523">
        <w:rPr>
          <w:bCs/>
        </w:rPr>
        <w:instrText xml:space="preserve"> REF _Ref190769435 \h </w:instrText>
      </w:r>
      <w:r w:rsidR="00D36523">
        <w:rPr>
          <w:bCs/>
        </w:rPr>
      </w:r>
      <w:r w:rsidR="00D36523">
        <w:rPr>
          <w:bCs/>
        </w:rPr>
        <w:fldChar w:fldCharType="separate"/>
      </w:r>
      <w:r w:rsidR="00EF7805" w:rsidRPr="00CA6E4F">
        <w:t xml:space="preserve">Chart </w:t>
      </w:r>
      <w:r w:rsidR="00EF7805">
        <w:rPr>
          <w:noProof/>
        </w:rPr>
        <w:t>1</w:t>
      </w:r>
      <w:r w:rsidR="00EF7805" w:rsidRPr="00CA6E4F">
        <w:t>.</w:t>
      </w:r>
      <w:r w:rsidR="00EF7805">
        <w:rPr>
          <w:noProof/>
        </w:rPr>
        <w:t>14</w:t>
      </w:r>
      <w:r w:rsidR="00D36523">
        <w:rPr>
          <w:bCs/>
        </w:rPr>
        <w:fldChar w:fldCharType="end"/>
      </w:r>
      <w:r>
        <w:rPr>
          <w:bCs/>
        </w:rPr>
        <w:t xml:space="preserve">). This is likely driven by </w:t>
      </w:r>
      <w:r w:rsidR="00285D29">
        <w:rPr>
          <w:bCs/>
        </w:rPr>
        <w:t>carers participating less</w:t>
      </w:r>
      <w:r w:rsidR="008E0D9A">
        <w:rPr>
          <w:bCs/>
        </w:rPr>
        <w:t xml:space="preserve"> in the labour market</w:t>
      </w:r>
      <w:r w:rsidR="00666E89">
        <w:rPr>
          <w:bCs/>
        </w:rPr>
        <w:t>, resulting in them earning lower</w:t>
      </w:r>
      <w:r w:rsidR="00DD0625">
        <w:rPr>
          <w:bCs/>
        </w:rPr>
        <w:t xml:space="preserve"> </w:t>
      </w:r>
      <w:r w:rsidR="00BF5033">
        <w:rPr>
          <w:bCs/>
        </w:rPr>
        <w:t xml:space="preserve">employment </w:t>
      </w:r>
      <w:r w:rsidR="00666E89">
        <w:rPr>
          <w:bCs/>
        </w:rPr>
        <w:t>incomes</w:t>
      </w:r>
      <w:r w:rsidR="00DD0625">
        <w:rPr>
          <w:bCs/>
        </w:rPr>
        <w:t>.</w:t>
      </w:r>
    </w:p>
    <w:p w14:paraId="7368A9A9" w14:textId="08C9D2CC" w:rsidR="00400F1F" w:rsidRPr="00CA6E4F" w:rsidRDefault="00400F1F" w:rsidP="00FF7043">
      <w:pPr>
        <w:pStyle w:val="Captioncharts"/>
        <w:rPr>
          <w:color w:val="auto"/>
        </w:rPr>
      </w:pPr>
      <w:bookmarkStart w:id="97" w:name="_Ref190769435"/>
      <w:bookmarkStart w:id="98" w:name="_Ref192581681"/>
      <w:bookmarkStart w:id="99" w:name="_Toc195796250"/>
      <w:r w:rsidRPr="00CA6E4F">
        <w:rPr>
          <w:color w:val="auto"/>
        </w:rPr>
        <w:t xml:space="preserve">Chart </w:t>
      </w:r>
      <w:r w:rsidR="00120BF6" w:rsidRPr="00CA6E4F">
        <w:rPr>
          <w:color w:val="auto"/>
        </w:rPr>
        <w:fldChar w:fldCharType="begin"/>
      </w:r>
      <w:r w:rsidR="00120BF6" w:rsidRPr="00CA6E4F">
        <w:rPr>
          <w:color w:val="auto"/>
        </w:rPr>
        <w:instrText xml:space="preserve"> STYLEREF 1 \s </w:instrText>
      </w:r>
      <w:r w:rsidR="00120BF6" w:rsidRPr="00CA6E4F">
        <w:rPr>
          <w:color w:val="auto"/>
        </w:rPr>
        <w:fldChar w:fldCharType="separate"/>
      </w:r>
      <w:r w:rsidR="00EF7805">
        <w:rPr>
          <w:noProof/>
          <w:color w:val="auto"/>
        </w:rPr>
        <w:t>1</w:t>
      </w:r>
      <w:r w:rsidR="00120BF6" w:rsidRPr="00CA6E4F">
        <w:rPr>
          <w:color w:val="auto"/>
        </w:rPr>
        <w:fldChar w:fldCharType="end"/>
      </w:r>
      <w:r w:rsidR="00120BF6" w:rsidRPr="00CA6E4F">
        <w:rPr>
          <w:color w:val="auto"/>
        </w:rPr>
        <w:t>.</w:t>
      </w:r>
      <w:r w:rsidR="00120BF6" w:rsidRPr="00CA6E4F">
        <w:rPr>
          <w:color w:val="auto"/>
        </w:rPr>
        <w:fldChar w:fldCharType="begin"/>
      </w:r>
      <w:r w:rsidR="00120BF6" w:rsidRPr="00CA6E4F">
        <w:rPr>
          <w:color w:val="auto"/>
        </w:rPr>
        <w:instrText xml:space="preserve"> SEQ Chart \* ARABIC \s 1 </w:instrText>
      </w:r>
      <w:r w:rsidR="00120BF6" w:rsidRPr="00CA6E4F">
        <w:rPr>
          <w:color w:val="auto"/>
        </w:rPr>
        <w:fldChar w:fldCharType="separate"/>
      </w:r>
      <w:r w:rsidR="00EF7805">
        <w:rPr>
          <w:noProof/>
          <w:color w:val="auto"/>
        </w:rPr>
        <w:t>14</w:t>
      </w:r>
      <w:r w:rsidR="00120BF6" w:rsidRPr="00CA6E4F">
        <w:rPr>
          <w:color w:val="auto"/>
        </w:rPr>
        <w:fldChar w:fldCharType="end"/>
      </w:r>
      <w:bookmarkEnd w:id="97"/>
      <w:bookmarkEnd w:id="98"/>
      <w:r w:rsidRPr="00CA6E4F">
        <w:rPr>
          <w:color w:val="auto"/>
        </w:rPr>
        <w:t>: Main source of income by carer type</w:t>
      </w:r>
      <w:r w:rsidR="0007468D" w:rsidRPr="00CA6E4F">
        <w:rPr>
          <w:color w:val="auto"/>
        </w:rPr>
        <w:t>, 2022</w:t>
      </w:r>
      <w:bookmarkEnd w:id="99"/>
    </w:p>
    <w:p w14:paraId="1F0931B7" w14:textId="7296F8E1" w:rsidR="00400F1F" w:rsidRDefault="00793EFA" w:rsidP="00FB317B">
      <w:pPr>
        <w:pStyle w:val="NoSpacing"/>
      </w:pPr>
      <w:r>
        <w:rPr>
          <w:noProof/>
        </w:rPr>
        <w:drawing>
          <wp:inline distT="0" distB="0" distL="0" distR="0" wp14:anchorId="24D6B2A5" wp14:editId="7EDEB3EE">
            <wp:extent cx="5038725" cy="2162175"/>
            <wp:effectExtent l="0" t="0" r="9525" b="9525"/>
            <wp:docPr id="1726331459" name="Graphic 1" descr="Chart 1.14 is a column chart which shows the main income source of carers and non-carers. Carers are more reliant on non-labour sources of income. Approximately 37% of primary carers and 22% of non-primary carers rely on these supports as their main source of income compared to 14% of non-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31459" name="Graphic 1" descr="Chart 1.14 is a column chart which shows the main income source of carers and non-carers. Carers are more reliant on non-labour sources of income. Approximately 37% of primary carers and 22% of non-primary carers rely on these supports as their main source of income compared to 14% of non-carers."/>
                    <pic:cNvPicPr/>
                  </pic:nvPicPr>
                  <pic:blipFill>
                    <a:blip r:embed="rId60">
                      <a:extLst>
                        <a:ext uri="{96DAC541-7B7A-43D3-8B79-37D633B846F1}">
                          <asvg:svgBlip xmlns:asvg="http://schemas.microsoft.com/office/drawing/2016/SVG/main" r:embed="rId61"/>
                        </a:ext>
                      </a:extLst>
                    </a:blip>
                    <a:stretch>
                      <a:fillRect/>
                    </a:stretch>
                  </pic:blipFill>
                  <pic:spPr>
                    <a:xfrm>
                      <a:off x="0" y="0"/>
                      <a:ext cx="5038725" cy="2162175"/>
                    </a:xfrm>
                    <a:prstGeom prst="rect">
                      <a:avLst/>
                    </a:prstGeom>
                  </pic:spPr>
                </pic:pic>
              </a:graphicData>
            </a:graphic>
          </wp:inline>
        </w:drawing>
      </w:r>
    </w:p>
    <w:p w14:paraId="643CF661" w14:textId="39BBCBC3" w:rsidR="00FB317B" w:rsidRPr="00CA6E4F" w:rsidRDefault="00400F1F" w:rsidP="00110708">
      <w:pPr>
        <w:pStyle w:val="Caption"/>
        <w:spacing w:before="0" w:after="120"/>
        <w:rPr>
          <w:color w:val="auto"/>
          <w:sz w:val="14"/>
          <w:szCs w:val="14"/>
        </w:rPr>
      </w:pPr>
      <w:r w:rsidRPr="00CA6E4F">
        <w:rPr>
          <w:color w:val="auto"/>
          <w:sz w:val="14"/>
          <w:szCs w:val="14"/>
        </w:rPr>
        <w:t>Source: SDAC 2022, Deloitte Access Economics</w:t>
      </w:r>
      <w:r w:rsidR="001518A4" w:rsidRPr="00CA6E4F">
        <w:rPr>
          <w:color w:val="auto"/>
          <w:sz w:val="14"/>
          <w:szCs w:val="14"/>
        </w:rPr>
        <w:t>.</w:t>
      </w:r>
    </w:p>
    <w:p w14:paraId="7932B663" w14:textId="7AA6E692" w:rsidR="00483DC9" w:rsidRDefault="00483DC9" w:rsidP="007B4428">
      <w:pPr>
        <w:pStyle w:val="NoSpacing"/>
        <w:keepNext/>
        <w:rPr>
          <w:sz w:val="14"/>
          <w:szCs w:val="14"/>
        </w:rPr>
      </w:pPr>
      <w:r w:rsidRPr="00CA6E4F">
        <w:rPr>
          <w:sz w:val="14"/>
          <w:szCs w:val="14"/>
        </w:rPr>
        <w:t>Note: This sample is restricted to the working age population.</w:t>
      </w:r>
      <w:r w:rsidR="007B4428">
        <w:rPr>
          <w:sz w:val="14"/>
          <w:szCs w:val="14"/>
        </w:rPr>
        <w:t xml:space="preserve"> </w:t>
      </w:r>
      <w:r w:rsidR="007B4428" w:rsidRPr="00407071">
        <w:rPr>
          <w:sz w:val="14"/>
          <w:szCs w:val="14"/>
        </w:rPr>
        <w:t>Contents of chart are described in the paragraph above in Section</w:t>
      </w:r>
      <w:r w:rsidR="007B4428">
        <w:rPr>
          <w:sz w:val="14"/>
          <w:szCs w:val="14"/>
        </w:rPr>
        <w:t xml:space="preserve"> </w:t>
      </w:r>
      <w:r w:rsidR="007B4428">
        <w:rPr>
          <w:sz w:val="14"/>
          <w:szCs w:val="14"/>
        </w:rPr>
        <w:fldChar w:fldCharType="begin"/>
      </w:r>
      <w:r w:rsidR="007B4428">
        <w:rPr>
          <w:sz w:val="14"/>
          <w:szCs w:val="14"/>
        </w:rPr>
        <w:instrText xml:space="preserve"> REF _Ref205461477 \r \h </w:instrText>
      </w:r>
      <w:r w:rsidR="007B4428">
        <w:rPr>
          <w:sz w:val="14"/>
          <w:szCs w:val="14"/>
        </w:rPr>
      </w:r>
      <w:r w:rsidR="007B4428">
        <w:rPr>
          <w:sz w:val="14"/>
          <w:szCs w:val="14"/>
        </w:rPr>
        <w:fldChar w:fldCharType="separate"/>
      </w:r>
      <w:r w:rsidR="00EF7805">
        <w:rPr>
          <w:sz w:val="14"/>
          <w:szCs w:val="14"/>
        </w:rPr>
        <w:t>1.2.3</w:t>
      </w:r>
      <w:r w:rsidR="007B4428">
        <w:rPr>
          <w:sz w:val="14"/>
          <w:szCs w:val="14"/>
        </w:rPr>
        <w:fldChar w:fldCharType="end"/>
      </w:r>
      <w:r w:rsidR="007B4428" w:rsidRPr="00407071">
        <w:rPr>
          <w:sz w:val="14"/>
          <w:szCs w:val="14"/>
        </w:rPr>
        <w:t>. A table of this chart also appear in Appendix D.</w:t>
      </w:r>
    </w:p>
    <w:p w14:paraId="5F8F1616" w14:textId="77777777" w:rsidR="007B4428" w:rsidRPr="007B4428" w:rsidRDefault="007B4428" w:rsidP="007B4428">
      <w:pPr>
        <w:pStyle w:val="NoSpacing"/>
        <w:keepNext/>
        <w:rPr>
          <w:sz w:val="14"/>
          <w:szCs w:val="14"/>
        </w:rPr>
      </w:pPr>
    </w:p>
    <w:p w14:paraId="22CE0ECA" w14:textId="1A3C9529" w:rsidR="00A4166F" w:rsidRDefault="00A4166F" w:rsidP="007B4428">
      <w:pPr>
        <w:pStyle w:val="Heading3"/>
      </w:pPr>
      <w:bookmarkStart w:id="100" w:name="_Toc205475704"/>
      <w:r>
        <w:t>Diversity</w:t>
      </w:r>
      <w:bookmarkEnd w:id="100"/>
    </w:p>
    <w:p w14:paraId="7CB6F98B" w14:textId="6A1FB48F" w:rsidR="006B54C7" w:rsidRDefault="00A1264D" w:rsidP="007B4428">
      <w:r w:rsidRPr="00CE191B">
        <w:rPr>
          <w:b/>
          <w:bCs/>
        </w:rPr>
        <w:t xml:space="preserve">Informal carers </w:t>
      </w:r>
      <w:r w:rsidR="008F3295" w:rsidRPr="00CE191B">
        <w:rPr>
          <w:b/>
          <w:bCs/>
        </w:rPr>
        <w:t>share similar diversity characteristics with the broader non-carer population</w:t>
      </w:r>
      <w:r w:rsidR="008F3295">
        <w:t>. Approximately 25% of primary carers and 21% of non-primary carers are migrants</w:t>
      </w:r>
      <w:r w:rsidR="00184E3B">
        <w:t xml:space="preserve"> compared to 24% of non-carers (see</w:t>
      </w:r>
      <w:r w:rsidR="00184E3B" w:rsidDel="00DB4D00">
        <w:t xml:space="preserve"> </w:t>
      </w:r>
      <w:r w:rsidR="00DB4D00">
        <w:fldChar w:fldCharType="begin"/>
      </w:r>
      <w:r w:rsidR="00DB4D00">
        <w:instrText xml:space="preserve"> REF _Ref192594303 \h </w:instrText>
      </w:r>
      <w:r w:rsidR="00DB4D00">
        <w:fldChar w:fldCharType="separate"/>
      </w:r>
      <w:r w:rsidR="00EF7805" w:rsidRPr="00CA6E4F">
        <w:t xml:space="preserve">Chart </w:t>
      </w:r>
      <w:r w:rsidR="00EF7805">
        <w:rPr>
          <w:noProof/>
        </w:rPr>
        <w:t>1</w:t>
      </w:r>
      <w:r w:rsidR="00EF7805" w:rsidRPr="00CA6E4F">
        <w:t>.</w:t>
      </w:r>
      <w:r w:rsidR="00EF7805">
        <w:rPr>
          <w:noProof/>
        </w:rPr>
        <w:t>15</w:t>
      </w:r>
      <w:r w:rsidR="00DB4D00">
        <w:fldChar w:fldCharType="end"/>
      </w:r>
      <w:r w:rsidR="00184E3B">
        <w:t>).</w:t>
      </w:r>
      <w:r w:rsidR="00061E9F" w:rsidRPr="00061E9F">
        <w:t xml:space="preserve"> </w:t>
      </w:r>
      <w:r w:rsidR="00374DF2">
        <w:t>However, this figure is likely under</w:t>
      </w:r>
      <w:r w:rsidR="0099786D">
        <w:t>-</w:t>
      </w:r>
      <w:r w:rsidR="00374DF2">
        <w:t>estimated</w:t>
      </w:r>
      <w:r w:rsidR="0099786D">
        <w:t xml:space="preserve"> due to under-reporting and difficulties in identifying caring roles within the migrant community, especially when there can be multiple carers providing different supports</w:t>
      </w:r>
      <w:r w:rsidR="00071A70">
        <w:t>.</w:t>
      </w:r>
      <w:bookmarkStart w:id="101" w:name="_Ref194063834"/>
      <w:r w:rsidR="00071A70">
        <w:rPr>
          <w:rStyle w:val="FootnoteReference"/>
        </w:rPr>
        <w:footnoteReference w:id="12"/>
      </w:r>
      <w:bookmarkEnd w:id="101"/>
      <w:r w:rsidR="00374DF2">
        <w:t xml:space="preserve"> </w:t>
      </w:r>
      <w:r w:rsidR="00061E9F">
        <w:t>Approximately 4% of carers identify as non-heterosexual compared to 3% of non-carers.</w:t>
      </w:r>
      <w:r w:rsidR="00061E9F">
        <w:rPr>
          <w:rStyle w:val="FootnoteReference"/>
        </w:rPr>
        <w:footnoteReference w:id="13"/>
      </w:r>
      <w:r w:rsidR="00BE70A1">
        <w:t xml:space="preserve"> </w:t>
      </w:r>
      <w:r w:rsidR="000B3BEA">
        <w:t xml:space="preserve">However, </w:t>
      </w:r>
      <w:r w:rsidR="00271F86">
        <w:t>a larger</w:t>
      </w:r>
      <w:r w:rsidR="007F4675">
        <w:t xml:space="preserve"> share of </w:t>
      </w:r>
      <w:r w:rsidR="001D4F4F">
        <w:t>informal carers in Queensland identify as Aboriginal or Torres Strait Islander (</w:t>
      </w:r>
      <w:r w:rsidR="00B30431">
        <w:t xml:space="preserve">7%) compared to </w:t>
      </w:r>
      <w:r w:rsidR="00847865">
        <w:t>the overall population of Queensland (5%)</w:t>
      </w:r>
      <w:r w:rsidR="00271F86">
        <w:t xml:space="preserve"> according to the 2024 National Carer Survey</w:t>
      </w:r>
      <w:r w:rsidR="00A64B2F">
        <w:t xml:space="preserve"> (NCS)</w:t>
      </w:r>
      <w:r w:rsidR="00847865">
        <w:t xml:space="preserve">. </w:t>
      </w:r>
      <w:r w:rsidR="00DE6ED3">
        <w:t xml:space="preserve">This number may </w:t>
      </w:r>
      <w:r w:rsidR="00B64F8A">
        <w:t xml:space="preserve">understate the true number of First Nations carers, as </w:t>
      </w:r>
      <w:r w:rsidR="00BF2736">
        <w:t>some First Nations people may not identify with the term ‘carer’.</w:t>
      </w:r>
      <w:r w:rsidR="00071A70">
        <w:fldChar w:fldCharType="begin"/>
      </w:r>
      <w:r w:rsidR="00071A70">
        <w:instrText xml:space="preserve"> NOTEREF _Ref194063834 \f \h </w:instrText>
      </w:r>
      <w:r w:rsidR="00071A70">
        <w:fldChar w:fldCharType="separate"/>
      </w:r>
      <w:r w:rsidR="00EF7805" w:rsidRPr="00EF7805">
        <w:rPr>
          <w:rStyle w:val="FootnoteReference"/>
        </w:rPr>
        <w:t>11</w:t>
      </w:r>
      <w:r w:rsidR="00071A70">
        <w:fldChar w:fldCharType="end"/>
      </w:r>
      <w:r w:rsidR="00BF2736">
        <w:t xml:space="preserve"> </w:t>
      </w:r>
      <w:r w:rsidR="008E624C">
        <w:t>Instead, care is seen as an important cultural responsibility.</w:t>
      </w:r>
      <w:r w:rsidR="00847865">
        <w:t xml:space="preserve"> </w:t>
      </w:r>
      <w:r w:rsidR="002A598A">
        <w:t>The larger share of First Nations care</w:t>
      </w:r>
      <w:r w:rsidR="00264839">
        <w:t>r</w:t>
      </w:r>
      <w:r w:rsidR="002A598A">
        <w:t xml:space="preserve">s may be partially driven by the higher proportion of First Nations people </w:t>
      </w:r>
      <w:r w:rsidR="00B411A1">
        <w:t xml:space="preserve">with a disability. According to the SDAC, approximately 25.3% of First Nations people have a disability compared to </w:t>
      </w:r>
      <w:r w:rsidR="00946F75">
        <w:t xml:space="preserve">21.4% of the entire population. </w:t>
      </w:r>
    </w:p>
    <w:p w14:paraId="66DB59C5" w14:textId="77777777" w:rsidR="006B54C7" w:rsidRDefault="006B54C7" w:rsidP="00A4166F"/>
    <w:p w14:paraId="4B7F8673" w14:textId="307FB641" w:rsidR="00184E3B" w:rsidRPr="00CA6E4F" w:rsidRDefault="00184E3B" w:rsidP="00FF7043">
      <w:pPr>
        <w:pStyle w:val="Captioncharts"/>
        <w:rPr>
          <w:color w:val="auto"/>
        </w:rPr>
      </w:pPr>
      <w:bookmarkStart w:id="102" w:name="_Ref192594303"/>
      <w:bookmarkStart w:id="103" w:name="_Ref190770083"/>
      <w:bookmarkStart w:id="104" w:name="_Toc195796251"/>
      <w:r w:rsidRPr="00CA6E4F">
        <w:rPr>
          <w:color w:val="auto"/>
        </w:rPr>
        <w:lastRenderedPageBreak/>
        <w:t xml:space="preserve">Chart </w:t>
      </w:r>
      <w:r w:rsidR="00120BF6" w:rsidRPr="00CA6E4F">
        <w:rPr>
          <w:color w:val="auto"/>
        </w:rPr>
        <w:fldChar w:fldCharType="begin"/>
      </w:r>
      <w:r w:rsidR="00120BF6" w:rsidRPr="00CA6E4F">
        <w:rPr>
          <w:color w:val="auto"/>
        </w:rPr>
        <w:instrText xml:space="preserve"> STYLEREF 1 \s </w:instrText>
      </w:r>
      <w:r w:rsidR="00120BF6" w:rsidRPr="00CA6E4F">
        <w:rPr>
          <w:color w:val="auto"/>
        </w:rPr>
        <w:fldChar w:fldCharType="separate"/>
      </w:r>
      <w:r w:rsidR="00EF7805">
        <w:rPr>
          <w:noProof/>
          <w:color w:val="auto"/>
        </w:rPr>
        <w:t>1</w:t>
      </w:r>
      <w:r w:rsidR="00120BF6" w:rsidRPr="00CA6E4F">
        <w:rPr>
          <w:color w:val="auto"/>
        </w:rPr>
        <w:fldChar w:fldCharType="end"/>
      </w:r>
      <w:r w:rsidR="00120BF6" w:rsidRPr="00CA6E4F">
        <w:rPr>
          <w:color w:val="auto"/>
        </w:rPr>
        <w:t>.</w:t>
      </w:r>
      <w:r w:rsidR="00120BF6" w:rsidRPr="00CA6E4F">
        <w:rPr>
          <w:color w:val="auto"/>
        </w:rPr>
        <w:fldChar w:fldCharType="begin"/>
      </w:r>
      <w:r w:rsidR="00120BF6" w:rsidRPr="00CA6E4F">
        <w:rPr>
          <w:color w:val="auto"/>
        </w:rPr>
        <w:instrText xml:space="preserve"> SEQ Chart \* ARABIC \s 1 </w:instrText>
      </w:r>
      <w:r w:rsidR="00120BF6" w:rsidRPr="00CA6E4F">
        <w:rPr>
          <w:color w:val="auto"/>
        </w:rPr>
        <w:fldChar w:fldCharType="separate"/>
      </w:r>
      <w:r w:rsidR="00EF7805">
        <w:rPr>
          <w:noProof/>
          <w:color w:val="auto"/>
        </w:rPr>
        <w:t>15</w:t>
      </w:r>
      <w:r w:rsidR="00120BF6" w:rsidRPr="00CA6E4F">
        <w:rPr>
          <w:color w:val="auto"/>
        </w:rPr>
        <w:fldChar w:fldCharType="end"/>
      </w:r>
      <w:bookmarkEnd w:id="102"/>
      <w:bookmarkEnd w:id="103"/>
      <w:r w:rsidRPr="00CA6E4F">
        <w:rPr>
          <w:color w:val="auto"/>
        </w:rPr>
        <w:t>: Migrant status by carer type</w:t>
      </w:r>
      <w:r w:rsidR="0007468D" w:rsidRPr="00CA6E4F">
        <w:rPr>
          <w:color w:val="auto"/>
        </w:rPr>
        <w:t>, 2022</w:t>
      </w:r>
      <w:bookmarkEnd w:id="104"/>
    </w:p>
    <w:p w14:paraId="777B971F" w14:textId="12B14BFC" w:rsidR="00F504D8" w:rsidRPr="00F504D8" w:rsidRDefault="00793EFA" w:rsidP="00F504D8">
      <w:r>
        <w:rPr>
          <w:noProof/>
        </w:rPr>
        <w:drawing>
          <wp:inline distT="0" distB="0" distL="0" distR="0" wp14:anchorId="36BCABE8" wp14:editId="7362AE3A">
            <wp:extent cx="5038725" cy="2162175"/>
            <wp:effectExtent l="0" t="0" r="9525" b="9525"/>
            <wp:docPr id="341683291" name="Graphic 1" descr="Chart 1.15 is a column chart showing the proportion of carers and non-carers who are migrants. 25% of primary carers and 21% of non-primary carers are migrants, compared to 24% of non-car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83291" name="Graphic 1" descr="Chart 1.15 is a column chart showing the proportion of carers and non-carers who are migrants. 25% of primary carers and 21% of non-primary carers are migrants, compared to 24% of non-carers. "/>
                    <pic:cNvPicPr/>
                  </pic:nvPicPr>
                  <pic:blipFill>
                    <a:blip r:embed="rId62">
                      <a:extLst>
                        <a:ext uri="{96DAC541-7B7A-43D3-8B79-37D633B846F1}">
                          <asvg:svgBlip xmlns:asvg="http://schemas.microsoft.com/office/drawing/2016/SVG/main" r:embed="rId63"/>
                        </a:ext>
                      </a:extLst>
                    </a:blip>
                    <a:stretch>
                      <a:fillRect/>
                    </a:stretch>
                  </pic:blipFill>
                  <pic:spPr>
                    <a:xfrm>
                      <a:off x="0" y="0"/>
                      <a:ext cx="5038725" cy="2162175"/>
                    </a:xfrm>
                    <a:prstGeom prst="rect">
                      <a:avLst/>
                    </a:prstGeom>
                  </pic:spPr>
                </pic:pic>
              </a:graphicData>
            </a:graphic>
          </wp:inline>
        </w:drawing>
      </w:r>
    </w:p>
    <w:p w14:paraId="63AFD7FC" w14:textId="7067BDE5" w:rsidR="00061E9F" w:rsidRPr="00CA6E4F" w:rsidRDefault="00061E9F" w:rsidP="00061E9F">
      <w:pPr>
        <w:pStyle w:val="Caption"/>
        <w:rPr>
          <w:color w:val="auto"/>
          <w:sz w:val="14"/>
          <w:szCs w:val="14"/>
        </w:rPr>
      </w:pPr>
      <w:r w:rsidRPr="00CA6E4F">
        <w:rPr>
          <w:color w:val="auto"/>
          <w:sz w:val="14"/>
          <w:szCs w:val="14"/>
        </w:rPr>
        <w:t>Source: SDAC 2022, Deloitte Access Economics</w:t>
      </w:r>
      <w:r w:rsidR="001518A4" w:rsidRPr="00CA6E4F">
        <w:rPr>
          <w:color w:val="auto"/>
          <w:sz w:val="14"/>
          <w:szCs w:val="14"/>
        </w:rPr>
        <w:t>.</w:t>
      </w:r>
    </w:p>
    <w:p w14:paraId="34ADC18A" w14:textId="1731BA79" w:rsidR="007A409A" w:rsidRDefault="007A409A" w:rsidP="007A409A">
      <w:pPr>
        <w:pStyle w:val="Heading3"/>
      </w:pPr>
      <w:bookmarkStart w:id="105" w:name="_Toc205475705"/>
      <w:r>
        <w:t>Location</w:t>
      </w:r>
      <w:bookmarkEnd w:id="105"/>
    </w:p>
    <w:p w14:paraId="6AD96AC4" w14:textId="6F36BF39" w:rsidR="00D0059B" w:rsidRDefault="00D0059B" w:rsidP="00D0059B">
      <w:r>
        <w:rPr>
          <w:b/>
          <w:bCs/>
        </w:rPr>
        <w:t>Carers</w:t>
      </w:r>
      <w:r w:rsidR="0022797D">
        <w:rPr>
          <w:b/>
          <w:bCs/>
        </w:rPr>
        <w:t xml:space="preserve"> tend </w:t>
      </w:r>
      <w:r w:rsidR="00B75A52">
        <w:rPr>
          <w:b/>
          <w:bCs/>
        </w:rPr>
        <w:t xml:space="preserve">to live in major cities or regional areas. </w:t>
      </w:r>
      <w:r w:rsidR="00B75A52">
        <w:t xml:space="preserve">Carers make up approximately 5% of the population of major cities and regional areas, but </w:t>
      </w:r>
      <w:r w:rsidR="000C50BA">
        <w:t xml:space="preserve">almost none of </w:t>
      </w:r>
      <w:r w:rsidR="00C56F21">
        <w:t>remote populations</w:t>
      </w:r>
      <w:r w:rsidR="00496BDE">
        <w:t xml:space="preserve"> (see </w:t>
      </w:r>
      <w:r w:rsidR="00496BDE">
        <w:fldChar w:fldCharType="begin"/>
      </w:r>
      <w:r w:rsidR="00496BDE">
        <w:instrText xml:space="preserve"> REF _Ref192594070 \h </w:instrText>
      </w:r>
      <w:r w:rsidR="00496BDE">
        <w:fldChar w:fldCharType="separate"/>
      </w:r>
      <w:r w:rsidR="00EF7805" w:rsidRPr="00CA6E4F">
        <w:t xml:space="preserve">Chart </w:t>
      </w:r>
      <w:r w:rsidR="00EF7805">
        <w:rPr>
          <w:noProof/>
        </w:rPr>
        <w:t>1</w:t>
      </w:r>
      <w:r w:rsidR="00EF7805" w:rsidRPr="00CA6E4F">
        <w:t>.</w:t>
      </w:r>
      <w:r w:rsidR="00EF7805">
        <w:rPr>
          <w:noProof/>
        </w:rPr>
        <w:t>16</w:t>
      </w:r>
      <w:r w:rsidR="00496BDE">
        <w:fldChar w:fldCharType="end"/>
      </w:r>
      <w:r w:rsidR="00496BDE">
        <w:t>)</w:t>
      </w:r>
      <w:r w:rsidR="00C56F21">
        <w:t>. This is despite remote areas having a similar share of the population with a disability compared</w:t>
      </w:r>
      <w:r w:rsidR="006527E2">
        <w:t xml:space="preserve"> to major cities</w:t>
      </w:r>
      <w:r w:rsidR="006527E2" w:rsidRPr="00BD29EE">
        <w:t xml:space="preserve">. </w:t>
      </w:r>
      <w:r w:rsidR="004D7A4F" w:rsidRPr="00BD29EE">
        <w:t>This may be caused by</w:t>
      </w:r>
      <w:r w:rsidR="00E25E9E" w:rsidRPr="00BD29EE">
        <w:t xml:space="preserve"> </w:t>
      </w:r>
      <w:r w:rsidR="009A30BB" w:rsidRPr="00BD29EE">
        <w:t>a difference</w:t>
      </w:r>
      <w:r w:rsidR="00F32367" w:rsidRPr="00BD29EE">
        <w:t xml:space="preserve"> </w:t>
      </w:r>
      <w:r w:rsidR="009A30BB" w:rsidRPr="00BD29EE">
        <w:t xml:space="preserve">in </w:t>
      </w:r>
      <w:r w:rsidR="00F32367" w:rsidRPr="00BD29EE">
        <w:t xml:space="preserve">cultural norms and perceptions of caregiving </w:t>
      </w:r>
      <w:r w:rsidR="009A30BB" w:rsidRPr="00BD29EE">
        <w:t>between</w:t>
      </w:r>
      <w:r w:rsidR="00F32367" w:rsidRPr="00BD29EE">
        <w:t xml:space="preserve"> urban</w:t>
      </w:r>
      <w:r w:rsidR="009A30BB" w:rsidRPr="00BD29EE">
        <w:t xml:space="preserve"> and remote</w:t>
      </w:r>
      <w:r w:rsidR="00F32367" w:rsidRPr="00BD29EE">
        <w:t xml:space="preserve"> areas. Individuals providing care </w:t>
      </w:r>
      <w:r w:rsidR="00F105DC" w:rsidRPr="00BD29EE">
        <w:t xml:space="preserve">in some communities </w:t>
      </w:r>
      <w:r w:rsidR="00F32367" w:rsidRPr="00BD29EE">
        <w:t>may not self-identify as ‘carers’, rather viewing their support as a customary family o</w:t>
      </w:r>
      <w:r w:rsidR="00AB3336" w:rsidRPr="00BD29EE">
        <w:t>r</w:t>
      </w:r>
      <w:r w:rsidR="00F32367" w:rsidRPr="00BD29EE">
        <w:t xml:space="preserve"> community responsibility.</w:t>
      </w:r>
      <w:r w:rsidR="00F32367">
        <w:t xml:space="preserve"> </w:t>
      </w:r>
      <w:r w:rsidR="00BD29EE">
        <w:t xml:space="preserve">While there is limited research on this </w:t>
      </w:r>
      <w:r w:rsidR="00670694">
        <w:t xml:space="preserve">hypothesis in Australia, </w:t>
      </w:r>
      <w:r w:rsidR="00AB1FE6">
        <w:t xml:space="preserve">a study of </w:t>
      </w:r>
      <w:r w:rsidR="00492B6C">
        <w:t xml:space="preserve">individuals caring for family members with dementia in Sweden found that </w:t>
      </w:r>
      <w:r w:rsidR="003E316B">
        <w:t>rural caregivers often adopted a more accepting approach, viewing caregiving as a natural part of life</w:t>
      </w:r>
      <w:r w:rsidR="0079510E">
        <w:t>.</w:t>
      </w:r>
      <w:r w:rsidR="00E44D43">
        <w:rPr>
          <w:rStyle w:val="FootnoteReference"/>
        </w:rPr>
        <w:footnoteReference w:id="14"/>
      </w:r>
      <w:r w:rsidR="003E316B">
        <w:t xml:space="preserve"> In contrast, urban caregivers frequently </w:t>
      </w:r>
      <w:r w:rsidR="00E44D43">
        <w:t xml:space="preserve">perceived caregiving as an obligation that restricted their personal space. </w:t>
      </w:r>
    </w:p>
    <w:p w14:paraId="240B3FA5" w14:textId="5C9A753E" w:rsidR="00FB0C5E" w:rsidRPr="00CA6E4F" w:rsidRDefault="00FB0C5E" w:rsidP="002C45D9">
      <w:pPr>
        <w:pStyle w:val="Captioncharts"/>
        <w:rPr>
          <w:color w:val="auto"/>
        </w:rPr>
      </w:pPr>
      <w:bookmarkStart w:id="106" w:name="_Ref192594070"/>
      <w:bookmarkStart w:id="107" w:name="_Toc195796252"/>
      <w:r w:rsidRPr="00CA6E4F">
        <w:rPr>
          <w:color w:val="auto"/>
        </w:rPr>
        <w:t xml:space="preserve">Chart </w:t>
      </w:r>
      <w:r w:rsidR="00120BF6" w:rsidRPr="00CA6E4F">
        <w:rPr>
          <w:color w:val="auto"/>
        </w:rPr>
        <w:fldChar w:fldCharType="begin"/>
      </w:r>
      <w:r w:rsidR="00120BF6" w:rsidRPr="00CA6E4F">
        <w:rPr>
          <w:color w:val="auto"/>
        </w:rPr>
        <w:instrText xml:space="preserve"> STYLEREF 1 \s </w:instrText>
      </w:r>
      <w:r w:rsidR="00120BF6" w:rsidRPr="00CA6E4F">
        <w:rPr>
          <w:color w:val="auto"/>
        </w:rPr>
        <w:fldChar w:fldCharType="separate"/>
      </w:r>
      <w:r w:rsidR="00EF7805">
        <w:rPr>
          <w:noProof/>
          <w:color w:val="auto"/>
        </w:rPr>
        <w:t>1</w:t>
      </w:r>
      <w:r w:rsidR="00120BF6" w:rsidRPr="00CA6E4F">
        <w:rPr>
          <w:color w:val="auto"/>
        </w:rPr>
        <w:fldChar w:fldCharType="end"/>
      </w:r>
      <w:r w:rsidR="00120BF6" w:rsidRPr="00CA6E4F">
        <w:rPr>
          <w:color w:val="auto"/>
        </w:rPr>
        <w:t>.</w:t>
      </w:r>
      <w:r w:rsidR="00120BF6" w:rsidRPr="00CA6E4F">
        <w:rPr>
          <w:color w:val="auto"/>
        </w:rPr>
        <w:fldChar w:fldCharType="begin"/>
      </w:r>
      <w:r w:rsidR="00120BF6" w:rsidRPr="00CA6E4F">
        <w:rPr>
          <w:color w:val="auto"/>
        </w:rPr>
        <w:instrText xml:space="preserve"> SEQ Chart \* ARABIC \s 1 </w:instrText>
      </w:r>
      <w:r w:rsidR="00120BF6" w:rsidRPr="00CA6E4F">
        <w:rPr>
          <w:color w:val="auto"/>
        </w:rPr>
        <w:fldChar w:fldCharType="separate"/>
      </w:r>
      <w:r w:rsidR="00EF7805">
        <w:rPr>
          <w:noProof/>
          <w:color w:val="auto"/>
        </w:rPr>
        <w:t>16</w:t>
      </w:r>
      <w:r w:rsidR="00120BF6" w:rsidRPr="00CA6E4F">
        <w:rPr>
          <w:color w:val="auto"/>
        </w:rPr>
        <w:fldChar w:fldCharType="end"/>
      </w:r>
      <w:bookmarkEnd w:id="106"/>
      <w:r w:rsidRPr="00CA6E4F">
        <w:rPr>
          <w:color w:val="auto"/>
        </w:rPr>
        <w:t xml:space="preserve">: </w:t>
      </w:r>
      <w:r w:rsidR="00FF02AB" w:rsidRPr="00CA6E4F">
        <w:rPr>
          <w:color w:val="auto"/>
        </w:rPr>
        <w:t xml:space="preserve">Informal carer share of population by </w:t>
      </w:r>
      <w:r w:rsidR="00103F46" w:rsidRPr="00CA6E4F">
        <w:rPr>
          <w:color w:val="auto"/>
        </w:rPr>
        <w:t>remoteness level</w:t>
      </w:r>
      <w:r w:rsidR="0007468D" w:rsidRPr="00CA6E4F">
        <w:rPr>
          <w:color w:val="auto"/>
        </w:rPr>
        <w:t>, 2022</w:t>
      </w:r>
      <w:bookmarkEnd w:id="107"/>
    </w:p>
    <w:p w14:paraId="400ACA48" w14:textId="27403273" w:rsidR="007A409A" w:rsidRDefault="00793EFA" w:rsidP="007A409A">
      <w:r>
        <w:rPr>
          <w:noProof/>
        </w:rPr>
        <w:drawing>
          <wp:inline distT="0" distB="0" distL="0" distR="0" wp14:anchorId="64DC3234" wp14:editId="17630CB3">
            <wp:extent cx="5038725" cy="2162175"/>
            <wp:effectExtent l="0" t="0" r="9525" b="9525"/>
            <wp:docPr id="1640526351" name="Graphic 1" descr="Chart 1.16 is a stacked column chart which shows the informal carer share of population by the remoteness level of regions. Carers tend to live in major cities or regional areas, making up 5% of these populations. However, there are almost no self-identified carers in remote popu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26351" name="Graphic 1" descr="Chart 1.16 is a stacked column chart which shows the informal carer share of population by the remoteness level of regions. Carers tend to live in major cities or regional areas, making up 5% of these populations. However, there are almost no self-identified carers in remote populations. "/>
                    <pic:cNvPicPr/>
                  </pic:nvPicPr>
                  <pic:blipFill>
                    <a:blip r:embed="rId64">
                      <a:extLst>
                        <a:ext uri="{96DAC541-7B7A-43D3-8B79-37D633B846F1}">
                          <asvg:svgBlip xmlns:asvg="http://schemas.microsoft.com/office/drawing/2016/SVG/main" r:embed="rId65"/>
                        </a:ext>
                      </a:extLst>
                    </a:blip>
                    <a:stretch>
                      <a:fillRect/>
                    </a:stretch>
                  </pic:blipFill>
                  <pic:spPr>
                    <a:xfrm>
                      <a:off x="0" y="0"/>
                      <a:ext cx="5038725" cy="2162175"/>
                    </a:xfrm>
                    <a:prstGeom prst="rect">
                      <a:avLst/>
                    </a:prstGeom>
                  </pic:spPr>
                </pic:pic>
              </a:graphicData>
            </a:graphic>
          </wp:inline>
        </w:drawing>
      </w:r>
    </w:p>
    <w:p w14:paraId="60C9AE61" w14:textId="5A8C6392" w:rsidR="00FF02AB" w:rsidRPr="00CA6E4F" w:rsidRDefault="00FF02AB" w:rsidP="00F54E0F">
      <w:pPr>
        <w:pStyle w:val="Caption"/>
        <w:rPr>
          <w:color w:val="auto"/>
          <w:sz w:val="14"/>
          <w:szCs w:val="14"/>
        </w:rPr>
      </w:pPr>
      <w:r w:rsidRPr="00CA6E4F">
        <w:rPr>
          <w:color w:val="auto"/>
          <w:sz w:val="14"/>
          <w:szCs w:val="14"/>
        </w:rPr>
        <w:t>Source: SDAC 2022, Deloitte Access Economics</w:t>
      </w:r>
      <w:r w:rsidR="001518A4" w:rsidRPr="00CA6E4F">
        <w:rPr>
          <w:color w:val="auto"/>
          <w:sz w:val="14"/>
          <w:szCs w:val="14"/>
        </w:rPr>
        <w:t>.</w:t>
      </w:r>
    </w:p>
    <w:p w14:paraId="67965BD6" w14:textId="3F775A22" w:rsidR="007A409A" w:rsidRPr="007A409A" w:rsidRDefault="007A409A" w:rsidP="007A409A">
      <w:pPr>
        <w:pStyle w:val="Heading3"/>
      </w:pPr>
      <w:bookmarkStart w:id="108" w:name="_Ref205468817"/>
      <w:bookmarkStart w:id="109" w:name="_Toc205475706"/>
      <w:r>
        <w:t>Demographics of care recipients</w:t>
      </w:r>
      <w:bookmarkEnd w:id="108"/>
      <w:bookmarkEnd w:id="109"/>
    </w:p>
    <w:p w14:paraId="6836D231" w14:textId="43297B07" w:rsidR="00A8275E" w:rsidRDefault="00423630" w:rsidP="0011314F">
      <w:r w:rsidRPr="00F54E0F">
        <w:rPr>
          <w:b/>
        </w:rPr>
        <w:t>The m</w:t>
      </w:r>
      <w:r w:rsidR="00C25A1F" w:rsidRPr="00F54E0F">
        <w:rPr>
          <w:b/>
        </w:rPr>
        <w:t xml:space="preserve">ain </w:t>
      </w:r>
      <w:r w:rsidR="002E208E" w:rsidRPr="00F54E0F">
        <w:rPr>
          <w:b/>
        </w:rPr>
        <w:t>recipients of care</w:t>
      </w:r>
      <w:r w:rsidR="00C25A1F" w:rsidRPr="00F54E0F">
        <w:rPr>
          <w:b/>
        </w:rPr>
        <w:t xml:space="preserve"> tend to be older women</w:t>
      </w:r>
      <w:r w:rsidR="00C25A1F">
        <w:t xml:space="preserve">, with approximately </w:t>
      </w:r>
      <w:r w:rsidR="00C25A1F" w:rsidRPr="00F54E0F">
        <w:t xml:space="preserve">26% of all </w:t>
      </w:r>
      <w:r w:rsidRPr="00F54E0F">
        <w:t xml:space="preserve">main </w:t>
      </w:r>
      <w:r w:rsidR="00B35218" w:rsidRPr="00F54E0F">
        <w:t xml:space="preserve">care </w:t>
      </w:r>
      <w:r w:rsidR="00C25A1F" w:rsidRPr="00F54E0F">
        <w:t xml:space="preserve">recipients being women aged 65 and over (see </w:t>
      </w:r>
      <w:r w:rsidR="002E208E" w:rsidRPr="00F54E0F">
        <w:fldChar w:fldCharType="begin"/>
      </w:r>
      <w:r w:rsidR="002E208E" w:rsidRPr="00F54E0F">
        <w:instrText xml:space="preserve"> REF _Ref190771458 \h </w:instrText>
      </w:r>
      <w:r w:rsidR="00427E38" w:rsidRPr="00F54E0F">
        <w:instrText xml:space="preserve"> \* MERGEFORMAT </w:instrText>
      </w:r>
      <w:r w:rsidR="002E208E" w:rsidRPr="00F54E0F">
        <w:fldChar w:fldCharType="separate"/>
      </w:r>
      <w:r w:rsidR="00EF7805" w:rsidRPr="00CA6E4F">
        <w:t xml:space="preserve">Chart </w:t>
      </w:r>
      <w:r w:rsidR="00EF7805">
        <w:t>1</w:t>
      </w:r>
      <w:r w:rsidR="00EF7805" w:rsidRPr="00CA6E4F">
        <w:t>.</w:t>
      </w:r>
      <w:r w:rsidR="00EF7805">
        <w:t>17</w:t>
      </w:r>
      <w:r w:rsidR="002E208E" w:rsidRPr="00F54E0F">
        <w:fldChar w:fldCharType="end"/>
      </w:r>
      <w:r w:rsidR="00C25A1F" w:rsidRPr="00F54E0F">
        <w:t>)</w:t>
      </w:r>
      <w:r w:rsidR="002E208E">
        <w:t xml:space="preserve">. However, younger </w:t>
      </w:r>
      <w:r>
        <w:t xml:space="preserve">main </w:t>
      </w:r>
      <w:r w:rsidR="002E208E">
        <w:t xml:space="preserve">care recipients are more likely to be male with </w:t>
      </w:r>
      <w:r w:rsidR="001A0F0A">
        <w:t xml:space="preserve">10% of main care recipients being males under 15 years old. </w:t>
      </w:r>
    </w:p>
    <w:p w14:paraId="56B5E598" w14:textId="5742FD3D" w:rsidR="002E208E" w:rsidRPr="00CA6E4F" w:rsidRDefault="002E208E" w:rsidP="00FF7043">
      <w:pPr>
        <w:pStyle w:val="Captioncharts"/>
        <w:rPr>
          <w:color w:val="auto"/>
        </w:rPr>
      </w:pPr>
      <w:bookmarkStart w:id="110" w:name="_Ref190771458"/>
      <w:bookmarkStart w:id="111" w:name="_Toc195796253"/>
      <w:r w:rsidRPr="00CA6E4F">
        <w:rPr>
          <w:color w:val="auto"/>
        </w:rPr>
        <w:lastRenderedPageBreak/>
        <w:t xml:space="preserve">Chart </w:t>
      </w:r>
      <w:r w:rsidR="00120BF6" w:rsidRPr="00CA6E4F">
        <w:rPr>
          <w:color w:val="auto"/>
        </w:rPr>
        <w:fldChar w:fldCharType="begin"/>
      </w:r>
      <w:r w:rsidR="00120BF6" w:rsidRPr="00CA6E4F">
        <w:rPr>
          <w:color w:val="auto"/>
        </w:rPr>
        <w:instrText xml:space="preserve"> STYLEREF 1 \s </w:instrText>
      </w:r>
      <w:r w:rsidR="00120BF6" w:rsidRPr="00CA6E4F">
        <w:rPr>
          <w:color w:val="auto"/>
        </w:rPr>
        <w:fldChar w:fldCharType="separate"/>
      </w:r>
      <w:r w:rsidR="00EF7805">
        <w:rPr>
          <w:noProof/>
          <w:color w:val="auto"/>
        </w:rPr>
        <w:t>1</w:t>
      </w:r>
      <w:r w:rsidR="00120BF6" w:rsidRPr="00CA6E4F">
        <w:rPr>
          <w:color w:val="auto"/>
        </w:rPr>
        <w:fldChar w:fldCharType="end"/>
      </w:r>
      <w:r w:rsidR="00120BF6" w:rsidRPr="00CA6E4F">
        <w:rPr>
          <w:color w:val="auto"/>
        </w:rPr>
        <w:t>.</w:t>
      </w:r>
      <w:r w:rsidR="00120BF6" w:rsidRPr="00CA6E4F">
        <w:rPr>
          <w:color w:val="auto"/>
        </w:rPr>
        <w:fldChar w:fldCharType="begin"/>
      </w:r>
      <w:r w:rsidR="00120BF6" w:rsidRPr="00CA6E4F">
        <w:rPr>
          <w:color w:val="auto"/>
        </w:rPr>
        <w:instrText xml:space="preserve"> SEQ Chart \* ARABIC \s 1 </w:instrText>
      </w:r>
      <w:r w:rsidR="00120BF6" w:rsidRPr="00CA6E4F">
        <w:rPr>
          <w:color w:val="auto"/>
        </w:rPr>
        <w:fldChar w:fldCharType="separate"/>
      </w:r>
      <w:r w:rsidR="00EF7805">
        <w:rPr>
          <w:noProof/>
          <w:color w:val="auto"/>
        </w:rPr>
        <w:t>17</w:t>
      </w:r>
      <w:r w:rsidR="00120BF6" w:rsidRPr="00CA6E4F">
        <w:rPr>
          <w:color w:val="auto"/>
        </w:rPr>
        <w:fldChar w:fldCharType="end"/>
      </w:r>
      <w:bookmarkEnd w:id="110"/>
      <w:r w:rsidRPr="00CA6E4F">
        <w:rPr>
          <w:color w:val="auto"/>
        </w:rPr>
        <w:t>: Age and gender of main care recipient</w:t>
      </w:r>
      <w:r w:rsidR="0007468D" w:rsidRPr="00CA6E4F">
        <w:rPr>
          <w:color w:val="auto"/>
        </w:rPr>
        <w:t>, 2022</w:t>
      </w:r>
      <w:bookmarkEnd w:id="111"/>
    </w:p>
    <w:p w14:paraId="03EFD6A6" w14:textId="02F5F8F5" w:rsidR="002E208E" w:rsidRPr="002E208E" w:rsidRDefault="00473CD0" w:rsidP="002E208E">
      <w:r w:rsidRPr="00473CD0">
        <w:rPr>
          <w:noProof/>
        </w:rPr>
        <w:t xml:space="preserve"> </w:t>
      </w:r>
      <w:r w:rsidR="00793EFA">
        <w:rPr>
          <w:noProof/>
        </w:rPr>
        <w:drawing>
          <wp:inline distT="0" distB="0" distL="0" distR="0" wp14:anchorId="315C7239" wp14:editId="1D6E7AE8">
            <wp:extent cx="5038725" cy="2524125"/>
            <wp:effectExtent l="0" t="0" r="9525" b="9525"/>
            <wp:docPr id="971955278" name="Graphic 1" descr="Chart 1.17 is a stacked column chart showing the age and gender of main care recipients. The main recipients of care tend to be older women, with approximately 26% of all main care recipients being women aged 65 an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55278" name="Graphic 1" descr="Chart 1.17 is a stacked column chart showing the age and gender of main care recipients. The main recipients of care tend to be older women, with approximately 26% of all main care recipients being women aged 65 and over."/>
                    <pic:cNvPicPr/>
                  </pic:nvPicPr>
                  <pic:blipFill>
                    <a:blip r:embed="rId66">
                      <a:extLst>
                        <a:ext uri="{96DAC541-7B7A-43D3-8B79-37D633B846F1}">
                          <asvg:svgBlip xmlns:asvg="http://schemas.microsoft.com/office/drawing/2016/SVG/main" r:embed="rId67"/>
                        </a:ext>
                      </a:extLst>
                    </a:blip>
                    <a:stretch>
                      <a:fillRect/>
                    </a:stretch>
                  </pic:blipFill>
                  <pic:spPr>
                    <a:xfrm>
                      <a:off x="0" y="0"/>
                      <a:ext cx="5038725" cy="2524125"/>
                    </a:xfrm>
                    <a:prstGeom prst="rect">
                      <a:avLst/>
                    </a:prstGeom>
                  </pic:spPr>
                </pic:pic>
              </a:graphicData>
            </a:graphic>
          </wp:inline>
        </w:drawing>
      </w:r>
    </w:p>
    <w:p w14:paraId="71CED92B" w14:textId="5CB14E0E" w:rsidR="002E208E" w:rsidRDefault="002E208E" w:rsidP="002E208E">
      <w:pPr>
        <w:pStyle w:val="Caption"/>
        <w:rPr>
          <w:color w:val="auto"/>
          <w:sz w:val="14"/>
          <w:szCs w:val="14"/>
        </w:rPr>
      </w:pPr>
      <w:r w:rsidRPr="00CA6E4F">
        <w:rPr>
          <w:color w:val="auto"/>
          <w:sz w:val="14"/>
          <w:szCs w:val="14"/>
        </w:rPr>
        <w:t>Source: SDAC 2022, Deloitte Access Economics</w:t>
      </w:r>
      <w:r w:rsidR="001518A4" w:rsidRPr="00CA6E4F">
        <w:rPr>
          <w:color w:val="auto"/>
          <w:sz w:val="14"/>
          <w:szCs w:val="14"/>
        </w:rPr>
        <w:t>.</w:t>
      </w:r>
    </w:p>
    <w:p w14:paraId="21D086B0" w14:textId="27A2D9A3" w:rsidR="00FB62B2" w:rsidRPr="00FB62B2" w:rsidRDefault="00FB62B2" w:rsidP="00FB62B2">
      <w:r>
        <w:rPr>
          <w:sz w:val="14"/>
          <w:szCs w:val="14"/>
        </w:rPr>
        <w:t xml:space="preserve">Note: </w:t>
      </w:r>
      <w:r w:rsidRPr="00407071">
        <w:rPr>
          <w:sz w:val="14"/>
          <w:szCs w:val="14"/>
        </w:rPr>
        <w:t>Contents of chart are described in the paragraph above in Section</w:t>
      </w:r>
      <w:r>
        <w:rPr>
          <w:sz w:val="14"/>
          <w:szCs w:val="14"/>
        </w:rPr>
        <w:t xml:space="preserve"> </w:t>
      </w:r>
      <w:r>
        <w:rPr>
          <w:sz w:val="14"/>
          <w:szCs w:val="14"/>
        </w:rPr>
        <w:fldChar w:fldCharType="begin"/>
      </w:r>
      <w:r>
        <w:rPr>
          <w:sz w:val="14"/>
          <w:szCs w:val="14"/>
        </w:rPr>
        <w:instrText xml:space="preserve"> REF _Ref205468817 \r \h </w:instrText>
      </w:r>
      <w:r>
        <w:rPr>
          <w:sz w:val="14"/>
          <w:szCs w:val="14"/>
        </w:rPr>
      </w:r>
      <w:r>
        <w:rPr>
          <w:sz w:val="14"/>
          <w:szCs w:val="14"/>
        </w:rPr>
        <w:fldChar w:fldCharType="separate"/>
      </w:r>
      <w:r w:rsidR="00EF7805">
        <w:rPr>
          <w:sz w:val="14"/>
          <w:szCs w:val="14"/>
        </w:rPr>
        <w:t>1.2.6</w:t>
      </w:r>
      <w:r>
        <w:rPr>
          <w:sz w:val="14"/>
          <w:szCs w:val="14"/>
        </w:rPr>
        <w:fldChar w:fldCharType="end"/>
      </w:r>
      <w:r w:rsidRPr="00407071">
        <w:rPr>
          <w:sz w:val="14"/>
          <w:szCs w:val="14"/>
        </w:rPr>
        <w:t>. A table of this chart also appear in Appendix D.</w:t>
      </w:r>
    </w:p>
    <w:p w14:paraId="29FE0418" w14:textId="434B2455" w:rsidR="0011314F" w:rsidRDefault="00EA7FBF" w:rsidP="0011314F">
      <w:r w:rsidRPr="00F54E0F">
        <w:rPr>
          <w:b/>
        </w:rPr>
        <w:t xml:space="preserve">The disability status of main care recipients </w:t>
      </w:r>
      <w:r w:rsidR="00420172" w:rsidRPr="00F54E0F">
        <w:rPr>
          <w:b/>
        </w:rPr>
        <w:t>tends to be quite severe</w:t>
      </w:r>
      <w:r w:rsidR="00420172">
        <w:t xml:space="preserve">, with approximately </w:t>
      </w:r>
      <w:r w:rsidR="00420172" w:rsidRPr="00F54E0F">
        <w:t xml:space="preserve">96% of main care recipients being </w:t>
      </w:r>
      <w:r w:rsidR="00300BE1">
        <w:t>‘</w:t>
      </w:r>
      <w:r w:rsidR="00420172" w:rsidRPr="00F54E0F">
        <w:t>profoundly restricted</w:t>
      </w:r>
      <w:r w:rsidR="00300BE1">
        <w:t>’</w:t>
      </w:r>
      <w:r w:rsidR="00420172" w:rsidRPr="00F54E0F">
        <w:t xml:space="preserve"> or </w:t>
      </w:r>
      <w:r w:rsidR="00300BE1">
        <w:t>‘</w:t>
      </w:r>
      <w:r w:rsidR="00420172" w:rsidRPr="00F54E0F">
        <w:t>severely restricted</w:t>
      </w:r>
      <w:r w:rsidR="00300BE1">
        <w:t>’</w:t>
      </w:r>
      <w:r w:rsidR="00420172">
        <w:t xml:space="preserve"> </w:t>
      </w:r>
      <w:r w:rsidR="00AF5C22">
        <w:t>in their ability to engage in core activities</w:t>
      </w:r>
      <w:r w:rsidR="00ED7039">
        <w:t xml:space="preserve"> (see</w:t>
      </w:r>
      <w:r w:rsidR="00B01F19">
        <w:t xml:space="preserve"> </w:t>
      </w:r>
      <w:r w:rsidR="00B01F19">
        <w:fldChar w:fldCharType="begin"/>
      </w:r>
      <w:r w:rsidR="00B01F19">
        <w:instrText xml:space="preserve"> REF _Ref192594191 \h </w:instrText>
      </w:r>
      <w:r w:rsidR="00B01F19">
        <w:fldChar w:fldCharType="separate"/>
      </w:r>
      <w:r w:rsidR="00EF7805" w:rsidRPr="00CA6E4F">
        <w:t xml:space="preserve">Chart </w:t>
      </w:r>
      <w:r w:rsidR="00EF7805">
        <w:rPr>
          <w:noProof/>
        </w:rPr>
        <w:t>1</w:t>
      </w:r>
      <w:r w:rsidR="00EF7805" w:rsidRPr="00CA6E4F">
        <w:t>.</w:t>
      </w:r>
      <w:r w:rsidR="00EF7805">
        <w:rPr>
          <w:noProof/>
        </w:rPr>
        <w:t>18</w:t>
      </w:r>
      <w:r w:rsidR="00B01F19">
        <w:fldChar w:fldCharType="end"/>
      </w:r>
      <w:r w:rsidR="00ED7039">
        <w:t>)</w:t>
      </w:r>
      <w:r w:rsidR="00AF5C22">
        <w:t>.</w:t>
      </w:r>
    </w:p>
    <w:p w14:paraId="32044FFC" w14:textId="133FCD92" w:rsidR="00C639BB" w:rsidRPr="00CA6E4F" w:rsidRDefault="00ED7039" w:rsidP="00FF7043">
      <w:pPr>
        <w:pStyle w:val="Captioncharts"/>
        <w:rPr>
          <w:color w:val="auto"/>
        </w:rPr>
      </w:pPr>
      <w:bookmarkStart w:id="112" w:name="_Ref192594191"/>
      <w:bookmarkStart w:id="113" w:name="_Ref190771787"/>
      <w:bookmarkStart w:id="114" w:name="_Toc195796254"/>
      <w:r w:rsidRPr="00CA6E4F">
        <w:rPr>
          <w:color w:val="auto"/>
        </w:rPr>
        <w:t xml:space="preserve">Chart </w:t>
      </w:r>
      <w:r w:rsidR="00120BF6" w:rsidRPr="00CA6E4F">
        <w:rPr>
          <w:color w:val="auto"/>
        </w:rPr>
        <w:fldChar w:fldCharType="begin"/>
      </w:r>
      <w:r w:rsidR="00120BF6" w:rsidRPr="00CA6E4F">
        <w:rPr>
          <w:color w:val="auto"/>
        </w:rPr>
        <w:instrText xml:space="preserve"> STYLEREF 1 \s </w:instrText>
      </w:r>
      <w:r w:rsidR="00120BF6" w:rsidRPr="00CA6E4F">
        <w:rPr>
          <w:color w:val="auto"/>
        </w:rPr>
        <w:fldChar w:fldCharType="separate"/>
      </w:r>
      <w:r w:rsidR="00EF7805">
        <w:rPr>
          <w:noProof/>
          <w:color w:val="auto"/>
        </w:rPr>
        <w:t>1</w:t>
      </w:r>
      <w:r w:rsidR="00120BF6" w:rsidRPr="00CA6E4F">
        <w:rPr>
          <w:color w:val="auto"/>
        </w:rPr>
        <w:fldChar w:fldCharType="end"/>
      </w:r>
      <w:r w:rsidR="00120BF6" w:rsidRPr="00CA6E4F">
        <w:rPr>
          <w:color w:val="auto"/>
        </w:rPr>
        <w:t>.</w:t>
      </w:r>
      <w:r w:rsidR="00120BF6" w:rsidRPr="00CA6E4F">
        <w:rPr>
          <w:color w:val="auto"/>
        </w:rPr>
        <w:fldChar w:fldCharType="begin"/>
      </w:r>
      <w:r w:rsidR="00120BF6" w:rsidRPr="00CA6E4F">
        <w:rPr>
          <w:color w:val="auto"/>
        </w:rPr>
        <w:instrText xml:space="preserve"> SEQ Chart \* ARABIC \s 1 </w:instrText>
      </w:r>
      <w:r w:rsidR="00120BF6" w:rsidRPr="00CA6E4F">
        <w:rPr>
          <w:color w:val="auto"/>
        </w:rPr>
        <w:fldChar w:fldCharType="separate"/>
      </w:r>
      <w:r w:rsidR="00EF7805">
        <w:rPr>
          <w:noProof/>
          <w:color w:val="auto"/>
        </w:rPr>
        <w:t>18</w:t>
      </w:r>
      <w:r w:rsidR="00120BF6" w:rsidRPr="00CA6E4F">
        <w:rPr>
          <w:color w:val="auto"/>
        </w:rPr>
        <w:fldChar w:fldCharType="end"/>
      </w:r>
      <w:bookmarkEnd w:id="112"/>
      <w:bookmarkEnd w:id="113"/>
      <w:r w:rsidRPr="00CA6E4F">
        <w:rPr>
          <w:color w:val="auto"/>
        </w:rPr>
        <w:t xml:space="preserve">: </w:t>
      </w:r>
      <w:r w:rsidR="00B01F19" w:rsidRPr="00CA6E4F">
        <w:rPr>
          <w:color w:val="auto"/>
        </w:rPr>
        <w:t xml:space="preserve">Disability status </w:t>
      </w:r>
      <w:r w:rsidRPr="00CA6E4F">
        <w:rPr>
          <w:color w:val="auto"/>
        </w:rPr>
        <w:t>of main care recipients</w:t>
      </w:r>
      <w:r w:rsidR="0007468D" w:rsidRPr="00CA6E4F">
        <w:rPr>
          <w:color w:val="auto"/>
        </w:rPr>
        <w:t>, 2022</w:t>
      </w:r>
      <w:bookmarkEnd w:id="114"/>
    </w:p>
    <w:p w14:paraId="48C75A2B" w14:textId="43ABCD95" w:rsidR="007F1084" w:rsidRDefault="00793EFA" w:rsidP="0025546D">
      <w:pPr>
        <w:pStyle w:val="Caption"/>
        <w:rPr>
          <w:sz w:val="14"/>
          <w:szCs w:val="14"/>
        </w:rPr>
      </w:pPr>
      <w:r>
        <w:rPr>
          <w:noProof/>
        </w:rPr>
        <w:drawing>
          <wp:inline distT="0" distB="0" distL="0" distR="0" wp14:anchorId="30FAB3B5" wp14:editId="2F3EC409">
            <wp:extent cx="5038725" cy="2162175"/>
            <wp:effectExtent l="0" t="0" r="9525" b="9525"/>
            <wp:docPr id="438845629" name="Graphic 1" descr="Chart 1.18 is a stacked bar chart showing the disability status of main care recipients. The disability status of main care recipients tends to be quite severe, with approximately 96% of main care recipients being ‘profoundly restricted’ or ‘severely restricted’ in their ability to engage in cor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45629" name="Graphic 1" descr="Chart 1.18 is a stacked bar chart showing the disability status of main care recipients. The disability status of main care recipients tends to be quite severe, with approximately 96% of main care recipients being ‘profoundly restricted’ or ‘severely restricted’ in their ability to engage in core activities."/>
                    <pic:cNvPicPr/>
                  </pic:nvPicPr>
                  <pic:blipFill>
                    <a:blip r:embed="rId68">
                      <a:extLst>
                        <a:ext uri="{96DAC541-7B7A-43D3-8B79-37D633B846F1}">
                          <asvg:svgBlip xmlns:asvg="http://schemas.microsoft.com/office/drawing/2016/SVG/main" r:embed="rId69"/>
                        </a:ext>
                      </a:extLst>
                    </a:blip>
                    <a:stretch>
                      <a:fillRect/>
                    </a:stretch>
                  </pic:blipFill>
                  <pic:spPr>
                    <a:xfrm>
                      <a:off x="0" y="0"/>
                      <a:ext cx="5038725" cy="2162175"/>
                    </a:xfrm>
                    <a:prstGeom prst="rect">
                      <a:avLst/>
                    </a:prstGeom>
                  </pic:spPr>
                </pic:pic>
              </a:graphicData>
            </a:graphic>
          </wp:inline>
        </w:drawing>
      </w:r>
    </w:p>
    <w:p w14:paraId="71553A20" w14:textId="4B2E42D9" w:rsidR="0025546D" w:rsidRDefault="0025546D" w:rsidP="0025546D">
      <w:pPr>
        <w:pStyle w:val="Caption"/>
        <w:rPr>
          <w:color w:val="auto"/>
          <w:sz w:val="14"/>
          <w:szCs w:val="14"/>
        </w:rPr>
      </w:pPr>
      <w:r w:rsidRPr="00CA6E4F">
        <w:rPr>
          <w:color w:val="auto"/>
          <w:sz w:val="14"/>
          <w:szCs w:val="14"/>
        </w:rPr>
        <w:t>Source: SDAC 2022, Deloitte Access Economics</w:t>
      </w:r>
      <w:r w:rsidR="001518A4" w:rsidRPr="00CA6E4F">
        <w:rPr>
          <w:color w:val="auto"/>
          <w:sz w:val="14"/>
          <w:szCs w:val="14"/>
        </w:rPr>
        <w:t>.</w:t>
      </w:r>
    </w:p>
    <w:p w14:paraId="385CFE6F" w14:textId="59FAC740" w:rsidR="00F37D4A" w:rsidRPr="00F37D4A" w:rsidRDefault="00F37D4A" w:rsidP="00F37D4A">
      <w:r>
        <w:rPr>
          <w:sz w:val="14"/>
          <w:szCs w:val="14"/>
        </w:rPr>
        <w:t xml:space="preserve">Note: </w:t>
      </w:r>
      <w:r w:rsidRPr="00407071">
        <w:rPr>
          <w:sz w:val="14"/>
          <w:szCs w:val="14"/>
        </w:rPr>
        <w:t>Contents of chart are described in the paragraph above in Section</w:t>
      </w:r>
      <w:r>
        <w:rPr>
          <w:sz w:val="14"/>
          <w:szCs w:val="14"/>
        </w:rPr>
        <w:t xml:space="preserve"> </w:t>
      </w:r>
      <w:r>
        <w:rPr>
          <w:sz w:val="14"/>
          <w:szCs w:val="14"/>
        </w:rPr>
        <w:fldChar w:fldCharType="begin"/>
      </w:r>
      <w:r>
        <w:rPr>
          <w:sz w:val="14"/>
          <w:szCs w:val="14"/>
        </w:rPr>
        <w:instrText xml:space="preserve"> REF _Ref205468817 \r \h </w:instrText>
      </w:r>
      <w:r>
        <w:rPr>
          <w:sz w:val="14"/>
          <w:szCs w:val="14"/>
        </w:rPr>
      </w:r>
      <w:r>
        <w:rPr>
          <w:sz w:val="14"/>
          <w:szCs w:val="14"/>
        </w:rPr>
        <w:fldChar w:fldCharType="separate"/>
      </w:r>
      <w:r w:rsidR="00EF7805">
        <w:rPr>
          <w:sz w:val="14"/>
          <w:szCs w:val="14"/>
        </w:rPr>
        <w:t>1.2.6</w:t>
      </w:r>
      <w:r>
        <w:rPr>
          <w:sz w:val="14"/>
          <w:szCs w:val="14"/>
        </w:rPr>
        <w:fldChar w:fldCharType="end"/>
      </w:r>
      <w:r w:rsidRPr="00407071">
        <w:rPr>
          <w:sz w:val="14"/>
          <w:szCs w:val="14"/>
        </w:rPr>
        <w:t>. A table of this chart also appear in Appendix D.</w:t>
      </w:r>
    </w:p>
    <w:p w14:paraId="11081C23" w14:textId="2F56FCCC" w:rsidR="009E0F87" w:rsidRDefault="007E07DE" w:rsidP="009E0F87">
      <w:r w:rsidRPr="00F54E0F">
        <w:rPr>
          <w:b/>
        </w:rPr>
        <w:t xml:space="preserve">Main care recipients </w:t>
      </w:r>
      <w:r w:rsidR="00EC116B">
        <w:rPr>
          <w:b/>
          <w:bCs/>
        </w:rPr>
        <w:t>are most likely</w:t>
      </w:r>
      <w:r w:rsidR="00EC116B" w:rsidRPr="00F54E0F">
        <w:rPr>
          <w:b/>
          <w:bCs/>
        </w:rPr>
        <w:t xml:space="preserve"> </w:t>
      </w:r>
      <w:r w:rsidRPr="00F54E0F">
        <w:rPr>
          <w:b/>
        </w:rPr>
        <w:t>to be related to their primary carer</w:t>
      </w:r>
      <w:r>
        <w:t xml:space="preserve">. Approximately </w:t>
      </w:r>
      <w:r w:rsidRPr="00F54E0F">
        <w:t>38% of primary carers are the partner of their main care recipient</w:t>
      </w:r>
      <w:r>
        <w:t>, while 30% are a parent and 24% are a child (see</w:t>
      </w:r>
      <w:r w:rsidR="0093757C">
        <w:t xml:space="preserve"> </w:t>
      </w:r>
      <w:r w:rsidR="00B01F19">
        <w:fldChar w:fldCharType="begin"/>
      </w:r>
      <w:r w:rsidR="00B01F19">
        <w:instrText xml:space="preserve"> REF _Ref192594224 \h </w:instrText>
      </w:r>
      <w:r w:rsidR="00B01F19">
        <w:fldChar w:fldCharType="separate"/>
      </w:r>
      <w:r w:rsidR="00EF7805" w:rsidRPr="00CA6E4F">
        <w:t xml:space="preserve">Chart </w:t>
      </w:r>
      <w:r w:rsidR="00EF7805">
        <w:rPr>
          <w:noProof/>
        </w:rPr>
        <w:t>1</w:t>
      </w:r>
      <w:r w:rsidR="00EF7805" w:rsidRPr="00CA6E4F">
        <w:t>.</w:t>
      </w:r>
      <w:r w:rsidR="00EF7805">
        <w:rPr>
          <w:noProof/>
        </w:rPr>
        <w:t>19</w:t>
      </w:r>
      <w:r w:rsidR="00B01F19">
        <w:fldChar w:fldCharType="end"/>
      </w:r>
      <w:r>
        <w:t>).</w:t>
      </w:r>
    </w:p>
    <w:p w14:paraId="12AAC93B" w14:textId="29935938" w:rsidR="003233B3" w:rsidRPr="00CA6E4F" w:rsidRDefault="008F20EB" w:rsidP="00FF7043">
      <w:pPr>
        <w:pStyle w:val="Captioncharts"/>
        <w:rPr>
          <w:color w:val="auto"/>
        </w:rPr>
      </w:pPr>
      <w:bookmarkStart w:id="115" w:name="_Ref190772144"/>
      <w:bookmarkStart w:id="116" w:name="_Ref192594224"/>
      <w:bookmarkStart w:id="117" w:name="_Toc195796255"/>
      <w:r w:rsidRPr="00CA6E4F">
        <w:rPr>
          <w:color w:val="auto"/>
        </w:rPr>
        <w:lastRenderedPageBreak/>
        <w:t xml:space="preserve">Chart </w:t>
      </w:r>
      <w:r w:rsidR="00120BF6" w:rsidRPr="00CA6E4F">
        <w:rPr>
          <w:color w:val="auto"/>
        </w:rPr>
        <w:fldChar w:fldCharType="begin"/>
      </w:r>
      <w:r w:rsidR="00120BF6" w:rsidRPr="00CA6E4F">
        <w:rPr>
          <w:color w:val="auto"/>
        </w:rPr>
        <w:instrText xml:space="preserve"> STYLEREF 1 \s </w:instrText>
      </w:r>
      <w:r w:rsidR="00120BF6" w:rsidRPr="00CA6E4F">
        <w:rPr>
          <w:color w:val="auto"/>
        </w:rPr>
        <w:fldChar w:fldCharType="separate"/>
      </w:r>
      <w:r w:rsidR="00EF7805">
        <w:rPr>
          <w:noProof/>
          <w:color w:val="auto"/>
        </w:rPr>
        <w:t>1</w:t>
      </w:r>
      <w:r w:rsidR="00120BF6" w:rsidRPr="00CA6E4F">
        <w:rPr>
          <w:color w:val="auto"/>
        </w:rPr>
        <w:fldChar w:fldCharType="end"/>
      </w:r>
      <w:r w:rsidR="00120BF6" w:rsidRPr="00CA6E4F">
        <w:rPr>
          <w:color w:val="auto"/>
        </w:rPr>
        <w:t>.</w:t>
      </w:r>
      <w:r w:rsidR="00120BF6" w:rsidRPr="00CA6E4F">
        <w:rPr>
          <w:color w:val="auto"/>
        </w:rPr>
        <w:fldChar w:fldCharType="begin"/>
      </w:r>
      <w:r w:rsidR="00120BF6" w:rsidRPr="00CA6E4F">
        <w:rPr>
          <w:color w:val="auto"/>
        </w:rPr>
        <w:instrText xml:space="preserve"> SEQ Chart \* ARABIC \s 1 </w:instrText>
      </w:r>
      <w:r w:rsidR="00120BF6" w:rsidRPr="00CA6E4F">
        <w:rPr>
          <w:color w:val="auto"/>
        </w:rPr>
        <w:fldChar w:fldCharType="separate"/>
      </w:r>
      <w:r w:rsidR="00EF7805">
        <w:rPr>
          <w:noProof/>
          <w:color w:val="auto"/>
        </w:rPr>
        <w:t>19</w:t>
      </w:r>
      <w:r w:rsidR="00120BF6" w:rsidRPr="00CA6E4F">
        <w:rPr>
          <w:color w:val="auto"/>
        </w:rPr>
        <w:fldChar w:fldCharType="end"/>
      </w:r>
      <w:bookmarkEnd w:id="115"/>
      <w:bookmarkEnd w:id="116"/>
      <w:r w:rsidRPr="00CA6E4F">
        <w:rPr>
          <w:color w:val="auto"/>
        </w:rPr>
        <w:t>: Relationship of primary carers to their main recipient of care</w:t>
      </w:r>
      <w:r w:rsidR="0007468D" w:rsidRPr="00CA6E4F">
        <w:rPr>
          <w:color w:val="auto"/>
        </w:rPr>
        <w:t>, 2022</w:t>
      </w:r>
      <w:bookmarkEnd w:id="117"/>
    </w:p>
    <w:p w14:paraId="4C18D851" w14:textId="1BCE79A5" w:rsidR="00AD25CD" w:rsidRDefault="00683092" w:rsidP="003233B3">
      <w:pPr>
        <w:pStyle w:val="Caption"/>
        <w:rPr>
          <w:sz w:val="14"/>
          <w:szCs w:val="14"/>
        </w:rPr>
      </w:pPr>
      <w:r>
        <w:rPr>
          <w:noProof/>
        </w:rPr>
        <w:drawing>
          <wp:inline distT="0" distB="0" distL="0" distR="0" wp14:anchorId="5B1D828F" wp14:editId="5ACA95E1">
            <wp:extent cx="5038725" cy="2162175"/>
            <wp:effectExtent l="0" t="0" r="9525" b="9525"/>
            <wp:docPr id="288364416" name="Graphic 1" descr="Chart 1.19 is a stacked bar chart showing the relationship of primary carers to their main care recipient. Approximately 38% of primary carers are the partner of their main care recipient, while 30% are a parent and 24% are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4416" name="Graphic 1" descr="Chart 1.19 is a stacked bar chart showing the relationship of primary carers to their main care recipient. Approximately 38% of primary carers are the partner of their main care recipient, while 30% are a parent and 24% are a child."/>
                    <pic:cNvPicPr/>
                  </pic:nvPicPr>
                  <pic:blipFill>
                    <a:blip r:embed="rId70">
                      <a:extLst>
                        <a:ext uri="{96DAC541-7B7A-43D3-8B79-37D633B846F1}">
                          <asvg:svgBlip xmlns:asvg="http://schemas.microsoft.com/office/drawing/2016/SVG/main" r:embed="rId71"/>
                        </a:ext>
                      </a:extLst>
                    </a:blip>
                    <a:stretch>
                      <a:fillRect/>
                    </a:stretch>
                  </pic:blipFill>
                  <pic:spPr>
                    <a:xfrm>
                      <a:off x="0" y="0"/>
                      <a:ext cx="5038725" cy="2162175"/>
                    </a:xfrm>
                    <a:prstGeom prst="rect">
                      <a:avLst/>
                    </a:prstGeom>
                  </pic:spPr>
                </pic:pic>
              </a:graphicData>
            </a:graphic>
          </wp:inline>
        </w:drawing>
      </w:r>
    </w:p>
    <w:p w14:paraId="5658FA6B" w14:textId="5F39EBD3" w:rsidR="003233B3" w:rsidRDefault="003233B3" w:rsidP="003233B3">
      <w:pPr>
        <w:pStyle w:val="Caption"/>
        <w:rPr>
          <w:color w:val="auto"/>
          <w:sz w:val="14"/>
          <w:szCs w:val="14"/>
        </w:rPr>
      </w:pPr>
      <w:r w:rsidRPr="00CA6E4F">
        <w:rPr>
          <w:color w:val="auto"/>
          <w:sz w:val="14"/>
          <w:szCs w:val="14"/>
        </w:rPr>
        <w:t>Source: SDAC 2022, Deloitte Access Economics</w:t>
      </w:r>
      <w:r w:rsidR="001518A4" w:rsidRPr="00CA6E4F">
        <w:rPr>
          <w:color w:val="auto"/>
          <w:sz w:val="14"/>
          <w:szCs w:val="14"/>
        </w:rPr>
        <w:t>.</w:t>
      </w:r>
    </w:p>
    <w:p w14:paraId="12761365" w14:textId="392B4AC7" w:rsidR="008F20EB" w:rsidRPr="00ED7039" w:rsidRDefault="004F51BE" w:rsidP="009E0F87">
      <w:r>
        <w:rPr>
          <w:sz w:val="14"/>
          <w:szCs w:val="14"/>
        </w:rPr>
        <w:t xml:space="preserve">Note: </w:t>
      </w:r>
      <w:r w:rsidRPr="00407071">
        <w:rPr>
          <w:sz w:val="14"/>
          <w:szCs w:val="14"/>
        </w:rPr>
        <w:t>Contents of chart are described in the paragraph above in Section</w:t>
      </w:r>
      <w:r>
        <w:rPr>
          <w:sz w:val="14"/>
          <w:szCs w:val="14"/>
        </w:rPr>
        <w:t xml:space="preserve"> </w:t>
      </w:r>
      <w:r>
        <w:rPr>
          <w:sz w:val="14"/>
          <w:szCs w:val="14"/>
        </w:rPr>
        <w:fldChar w:fldCharType="begin"/>
      </w:r>
      <w:r>
        <w:rPr>
          <w:sz w:val="14"/>
          <w:szCs w:val="14"/>
        </w:rPr>
        <w:instrText xml:space="preserve"> REF _Ref205468817 \r \h </w:instrText>
      </w:r>
      <w:r>
        <w:rPr>
          <w:sz w:val="14"/>
          <w:szCs w:val="14"/>
        </w:rPr>
      </w:r>
      <w:r>
        <w:rPr>
          <w:sz w:val="14"/>
          <w:szCs w:val="14"/>
        </w:rPr>
        <w:fldChar w:fldCharType="separate"/>
      </w:r>
      <w:r w:rsidR="00EF7805">
        <w:rPr>
          <w:sz w:val="14"/>
          <w:szCs w:val="14"/>
        </w:rPr>
        <w:t>1.2.6</w:t>
      </w:r>
      <w:r>
        <w:rPr>
          <w:sz w:val="14"/>
          <w:szCs w:val="14"/>
        </w:rPr>
        <w:fldChar w:fldCharType="end"/>
      </w:r>
      <w:r w:rsidRPr="00407071">
        <w:rPr>
          <w:sz w:val="14"/>
          <w:szCs w:val="14"/>
        </w:rPr>
        <w:t>. A table of this chart also appear in Appendix D.</w:t>
      </w:r>
    </w:p>
    <w:p w14:paraId="78A2CCFB" w14:textId="16CC711B" w:rsidR="000938CF" w:rsidRDefault="000938CF">
      <w:pPr>
        <w:spacing w:after="0"/>
        <w:rPr>
          <w:highlight w:val="yellow"/>
        </w:rPr>
      </w:pPr>
      <w:r>
        <w:rPr>
          <w:highlight w:val="yellow"/>
        </w:rPr>
        <w:br w:type="page"/>
      </w:r>
    </w:p>
    <w:p w14:paraId="61DD61DA" w14:textId="5DD7AE37" w:rsidR="00AD2B0F" w:rsidRPr="00010164" w:rsidRDefault="00697ACF" w:rsidP="00452F12">
      <w:pPr>
        <w:pStyle w:val="Heading1"/>
        <w:rPr>
          <w:rFonts w:cs="Open Sans Light"/>
        </w:rPr>
      </w:pPr>
      <w:bookmarkStart w:id="118" w:name="_Ref194048382"/>
      <w:bookmarkStart w:id="119" w:name="_Toc205475707"/>
      <w:bookmarkStart w:id="120" w:name="_Toc447626781"/>
      <w:r>
        <w:rPr>
          <w:rFonts w:cs="Open Sans Light"/>
        </w:rPr>
        <w:lastRenderedPageBreak/>
        <w:t>Economic value of informal care in Queensland</w:t>
      </w:r>
      <w:bookmarkEnd w:id="118"/>
      <w:bookmarkEnd w:id="119"/>
    </w:p>
    <w:p w14:paraId="248D23B9" w14:textId="77777777" w:rsidR="00B23A46" w:rsidRPr="00F54E0F" w:rsidRDefault="00B23A46" w:rsidP="00B23A46">
      <w:pPr>
        <w:shd w:val="clear" w:color="auto" w:fill="DFF0F9" w:themeFill="accent3" w:themeFillTint="33"/>
        <w:spacing w:after="0" w:line="276" w:lineRule="auto"/>
        <w:rPr>
          <w:b/>
          <w:sz w:val="20"/>
          <w:szCs w:val="20"/>
        </w:rPr>
      </w:pPr>
      <w:r w:rsidRPr="00F54E0F">
        <w:rPr>
          <w:b/>
          <w:sz w:val="20"/>
          <w:szCs w:val="20"/>
        </w:rPr>
        <w:t>Key findings:</w:t>
      </w:r>
    </w:p>
    <w:p w14:paraId="55A03C68" w14:textId="77777777" w:rsidR="00B23A46" w:rsidRPr="00F54E0F" w:rsidRDefault="00B23A46" w:rsidP="00B23A46">
      <w:pPr>
        <w:pStyle w:val="ListParagraph"/>
        <w:numPr>
          <w:ilvl w:val="0"/>
          <w:numId w:val="19"/>
        </w:numPr>
        <w:shd w:val="clear" w:color="auto" w:fill="DFF0F9" w:themeFill="accent3" w:themeFillTint="33"/>
        <w:spacing w:after="120" w:line="276" w:lineRule="auto"/>
        <w:ind w:hanging="720"/>
      </w:pPr>
      <w:r w:rsidRPr="00F54E0F">
        <w:t>It is estimated that</w:t>
      </w:r>
      <w:r>
        <w:t xml:space="preserve"> in 2022 approximately</w:t>
      </w:r>
      <w:r w:rsidRPr="00F54E0F">
        <w:t xml:space="preserve"> 657,000 informal carers in Queensland spent</w:t>
      </w:r>
      <w:r>
        <w:t xml:space="preserve"> a total of</w:t>
      </w:r>
      <w:r w:rsidRPr="00F54E0F">
        <w:rPr>
          <w:b/>
        </w:rPr>
        <w:t xml:space="preserve"> 484 million hours providing care.</w:t>
      </w:r>
      <w:r w:rsidRPr="00F54E0F">
        <w:t xml:space="preserve"> </w:t>
      </w:r>
    </w:p>
    <w:p w14:paraId="7F3A5791" w14:textId="77777777" w:rsidR="00B23A46" w:rsidRPr="00F54E0F" w:rsidRDefault="00B23A46" w:rsidP="00B23A46">
      <w:pPr>
        <w:pStyle w:val="ListParagraph"/>
        <w:numPr>
          <w:ilvl w:val="0"/>
          <w:numId w:val="19"/>
        </w:numPr>
        <w:shd w:val="clear" w:color="auto" w:fill="DFF0F9" w:themeFill="accent3" w:themeFillTint="33"/>
        <w:spacing w:after="120" w:line="276" w:lineRule="auto"/>
        <w:ind w:hanging="720"/>
      </w:pPr>
      <w:r w:rsidRPr="00A008BF">
        <w:t xml:space="preserve">The economic value of this care is </w:t>
      </w:r>
      <w:r w:rsidRPr="00655EF5">
        <w:t xml:space="preserve">estimated to be $22.5 billion - that is what it would cost to </w:t>
      </w:r>
      <w:r w:rsidRPr="00655EF5">
        <w:rPr>
          <w:i/>
          <w:iCs/>
        </w:rPr>
        <w:t xml:space="preserve">replace </w:t>
      </w:r>
      <w:r w:rsidRPr="00655EF5">
        <w:t>Queensland’s informal carers with formal care providers</w:t>
      </w:r>
      <w:r>
        <w:t>. This represents approximately half of the economic output of the entire healthcare and social assistance sector in Queensland as of June 2024.</w:t>
      </w:r>
    </w:p>
    <w:p w14:paraId="7C3E4431" w14:textId="77777777" w:rsidR="00B23A46" w:rsidRPr="00512788" w:rsidRDefault="00B23A46" w:rsidP="00B23A46">
      <w:pPr>
        <w:pStyle w:val="ListParagraph"/>
        <w:numPr>
          <w:ilvl w:val="0"/>
          <w:numId w:val="19"/>
        </w:numPr>
        <w:shd w:val="clear" w:color="auto" w:fill="DFF0F9" w:themeFill="accent3" w:themeFillTint="33"/>
        <w:spacing w:after="120" w:line="276" w:lineRule="auto"/>
        <w:ind w:hanging="720"/>
      </w:pPr>
      <w:r w:rsidRPr="00F54E0F">
        <w:t>Primary carers account for most of this value, with a replacement cost value of $16.5 billion</w:t>
      </w:r>
      <w:r>
        <w:t xml:space="preserve"> </w:t>
      </w:r>
      <w:r w:rsidRPr="0024170D">
        <w:t>(73%),</w:t>
      </w:r>
      <w:r w:rsidRPr="00F54E0F">
        <w:t xml:space="preserve"> compared to </w:t>
      </w:r>
      <w:r>
        <w:t>$</w:t>
      </w:r>
      <w:r w:rsidRPr="00F54E0F">
        <w:t>6.0 billion for non-primary carers.</w:t>
      </w:r>
    </w:p>
    <w:p w14:paraId="1AE5EF20" w14:textId="0E0BAF56" w:rsidR="00DA3A6F" w:rsidRDefault="00F4498D" w:rsidP="00B23A46">
      <w:pPr>
        <w:spacing w:before="240"/>
      </w:pPr>
      <w:r>
        <w:t>Informal carers are not paid for providing car</w:t>
      </w:r>
      <w:r w:rsidR="00DE7F9E">
        <w:t>e</w:t>
      </w:r>
      <w:r w:rsidR="00E811A0">
        <w:t>,</w:t>
      </w:r>
      <w:r w:rsidR="00DE7F9E">
        <w:t xml:space="preserve"> but their </w:t>
      </w:r>
      <w:r w:rsidR="00A1493C">
        <w:t>value</w:t>
      </w:r>
      <w:r w:rsidR="00DE7F9E">
        <w:t xml:space="preserve"> is not ‘free’ in an economic sense. </w:t>
      </w:r>
      <w:r w:rsidR="00DA3A6F">
        <w:t xml:space="preserve">Time spent caring involves forfeiting time that could have been spent </w:t>
      </w:r>
      <w:r w:rsidR="004A0C66">
        <w:t>i</w:t>
      </w:r>
      <w:r w:rsidR="00DA3A6F">
        <w:t xml:space="preserve">n paid work or leisure. </w:t>
      </w:r>
    </w:p>
    <w:p w14:paraId="767E4ED3" w14:textId="6CCD08E9" w:rsidR="00B61476" w:rsidRDefault="00B61476" w:rsidP="00DA3A6F">
      <w:r>
        <w:t xml:space="preserve">There are </w:t>
      </w:r>
      <w:proofErr w:type="gramStart"/>
      <w:r>
        <w:t>a number of</w:t>
      </w:r>
      <w:proofErr w:type="gramEnd"/>
      <w:r>
        <w:t xml:space="preserve"> methods that can be used to </w:t>
      </w:r>
      <w:r w:rsidR="006842A7">
        <w:t>place a dollar value on informal care. One method which is readily communicated and understood is</w:t>
      </w:r>
      <w:r>
        <w:t xml:space="preserve"> the </w:t>
      </w:r>
      <w:r w:rsidR="006842A7">
        <w:t xml:space="preserve">replacement cost method. This method </w:t>
      </w:r>
      <w:r w:rsidR="0024155E">
        <w:t>measures</w:t>
      </w:r>
      <w:r w:rsidR="006842A7">
        <w:t xml:space="preserve"> the cost of ‘buying’ an equivalent amount of care from the formal sector if informal care was not supplied. </w:t>
      </w:r>
      <w:r w:rsidR="00596D0C">
        <w:t xml:space="preserve">Section </w:t>
      </w:r>
      <w:r w:rsidR="00596D0C">
        <w:fldChar w:fldCharType="begin"/>
      </w:r>
      <w:r w:rsidR="00596D0C">
        <w:instrText xml:space="preserve"> REF _Ref192774453 \r \h </w:instrText>
      </w:r>
      <w:r w:rsidR="00596D0C">
        <w:fldChar w:fldCharType="separate"/>
      </w:r>
      <w:r w:rsidR="00EF7805">
        <w:t>2.1</w:t>
      </w:r>
      <w:r w:rsidR="00596D0C">
        <w:fldChar w:fldCharType="end"/>
      </w:r>
      <w:r w:rsidR="00596D0C">
        <w:t xml:space="preserve"> below </w:t>
      </w:r>
      <w:r w:rsidR="00F34637">
        <w:t xml:space="preserve">presents the replacement cost </w:t>
      </w:r>
      <w:r w:rsidR="00DE4F2E">
        <w:t>of informal care in Queensland.</w:t>
      </w:r>
      <w:r w:rsidR="0008102A">
        <w:rPr>
          <w:rStyle w:val="FootnoteReference"/>
        </w:rPr>
        <w:footnoteReference w:id="15"/>
      </w:r>
      <w:r w:rsidR="00DE4F2E">
        <w:t xml:space="preserve"> </w:t>
      </w:r>
    </w:p>
    <w:p w14:paraId="27CFBDE7" w14:textId="74A8AC55" w:rsidR="00200E34" w:rsidRPr="00CA6E4F" w:rsidRDefault="00697ACF" w:rsidP="00B16A1D">
      <w:pPr>
        <w:pStyle w:val="Heading2"/>
        <w:rPr>
          <w:color w:val="auto"/>
        </w:rPr>
      </w:pPr>
      <w:bookmarkStart w:id="121" w:name="_Ref192774453"/>
      <w:bookmarkStart w:id="122" w:name="_Toc205475708"/>
      <w:bookmarkEnd w:id="120"/>
      <w:r w:rsidRPr="00CA6E4F">
        <w:rPr>
          <w:color w:val="auto"/>
        </w:rPr>
        <w:t>Replacement cost valuation</w:t>
      </w:r>
      <w:bookmarkEnd w:id="121"/>
      <w:bookmarkEnd w:id="122"/>
      <w:r w:rsidRPr="00CA6E4F">
        <w:rPr>
          <w:color w:val="auto"/>
        </w:rPr>
        <w:t xml:space="preserve"> </w:t>
      </w:r>
    </w:p>
    <w:p w14:paraId="60230391" w14:textId="52A06A0C" w:rsidR="00774BAA" w:rsidRDefault="008B5DDB" w:rsidP="00565A2D">
      <w:r w:rsidRPr="00FF7043">
        <w:rPr>
          <w:b/>
        </w:rPr>
        <w:t>In total, it is estimated that approximately 657,000 informal carers spent 484 million hours providing care in Queensland in 2022</w:t>
      </w:r>
      <w:r w:rsidR="00DA7ACA" w:rsidRPr="00FF7043">
        <w:rPr>
          <w:b/>
          <w:bCs/>
        </w:rPr>
        <w:t>. The economic value of this care</w:t>
      </w:r>
      <w:r w:rsidR="00F9251E" w:rsidRPr="00FF7043">
        <w:rPr>
          <w:b/>
        </w:rPr>
        <w:t xml:space="preserve"> to </w:t>
      </w:r>
      <w:r w:rsidRPr="00FF7043">
        <w:rPr>
          <w:b/>
        </w:rPr>
        <w:t xml:space="preserve">the </w:t>
      </w:r>
      <w:r w:rsidR="00F9251E" w:rsidRPr="00FF7043">
        <w:rPr>
          <w:b/>
        </w:rPr>
        <w:t>Queensland economy</w:t>
      </w:r>
      <w:r w:rsidRPr="00FF7043">
        <w:rPr>
          <w:b/>
        </w:rPr>
        <w:t xml:space="preserve"> </w:t>
      </w:r>
      <w:r w:rsidR="001347DF" w:rsidRPr="00FF7043">
        <w:rPr>
          <w:b/>
          <w:bCs/>
        </w:rPr>
        <w:t xml:space="preserve">is estimated </w:t>
      </w:r>
      <w:r w:rsidR="00004497">
        <w:rPr>
          <w:b/>
          <w:bCs/>
        </w:rPr>
        <w:t>to be</w:t>
      </w:r>
      <w:r w:rsidR="00004497" w:rsidRPr="00FF7043">
        <w:rPr>
          <w:b/>
          <w:bCs/>
        </w:rPr>
        <w:t xml:space="preserve"> </w:t>
      </w:r>
      <w:r w:rsidRPr="00FF7043">
        <w:rPr>
          <w:b/>
        </w:rPr>
        <w:t>approximately $22.5 billion</w:t>
      </w:r>
      <w:r w:rsidR="00DC202E" w:rsidRPr="00FF7043">
        <w:rPr>
          <w:b/>
        </w:rPr>
        <w:t>.</w:t>
      </w:r>
      <w:r w:rsidRPr="00FF7043">
        <w:rPr>
          <w:b/>
        </w:rPr>
        <w:t xml:space="preserve"> </w:t>
      </w:r>
      <w:r w:rsidR="00F308EB" w:rsidRPr="00565A2D">
        <w:t xml:space="preserve">This represents the cost to replace the care provided by informal carers with paid formal sector carers. </w:t>
      </w:r>
      <w:r w:rsidR="0097760F">
        <w:t>This is equivalent to</w:t>
      </w:r>
      <w:r w:rsidR="008C3E97">
        <w:t xml:space="preserve"> approximately half of the economic output of the entire healthcare and social assistance sector in Queensland as of June </w:t>
      </w:r>
      <w:r w:rsidR="0097760F">
        <w:t>2024.</w:t>
      </w:r>
      <w:r w:rsidR="0097760F">
        <w:rPr>
          <w:rStyle w:val="FootnoteReference"/>
        </w:rPr>
        <w:footnoteReference w:id="16"/>
      </w:r>
      <w:r w:rsidR="0097760F">
        <w:t xml:space="preserve"> </w:t>
      </w:r>
      <w:r w:rsidRPr="00565A2D">
        <w:t xml:space="preserve">The care provided by primary carers contributes most of this value at $16.5 billion compared with $6.0 billion for non-primary carers. </w:t>
      </w:r>
    </w:p>
    <w:p w14:paraId="28CA19C1" w14:textId="51335632" w:rsidR="003638E9" w:rsidRPr="008D23EA" w:rsidRDefault="003638E9" w:rsidP="003638E9">
      <w:r w:rsidRPr="008D23EA">
        <w:t>A</w:t>
      </w:r>
      <w:r>
        <w:t xml:space="preserve"> small portion of the replacement cost ($1.7b) relates to the costs of administering</w:t>
      </w:r>
      <w:r w:rsidR="00617951">
        <w:t xml:space="preserve"> the</w:t>
      </w:r>
      <w:r>
        <w:t xml:space="preserve"> formal care system. However, the </w:t>
      </w:r>
      <w:r w:rsidR="00A02E32">
        <w:t>vast majority</w:t>
      </w:r>
      <w:r w:rsidRPr="008D23EA">
        <w:t xml:space="preserve"> ($20.8</w:t>
      </w:r>
      <w:r>
        <w:t xml:space="preserve">b) could be viewed as income foregone by informal carers, as this is the market value of the work that they provide. These forgone earnings, including superannuation, greatly diminish economic security for carers and their families. </w:t>
      </w:r>
    </w:p>
    <w:p w14:paraId="39DF700C" w14:textId="234DE587" w:rsidR="008D6A3F" w:rsidRDefault="00311A3A" w:rsidP="00565A2D">
      <w:r>
        <w:t>Applying this replacement cost methodology to the total number of carers in Australia from the 2022 SDAC (</w:t>
      </w:r>
      <w:r w:rsidR="00C22829">
        <w:t>3.0 million</w:t>
      </w:r>
      <w:r w:rsidR="00811053">
        <w:t xml:space="preserve">) who collectively provide approximately </w:t>
      </w:r>
      <w:r w:rsidR="00D06B73">
        <w:t xml:space="preserve">2.4 billion hours of care </w:t>
      </w:r>
      <w:r w:rsidR="00F94874">
        <w:t>results in</w:t>
      </w:r>
      <w:r w:rsidR="00D06B73">
        <w:t xml:space="preserve"> a replacement cost of $110.8 billion</w:t>
      </w:r>
      <w:r w:rsidR="00F94874">
        <w:t xml:space="preserve"> for the whole of Australia</w:t>
      </w:r>
      <w:r w:rsidR="00D06B73">
        <w:t>.</w:t>
      </w:r>
      <w:r w:rsidR="002320CB">
        <w:rPr>
          <w:rStyle w:val="FootnoteReference"/>
        </w:rPr>
        <w:footnoteReference w:id="17"/>
      </w:r>
      <w:r w:rsidR="00D06B73">
        <w:t xml:space="preserve"> </w:t>
      </w:r>
      <w:r w:rsidR="008D6A3F">
        <w:t>From this, Queensland</w:t>
      </w:r>
      <w:r w:rsidR="008118E9">
        <w:t xml:space="preserve">’s replacement cost represents </w:t>
      </w:r>
      <w:r w:rsidR="00935075">
        <w:t>20.3%</w:t>
      </w:r>
      <w:r w:rsidR="000D63DE">
        <w:t xml:space="preserve"> of the </w:t>
      </w:r>
      <w:r w:rsidR="000D63DE">
        <w:lastRenderedPageBreak/>
        <w:t>replacement cost for the whole of Australia</w:t>
      </w:r>
      <w:r w:rsidR="00FE66D4">
        <w:t xml:space="preserve"> which is in line with Queensland’s share of Australia’s total population (20.5%).</w:t>
      </w:r>
      <w:r w:rsidR="00FE66D4">
        <w:rPr>
          <w:rStyle w:val="FootnoteReference"/>
        </w:rPr>
        <w:footnoteReference w:id="18"/>
      </w:r>
      <w:r w:rsidR="000D63DE">
        <w:t xml:space="preserve"> </w:t>
      </w:r>
    </w:p>
    <w:p w14:paraId="0B2D49C2" w14:textId="33987789" w:rsidR="00ED6B2B" w:rsidRDefault="000502DE" w:rsidP="00697ACF">
      <w:pPr>
        <w:pStyle w:val="Heading3"/>
      </w:pPr>
      <w:bookmarkStart w:id="123" w:name="_Ref192151021"/>
      <w:bookmarkStart w:id="124" w:name="_Ref192753584"/>
      <w:bookmarkStart w:id="125" w:name="_Ref192753588"/>
      <w:bookmarkStart w:id="126" w:name="_Toc205475709"/>
      <w:r>
        <w:t>Methodology and data</w:t>
      </w:r>
      <w:bookmarkEnd w:id="123"/>
      <w:bookmarkEnd w:id="124"/>
      <w:bookmarkEnd w:id="125"/>
      <w:bookmarkEnd w:id="126"/>
    </w:p>
    <w:p w14:paraId="2CAF1732" w14:textId="772E1317" w:rsidR="00BF0A1C" w:rsidRPr="00193A66" w:rsidRDefault="00BF0A1C" w:rsidP="003230DF">
      <w:r w:rsidRPr="00193A66">
        <w:t>This section outlines the methodology used to calculate the replacement cost valuation</w:t>
      </w:r>
      <w:r w:rsidR="00982DCE">
        <w:t xml:space="preserve"> of informal carers in Queensland</w:t>
      </w:r>
      <w:r w:rsidR="00015BCA" w:rsidRPr="00193A66">
        <w:t xml:space="preserve">. </w:t>
      </w:r>
      <w:r w:rsidR="00C708BE">
        <w:t>The approach</w:t>
      </w:r>
      <w:r w:rsidR="00015BCA" w:rsidRPr="00193A66">
        <w:t xml:space="preserve"> </w:t>
      </w:r>
      <w:r w:rsidR="00DE5505">
        <w:t xml:space="preserve">is aligned with the methodology </w:t>
      </w:r>
      <w:r w:rsidR="00C1186F">
        <w:t>used by</w:t>
      </w:r>
      <w:r w:rsidR="00DE5505">
        <w:t xml:space="preserve"> previous </w:t>
      </w:r>
      <w:r w:rsidR="00C1186F">
        <w:t xml:space="preserve">Deloitte Access Economics reports </w:t>
      </w:r>
      <w:r w:rsidR="00137201">
        <w:t>on the value of informal care in Australia.</w:t>
      </w:r>
      <w:r w:rsidR="00C250CD">
        <w:rPr>
          <w:rStyle w:val="FootnoteReference"/>
        </w:rPr>
        <w:footnoteReference w:id="19"/>
      </w:r>
      <w:r w:rsidR="00137201">
        <w:t xml:space="preserve"> </w:t>
      </w:r>
      <w:r w:rsidR="00015BCA" w:rsidRPr="00193A66">
        <w:t>For a detailed explanation of the methodology, see</w:t>
      </w:r>
      <w:r w:rsidR="005308F6">
        <w:t xml:space="preserve"> Appendix A.</w:t>
      </w:r>
    </w:p>
    <w:p w14:paraId="09718451" w14:textId="2476A9DB" w:rsidR="00982DCE" w:rsidRDefault="00982DCE" w:rsidP="00A26300">
      <w:pPr>
        <w:keepNext/>
      </w:pPr>
      <w:r>
        <w:t xml:space="preserve">The approach </w:t>
      </w:r>
      <w:r w:rsidR="00451158">
        <w:t xml:space="preserve">comprised </w:t>
      </w:r>
      <w:r>
        <w:t xml:space="preserve">three steps: </w:t>
      </w:r>
    </w:p>
    <w:p w14:paraId="5720C8A3" w14:textId="46EE31DE" w:rsidR="00982DCE" w:rsidRDefault="00982DCE" w:rsidP="00BA3CA6">
      <w:pPr>
        <w:pStyle w:val="ListParagraph"/>
        <w:numPr>
          <w:ilvl w:val="0"/>
          <w:numId w:val="20"/>
        </w:numPr>
      </w:pPr>
      <w:r>
        <w:rPr>
          <w:b/>
          <w:bCs/>
        </w:rPr>
        <w:t xml:space="preserve">Estimating </w:t>
      </w:r>
      <w:r w:rsidR="00595C1D">
        <w:rPr>
          <w:b/>
          <w:bCs/>
        </w:rPr>
        <w:t>annual</w:t>
      </w:r>
      <w:r>
        <w:rPr>
          <w:b/>
          <w:bCs/>
        </w:rPr>
        <w:t xml:space="preserve"> hours of informal care provided in Queensland:</w:t>
      </w:r>
      <w:r>
        <w:t xml:space="preserve"> Data from SDAC was used to estimate weekly hours of care provided by ‘primary’ and ‘secondary’ carers. For ‘other’ carers, an average of five hours per week was assumed</w:t>
      </w:r>
      <w:r w:rsidR="00C708BE">
        <w:t xml:space="preserve">. </w:t>
      </w:r>
      <w:r w:rsidR="00A02351">
        <w:t>It was estimated that</w:t>
      </w:r>
      <w:r w:rsidR="00F54D4A">
        <w:t xml:space="preserve"> informal care</w:t>
      </w:r>
      <w:r w:rsidR="00A02351">
        <w:t>rs</w:t>
      </w:r>
      <w:r w:rsidR="00F54D4A">
        <w:t xml:space="preserve"> </w:t>
      </w:r>
      <w:r w:rsidR="00E15966">
        <w:t xml:space="preserve">in Queensland </w:t>
      </w:r>
      <w:r w:rsidR="00F54D4A">
        <w:t xml:space="preserve">provided </w:t>
      </w:r>
      <w:r w:rsidR="001D6328">
        <w:t>approximately 484 million</w:t>
      </w:r>
      <w:r w:rsidR="00E15966">
        <w:t xml:space="preserve"> hours of care in 2022.</w:t>
      </w:r>
    </w:p>
    <w:p w14:paraId="50DD0B69" w14:textId="77777777" w:rsidR="006C7D59" w:rsidRDefault="006C7D59" w:rsidP="006C7D59">
      <w:pPr>
        <w:pStyle w:val="ListParagraph"/>
      </w:pPr>
    </w:p>
    <w:p w14:paraId="32853ED2" w14:textId="1B13E16E" w:rsidR="00E15966" w:rsidRDefault="00E15966" w:rsidP="00BA3CA6">
      <w:pPr>
        <w:pStyle w:val="ListParagraph"/>
        <w:numPr>
          <w:ilvl w:val="0"/>
          <w:numId w:val="20"/>
        </w:numPr>
      </w:pPr>
      <w:r>
        <w:rPr>
          <w:b/>
          <w:bCs/>
        </w:rPr>
        <w:t xml:space="preserve">Determining the average hourly wage for formal care: </w:t>
      </w:r>
      <w:r>
        <w:t>The replacement value was es</w:t>
      </w:r>
      <w:r w:rsidR="0097098E">
        <w:t>timated by combining the total hours of informal care by the average wage rate for formal carers</w:t>
      </w:r>
      <w:r w:rsidR="00DB7283">
        <w:t>.</w:t>
      </w:r>
      <w:r w:rsidR="00DB7283">
        <w:rPr>
          <w:rStyle w:val="FootnoteReference"/>
        </w:rPr>
        <w:footnoteReference w:id="20"/>
      </w:r>
    </w:p>
    <w:p w14:paraId="3804177F" w14:textId="6E341D73" w:rsidR="00DB4A85" w:rsidRPr="00DB4A85" w:rsidRDefault="00DB4A85" w:rsidP="00DB4A85">
      <w:pPr>
        <w:pStyle w:val="ListParagraph"/>
      </w:pPr>
    </w:p>
    <w:p w14:paraId="3CDD5849" w14:textId="5B01BC02" w:rsidR="006C7D59" w:rsidRDefault="006C7D59" w:rsidP="00BA3CA6">
      <w:pPr>
        <w:pStyle w:val="ListParagraph"/>
        <w:numPr>
          <w:ilvl w:val="0"/>
          <w:numId w:val="20"/>
        </w:numPr>
      </w:pPr>
      <w:r>
        <w:rPr>
          <w:b/>
          <w:bCs/>
        </w:rPr>
        <w:t>Calculating additional loading costs associated with employment</w:t>
      </w:r>
      <w:r w:rsidR="00DB4A85">
        <w:rPr>
          <w:b/>
          <w:bCs/>
        </w:rPr>
        <w:t>:</w:t>
      </w:r>
      <w:r w:rsidR="00312B8F">
        <w:t xml:space="preserve"> </w:t>
      </w:r>
      <w:r w:rsidR="00B877B3">
        <w:t>T</w:t>
      </w:r>
      <w:r w:rsidR="00312B8F">
        <w:t>o fully capture the total costs associated with the employment of carers</w:t>
      </w:r>
      <w:r w:rsidR="00B877B3">
        <w:t>,</w:t>
      </w:r>
      <w:r w:rsidR="00504DFA">
        <w:t xml:space="preserve"> on-costs</w:t>
      </w:r>
      <w:r w:rsidR="00C50918">
        <w:t xml:space="preserve"> are also </w:t>
      </w:r>
      <w:r w:rsidR="00A92BD2">
        <w:t>incorporated</w:t>
      </w:r>
      <w:r w:rsidR="00C50918">
        <w:t xml:space="preserve">. </w:t>
      </w:r>
      <w:r w:rsidR="00C057F9">
        <w:t>Th</w:t>
      </w:r>
      <w:r w:rsidR="00C06D81">
        <w:t>ese costs reflect the costs incurred by employers in addition to the wage, such as payroll</w:t>
      </w:r>
      <w:r w:rsidR="00C057F9">
        <w:t xml:space="preserve"> </w:t>
      </w:r>
      <w:r w:rsidR="00591C35">
        <w:t xml:space="preserve">tax and leave loadings, </w:t>
      </w:r>
      <w:proofErr w:type="gramStart"/>
      <w:r w:rsidR="00F91706">
        <w:t>and also</w:t>
      </w:r>
      <w:proofErr w:type="gramEnd"/>
      <w:r w:rsidR="00F91706">
        <w:t xml:space="preserve"> additional costs to the system that would accrue if </w:t>
      </w:r>
      <w:r w:rsidR="002B2CEC">
        <w:t xml:space="preserve">informal care was organised in a formal labour market, such as costs of </w:t>
      </w:r>
      <w:r w:rsidR="00D87B00">
        <w:t xml:space="preserve">capital </w:t>
      </w:r>
      <w:r w:rsidR="002B2CEC">
        <w:t xml:space="preserve">overheads and supervision. </w:t>
      </w:r>
      <w:r w:rsidR="002D4E4E">
        <w:fldChar w:fldCharType="begin"/>
      </w:r>
      <w:r w:rsidR="002D4E4E">
        <w:instrText xml:space="preserve"> REF _Ref192151438 \h </w:instrText>
      </w:r>
      <w:r w:rsidR="002D4E4E">
        <w:fldChar w:fldCharType="separate"/>
      </w:r>
      <w:r w:rsidR="00EF7805" w:rsidRPr="00CA6E4F">
        <w:t>Table 2.</w:t>
      </w:r>
      <w:r w:rsidR="00EF7805">
        <w:rPr>
          <w:noProof/>
        </w:rPr>
        <w:t>1</w:t>
      </w:r>
      <w:r w:rsidR="002D4E4E">
        <w:fldChar w:fldCharType="end"/>
      </w:r>
      <w:r w:rsidR="002D4E4E">
        <w:t xml:space="preserve"> </w:t>
      </w:r>
      <w:r w:rsidR="00BA5AF3">
        <w:t xml:space="preserve">illustrates how </w:t>
      </w:r>
      <w:r w:rsidR="00486DC9">
        <w:t>hourly wage</w:t>
      </w:r>
      <w:r w:rsidR="00F424BD">
        <w:t xml:space="preserve"> rates are combined with on-costs to </w:t>
      </w:r>
      <w:r w:rsidR="008A7CC8">
        <w:t xml:space="preserve">estimate the cost of replacing informal care. </w:t>
      </w:r>
    </w:p>
    <w:p w14:paraId="3E24D50B" w14:textId="45BD1F8D" w:rsidR="00610718" w:rsidRPr="00CA6E4F" w:rsidRDefault="00610718" w:rsidP="00FF7043">
      <w:pPr>
        <w:pStyle w:val="captiontables"/>
        <w:rPr>
          <w:color w:val="auto"/>
        </w:rPr>
      </w:pPr>
      <w:bookmarkStart w:id="127" w:name="_Ref192151438"/>
      <w:bookmarkStart w:id="128" w:name="_Toc205804380"/>
      <w:r w:rsidRPr="00CA6E4F">
        <w:rPr>
          <w:color w:val="auto"/>
        </w:rPr>
        <w:t xml:space="preserve">Table </w:t>
      </w:r>
      <w:r w:rsidR="00B3143C" w:rsidRPr="00CA6E4F">
        <w:rPr>
          <w:color w:val="auto"/>
        </w:rPr>
        <w:t>2</w:t>
      </w:r>
      <w:r w:rsidR="00E91A6B" w:rsidRPr="00CA6E4F">
        <w:rPr>
          <w:color w:val="auto"/>
        </w:rPr>
        <w:t>.</w:t>
      </w:r>
      <w:r w:rsidR="00E91A6B" w:rsidRPr="00CA6E4F">
        <w:rPr>
          <w:color w:val="auto"/>
        </w:rPr>
        <w:fldChar w:fldCharType="begin"/>
      </w:r>
      <w:r w:rsidR="00E91A6B" w:rsidRPr="00CA6E4F">
        <w:rPr>
          <w:color w:val="auto"/>
        </w:rPr>
        <w:instrText xml:space="preserve"> SEQ Table \* ARABIC \s 1 </w:instrText>
      </w:r>
      <w:r w:rsidR="00E91A6B" w:rsidRPr="00CA6E4F">
        <w:rPr>
          <w:color w:val="auto"/>
        </w:rPr>
        <w:fldChar w:fldCharType="separate"/>
      </w:r>
      <w:r w:rsidR="00EF7805">
        <w:rPr>
          <w:noProof/>
          <w:color w:val="auto"/>
        </w:rPr>
        <w:t>1</w:t>
      </w:r>
      <w:r w:rsidR="00E91A6B" w:rsidRPr="00CA6E4F">
        <w:rPr>
          <w:color w:val="auto"/>
        </w:rPr>
        <w:fldChar w:fldCharType="end"/>
      </w:r>
      <w:bookmarkEnd w:id="127"/>
      <w:r w:rsidRPr="00CA6E4F">
        <w:rPr>
          <w:color w:val="auto"/>
        </w:rPr>
        <w:t>: Replacement valuation of informal care, unit cost component</w:t>
      </w:r>
      <w:bookmarkEnd w:id="128"/>
    </w:p>
    <w:tbl>
      <w:tblPr>
        <w:tblStyle w:val="Deloittetable"/>
        <w:tblW w:w="5000" w:type="pct"/>
        <w:tblLook w:val="04A0" w:firstRow="1" w:lastRow="0" w:firstColumn="1" w:lastColumn="0" w:noHBand="0" w:noVBand="1"/>
        <w:tblCaption w:val="Table 2.1: Replacement valuation of informal care, unit cost component"/>
        <w:tblDescription w:val="Table 2.1 shows the total hourly rate used to calculate the replacement cost valuation of informal carers in Queensland. The total hourly rate including overheads is $46.51 as of December 2024. "/>
      </w:tblPr>
      <w:tblGrid>
        <w:gridCol w:w="4937"/>
        <w:gridCol w:w="2116"/>
        <w:gridCol w:w="1973"/>
      </w:tblGrid>
      <w:tr w:rsidR="00E44DAE" w14:paraId="4CF6EA87" w14:textId="77777777" w:rsidTr="00FF7043">
        <w:trPr>
          <w:cnfStyle w:val="100000000000" w:firstRow="1" w:lastRow="0" w:firstColumn="0" w:lastColumn="0" w:oddVBand="0" w:evenVBand="0" w:oddHBand="0" w:evenHBand="0" w:firstRowFirstColumn="0" w:firstRowLastColumn="0" w:lastRowFirstColumn="0" w:lastRowLastColumn="0"/>
        </w:trPr>
        <w:tc>
          <w:tcPr>
            <w:tcW w:w="2735" w:type="pct"/>
            <w:vAlign w:val="center"/>
          </w:tcPr>
          <w:p w14:paraId="48C69508" w14:textId="59564C27" w:rsidR="00E44DAE" w:rsidRPr="00F54E0F" w:rsidRDefault="00E44DAE" w:rsidP="00F54E0F">
            <w:pPr>
              <w:keepNext/>
              <w:spacing w:after="60" w:line="240" w:lineRule="auto"/>
              <w:rPr>
                <w:b/>
                <w:bCs/>
              </w:rPr>
            </w:pPr>
            <w:r>
              <w:rPr>
                <w:b/>
                <w:bCs/>
              </w:rPr>
              <w:t>Component</w:t>
            </w:r>
          </w:p>
        </w:tc>
        <w:tc>
          <w:tcPr>
            <w:tcW w:w="1172" w:type="pct"/>
            <w:vAlign w:val="center"/>
          </w:tcPr>
          <w:p w14:paraId="05503372" w14:textId="2AF6DD3B" w:rsidR="00E44DAE" w:rsidRPr="00F54E0F" w:rsidRDefault="00E44DAE" w:rsidP="00F54E0F">
            <w:pPr>
              <w:keepNext/>
              <w:spacing w:after="60" w:line="240" w:lineRule="auto"/>
              <w:jc w:val="right"/>
              <w:rPr>
                <w:b/>
                <w:bCs/>
              </w:rPr>
            </w:pPr>
            <w:r w:rsidRPr="00F54E0F">
              <w:rPr>
                <w:b/>
                <w:bCs/>
              </w:rPr>
              <w:t>Loading</w:t>
            </w:r>
          </w:p>
        </w:tc>
        <w:tc>
          <w:tcPr>
            <w:tcW w:w="1093" w:type="pct"/>
            <w:vAlign w:val="center"/>
          </w:tcPr>
          <w:p w14:paraId="70D2403A" w14:textId="40F08497" w:rsidR="00E44DAE" w:rsidRPr="00F54E0F" w:rsidRDefault="00E65D5E" w:rsidP="00F54E0F">
            <w:pPr>
              <w:keepNext/>
              <w:spacing w:after="60" w:line="240" w:lineRule="auto"/>
              <w:jc w:val="right"/>
              <w:rPr>
                <w:b/>
                <w:bCs/>
              </w:rPr>
            </w:pPr>
            <w:r>
              <w:rPr>
                <w:b/>
                <w:bCs/>
              </w:rPr>
              <w:t>Hourly rate</w:t>
            </w:r>
          </w:p>
        </w:tc>
      </w:tr>
      <w:tr w:rsidR="00E44DAE" w14:paraId="5B830BD7" w14:textId="77777777" w:rsidTr="00FF7043">
        <w:tc>
          <w:tcPr>
            <w:tcW w:w="2735" w:type="pct"/>
            <w:vAlign w:val="center"/>
          </w:tcPr>
          <w:p w14:paraId="379027D1" w14:textId="662E9FAE" w:rsidR="00E44DAE" w:rsidRDefault="00E65D5E" w:rsidP="00F54E0F">
            <w:pPr>
              <w:keepNext/>
              <w:spacing w:after="60" w:line="240" w:lineRule="auto"/>
            </w:pPr>
            <w:r>
              <w:t>Hourly rate including overheads – May 2023</w:t>
            </w:r>
          </w:p>
        </w:tc>
        <w:tc>
          <w:tcPr>
            <w:tcW w:w="1172" w:type="pct"/>
            <w:vAlign w:val="center"/>
          </w:tcPr>
          <w:p w14:paraId="3054508C" w14:textId="77777777" w:rsidR="00E44DAE" w:rsidRDefault="00E44DAE" w:rsidP="00F54E0F">
            <w:pPr>
              <w:keepNext/>
              <w:spacing w:after="60" w:line="240" w:lineRule="auto"/>
              <w:jc w:val="right"/>
            </w:pPr>
          </w:p>
        </w:tc>
        <w:tc>
          <w:tcPr>
            <w:tcW w:w="1093" w:type="pct"/>
            <w:vAlign w:val="center"/>
          </w:tcPr>
          <w:p w14:paraId="2DA2D99C" w14:textId="5E6348AA" w:rsidR="00E44DAE" w:rsidRDefault="00E65D5E" w:rsidP="00F54E0F">
            <w:pPr>
              <w:keepNext/>
              <w:spacing w:after="60" w:line="240" w:lineRule="auto"/>
              <w:jc w:val="right"/>
            </w:pPr>
            <w:r>
              <w:t>$38.50</w:t>
            </w:r>
          </w:p>
        </w:tc>
      </w:tr>
      <w:tr w:rsidR="00E44DAE" w14:paraId="46A874A4" w14:textId="77777777" w:rsidTr="00FF7043">
        <w:tc>
          <w:tcPr>
            <w:tcW w:w="2735" w:type="pct"/>
            <w:vAlign w:val="center"/>
          </w:tcPr>
          <w:p w14:paraId="4D6A0C99" w14:textId="3A7D39E1" w:rsidR="00E44DAE" w:rsidRDefault="00A011C8" w:rsidP="00F54E0F">
            <w:pPr>
              <w:keepNext/>
              <w:spacing w:after="60" w:line="240" w:lineRule="auto"/>
            </w:pPr>
            <w:r>
              <w:t xml:space="preserve">Loading for </w:t>
            </w:r>
            <w:r w:rsidR="00F52243">
              <w:t xml:space="preserve">wage growth – </w:t>
            </w:r>
            <w:r w:rsidR="00F52243" w:rsidRPr="003D2543">
              <w:t>May 202</w:t>
            </w:r>
            <w:r w:rsidR="00000F4C" w:rsidRPr="003D2543">
              <w:t>3 to December 2024</w:t>
            </w:r>
          </w:p>
        </w:tc>
        <w:tc>
          <w:tcPr>
            <w:tcW w:w="1172" w:type="pct"/>
            <w:vAlign w:val="center"/>
          </w:tcPr>
          <w:p w14:paraId="78722D15" w14:textId="3E32B323" w:rsidR="00E44DAE" w:rsidRDefault="00A37A17" w:rsidP="00F54E0F">
            <w:pPr>
              <w:keepNext/>
              <w:spacing w:after="60" w:line="240" w:lineRule="auto"/>
              <w:jc w:val="right"/>
            </w:pPr>
            <w:r>
              <w:t>7.36%</w:t>
            </w:r>
          </w:p>
        </w:tc>
        <w:tc>
          <w:tcPr>
            <w:tcW w:w="1093" w:type="pct"/>
            <w:vAlign w:val="center"/>
          </w:tcPr>
          <w:p w14:paraId="4F388739" w14:textId="57B0EFB1" w:rsidR="00E44DAE" w:rsidRDefault="00000F4C" w:rsidP="00F54E0F">
            <w:pPr>
              <w:keepNext/>
              <w:spacing w:after="60" w:line="240" w:lineRule="auto"/>
              <w:jc w:val="right"/>
            </w:pPr>
            <w:r>
              <w:t>$2.83</w:t>
            </w:r>
          </w:p>
        </w:tc>
      </w:tr>
      <w:tr w:rsidR="00E44DAE" w14:paraId="2EF1E916" w14:textId="77777777" w:rsidTr="00FF7043">
        <w:tc>
          <w:tcPr>
            <w:tcW w:w="2735" w:type="pct"/>
            <w:vAlign w:val="center"/>
          </w:tcPr>
          <w:p w14:paraId="478F96BD" w14:textId="66B79DD0" w:rsidR="00E44DAE" w:rsidRDefault="00892546" w:rsidP="00F54E0F">
            <w:pPr>
              <w:keepNext/>
              <w:spacing w:after="60" w:line="240" w:lineRule="auto"/>
            </w:pPr>
            <w:r>
              <w:t>Loading for on-costs</w:t>
            </w:r>
            <w:r w:rsidR="006A43E0">
              <w:t xml:space="preserve"> (</w:t>
            </w:r>
            <w:r w:rsidR="00207756">
              <w:t>payroll tax, workers compensation, fringe benefits)</w:t>
            </w:r>
          </w:p>
        </w:tc>
        <w:tc>
          <w:tcPr>
            <w:tcW w:w="1172" w:type="pct"/>
            <w:vAlign w:val="center"/>
          </w:tcPr>
          <w:p w14:paraId="6A969E5C" w14:textId="7754084C" w:rsidR="00E44DAE" w:rsidRDefault="00F0734B" w:rsidP="00F54E0F">
            <w:pPr>
              <w:keepNext/>
              <w:spacing w:after="60" w:line="240" w:lineRule="auto"/>
              <w:jc w:val="right"/>
            </w:pPr>
            <w:r>
              <w:t>4.24%</w:t>
            </w:r>
          </w:p>
        </w:tc>
        <w:tc>
          <w:tcPr>
            <w:tcW w:w="1093" w:type="pct"/>
            <w:vAlign w:val="center"/>
          </w:tcPr>
          <w:p w14:paraId="2F461720" w14:textId="2B0F9418" w:rsidR="00E44DAE" w:rsidRDefault="00F0734B" w:rsidP="00F54E0F">
            <w:pPr>
              <w:keepNext/>
              <w:spacing w:after="60" w:line="240" w:lineRule="auto"/>
              <w:jc w:val="right"/>
            </w:pPr>
            <w:r>
              <w:t>$1.63</w:t>
            </w:r>
          </w:p>
        </w:tc>
      </w:tr>
      <w:tr w:rsidR="00E44DAE" w14:paraId="307015BA" w14:textId="77777777" w:rsidTr="00FF7043">
        <w:tc>
          <w:tcPr>
            <w:tcW w:w="2735" w:type="pct"/>
            <w:vAlign w:val="center"/>
          </w:tcPr>
          <w:p w14:paraId="1187CF41" w14:textId="2AB052E2" w:rsidR="00E44DAE" w:rsidRDefault="00F0734B" w:rsidP="00F54E0F">
            <w:pPr>
              <w:keepNext/>
              <w:spacing w:after="60" w:line="240" w:lineRule="auto"/>
            </w:pPr>
            <w:r>
              <w:t>Loading for capital</w:t>
            </w:r>
          </w:p>
        </w:tc>
        <w:tc>
          <w:tcPr>
            <w:tcW w:w="1172" w:type="pct"/>
            <w:vAlign w:val="center"/>
          </w:tcPr>
          <w:p w14:paraId="2226B76C" w14:textId="31FEEF16" w:rsidR="00E44DAE" w:rsidRDefault="000015E1" w:rsidP="00F54E0F">
            <w:pPr>
              <w:keepNext/>
              <w:spacing w:after="60" w:line="240" w:lineRule="auto"/>
              <w:jc w:val="right"/>
            </w:pPr>
            <w:r>
              <w:t>6.24%</w:t>
            </w:r>
          </w:p>
        </w:tc>
        <w:tc>
          <w:tcPr>
            <w:tcW w:w="1093" w:type="pct"/>
            <w:vAlign w:val="center"/>
          </w:tcPr>
          <w:p w14:paraId="425776A9" w14:textId="026370FE" w:rsidR="00E44DAE" w:rsidRDefault="000015E1" w:rsidP="00F54E0F">
            <w:pPr>
              <w:keepNext/>
              <w:spacing w:after="60" w:line="240" w:lineRule="auto"/>
              <w:jc w:val="right"/>
            </w:pPr>
            <w:r>
              <w:t>$2.40</w:t>
            </w:r>
          </w:p>
        </w:tc>
      </w:tr>
      <w:tr w:rsidR="00E44DAE" w14:paraId="05C86658" w14:textId="77777777" w:rsidTr="00FF7043">
        <w:tc>
          <w:tcPr>
            <w:tcW w:w="2735" w:type="pct"/>
            <w:vAlign w:val="center"/>
          </w:tcPr>
          <w:p w14:paraId="56FE3C5D" w14:textId="159C35FB" w:rsidR="00E44DAE" w:rsidRDefault="000015E1" w:rsidP="00F54E0F">
            <w:pPr>
              <w:keepNext/>
              <w:spacing w:after="60" w:line="240" w:lineRule="auto"/>
            </w:pPr>
            <w:r>
              <w:t>Loading for administration &amp; supervision</w:t>
            </w:r>
          </w:p>
        </w:tc>
        <w:tc>
          <w:tcPr>
            <w:tcW w:w="1172" w:type="pct"/>
            <w:vAlign w:val="center"/>
          </w:tcPr>
          <w:p w14:paraId="725E93AC" w14:textId="04A84321" w:rsidR="00E44DAE" w:rsidRDefault="000015E1" w:rsidP="00F54E0F">
            <w:pPr>
              <w:keepNext/>
              <w:spacing w:after="60" w:line="240" w:lineRule="auto"/>
              <w:jc w:val="right"/>
            </w:pPr>
            <w:r>
              <w:t>2.96%</w:t>
            </w:r>
          </w:p>
        </w:tc>
        <w:tc>
          <w:tcPr>
            <w:tcW w:w="1093" w:type="pct"/>
            <w:vAlign w:val="center"/>
          </w:tcPr>
          <w:p w14:paraId="31543029" w14:textId="59315AF5" w:rsidR="00E44DAE" w:rsidRDefault="001731DB" w:rsidP="00F54E0F">
            <w:pPr>
              <w:keepNext/>
              <w:spacing w:after="60" w:line="240" w:lineRule="auto"/>
              <w:jc w:val="right"/>
            </w:pPr>
            <w:r>
              <w:t>$1.14</w:t>
            </w:r>
          </w:p>
        </w:tc>
      </w:tr>
      <w:tr w:rsidR="00E44DAE" w14:paraId="6CA900B9" w14:textId="77777777" w:rsidTr="00FF7043">
        <w:tc>
          <w:tcPr>
            <w:tcW w:w="2735" w:type="pct"/>
            <w:vAlign w:val="center"/>
          </w:tcPr>
          <w:p w14:paraId="740B0273" w14:textId="122F86F5" w:rsidR="00E44DAE" w:rsidRPr="00F54E0F" w:rsidRDefault="00CF5B5E" w:rsidP="00F54E0F">
            <w:pPr>
              <w:keepNext/>
              <w:spacing w:after="60" w:line="240" w:lineRule="auto"/>
              <w:rPr>
                <w:b/>
                <w:bCs/>
              </w:rPr>
            </w:pPr>
            <w:r>
              <w:rPr>
                <w:b/>
                <w:bCs/>
              </w:rPr>
              <w:t>Total hourly rate including overheads – December 2024</w:t>
            </w:r>
          </w:p>
        </w:tc>
        <w:tc>
          <w:tcPr>
            <w:tcW w:w="1172" w:type="pct"/>
            <w:vAlign w:val="center"/>
          </w:tcPr>
          <w:p w14:paraId="6569F6BA" w14:textId="77777777" w:rsidR="00E44DAE" w:rsidRDefault="00E44DAE" w:rsidP="00F54E0F">
            <w:pPr>
              <w:keepNext/>
              <w:spacing w:after="60" w:line="240" w:lineRule="auto"/>
              <w:jc w:val="right"/>
            </w:pPr>
          </w:p>
        </w:tc>
        <w:tc>
          <w:tcPr>
            <w:tcW w:w="1093" w:type="pct"/>
            <w:vAlign w:val="center"/>
          </w:tcPr>
          <w:p w14:paraId="2D2B2EA3" w14:textId="6A0C515D" w:rsidR="00E44DAE" w:rsidRPr="00F54E0F" w:rsidRDefault="00CF5B5E" w:rsidP="00F54E0F">
            <w:pPr>
              <w:keepNext/>
              <w:spacing w:after="60" w:line="240" w:lineRule="auto"/>
              <w:jc w:val="right"/>
              <w:rPr>
                <w:b/>
                <w:bCs/>
              </w:rPr>
            </w:pPr>
            <w:r w:rsidRPr="00F54E0F">
              <w:rPr>
                <w:b/>
                <w:bCs/>
              </w:rPr>
              <w:t>$46.51</w:t>
            </w:r>
          </w:p>
        </w:tc>
      </w:tr>
    </w:tbl>
    <w:p w14:paraId="09E62399" w14:textId="2DF22C8B" w:rsidR="00CD5059" w:rsidRPr="00CA6E4F" w:rsidRDefault="00A621BF" w:rsidP="005F4EFB">
      <w:pPr>
        <w:pStyle w:val="Caption"/>
        <w:rPr>
          <w:color w:val="auto"/>
          <w:sz w:val="14"/>
          <w:szCs w:val="14"/>
        </w:rPr>
      </w:pPr>
      <w:r w:rsidRPr="00CA6E4F">
        <w:rPr>
          <w:color w:val="auto"/>
          <w:sz w:val="14"/>
          <w:szCs w:val="14"/>
        </w:rPr>
        <w:t xml:space="preserve">Source: Deloitte Access Economics using data from ABS </w:t>
      </w:r>
      <w:r w:rsidR="00761C8A" w:rsidRPr="00CA6E4F">
        <w:rPr>
          <w:color w:val="auto"/>
          <w:sz w:val="14"/>
          <w:szCs w:val="14"/>
        </w:rPr>
        <w:t xml:space="preserve">Earnings and </w:t>
      </w:r>
      <w:r w:rsidR="00031773" w:rsidRPr="00CA6E4F">
        <w:rPr>
          <w:color w:val="auto"/>
          <w:sz w:val="14"/>
          <w:szCs w:val="14"/>
        </w:rPr>
        <w:t>Hours survey</w:t>
      </w:r>
      <w:r w:rsidR="00081D73" w:rsidRPr="00CA6E4F">
        <w:rPr>
          <w:color w:val="auto"/>
          <w:sz w:val="14"/>
          <w:szCs w:val="14"/>
        </w:rPr>
        <w:t xml:space="preserve"> (2023)</w:t>
      </w:r>
      <w:r w:rsidR="00F308EB" w:rsidRPr="00CA6E4F">
        <w:rPr>
          <w:color w:val="auto"/>
          <w:sz w:val="14"/>
          <w:szCs w:val="14"/>
        </w:rPr>
        <w:t>.</w:t>
      </w:r>
    </w:p>
    <w:p w14:paraId="5C75FBC4" w14:textId="211A2614" w:rsidR="000502DE" w:rsidRDefault="000502DE" w:rsidP="00697ACF">
      <w:pPr>
        <w:pStyle w:val="Heading3"/>
      </w:pPr>
      <w:bookmarkStart w:id="129" w:name="_Toc205475710"/>
      <w:r>
        <w:t>Discussion</w:t>
      </w:r>
      <w:bookmarkEnd w:id="129"/>
    </w:p>
    <w:p w14:paraId="60010B98" w14:textId="6A9EC037" w:rsidR="005A388C" w:rsidRDefault="005A388C" w:rsidP="005A388C">
      <w:bookmarkStart w:id="130" w:name="_Ref192148953"/>
      <w:r>
        <w:t xml:space="preserve">One possible limitation of this approach is that the replacement cost </w:t>
      </w:r>
      <w:r w:rsidR="0045311F">
        <w:t xml:space="preserve">valuation </w:t>
      </w:r>
      <w:r>
        <w:t xml:space="preserve">does not consider any differences in efficiency of providing care between informal and formal carers. For example, many informal carers will only provide care to one recipient (typically a friend or family member), while formal sector carers will </w:t>
      </w:r>
      <w:r w:rsidR="00BC531F">
        <w:t xml:space="preserve">often </w:t>
      </w:r>
      <w:r>
        <w:t>provide care to multiple people at the same time in the community and residential settings</w:t>
      </w:r>
      <w:r w:rsidR="00A932C0">
        <w:t>.</w:t>
      </w:r>
      <w:r>
        <w:rPr>
          <w:rStyle w:val="FootnoteReference"/>
        </w:rPr>
        <w:footnoteReference w:id="21"/>
      </w:r>
      <w:r>
        <w:t xml:space="preserve"> This means that care in the formal sector may be more efficient than </w:t>
      </w:r>
      <w:r w:rsidR="00EC1458">
        <w:t>care</w:t>
      </w:r>
      <w:r>
        <w:t xml:space="preserve"> provided by informal carers and, as such, the </w:t>
      </w:r>
      <w:r>
        <w:lastRenderedPageBreak/>
        <w:t>estimated replacement cost may be lower than estimated, depending on the level of such conjoint activity or other scale efficiencies.</w:t>
      </w:r>
    </w:p>
    <w:p w14:paraId="3E67F567" w14:textId="77777777" w:rsidR="00291D79" w:rsidRDefault="005A388C" w:rsidP="005A388C">
      <w:r>
        <w:t xml:space="preserve">However, there are also losses of efficiency associated with care in the formal sector that offset efficiencies achieved through lower carer ratios. </w:t>
      </w:r>
      <w:proofErr w:type="gramStart"/>
      <w:r>
        <w:t>In order to</w:t>
      </w:r>
      <w:proofErr w:type="gramEnd"/>
      <w:r>
        <w:t xml:space="preserve"> match the number of hours and intensity of care provided by informal carers, a formal carer may need to spend more hours overall. This may arise due to the need to attend paid training or to travel between locations of care. </w:t>
      </w:r>
      <w:r w:rsidR="00622914">
        <w:t xml:space="preserve">These upside and downside risks work in opposite directions and to some extent may offset each other. Nonetheless, they are worth considering when interpreting the results of this analysis. </w:t>
      </w:r>
    </w:p>
    <w:p w14:paraId="2E8F9AEF" w14:textId="124D66A8" w:rsidR="00881BBA" w:rsidRDefault="00881BBA" w:rsidP="005A388C">
      <w:r>
        <w:t xml:space="preserve">Another limitation of this methodology is that </w:t>
      </w:r>
      <w:r w:rsidR="005F740F">
        <w:t>the replacement cost</w:t>
      </w:r>
      <w:r>
        <w:t xml:space="preserve"> assumes </w:t>
      </w:r>
      <w:r w:rsidR="00C372C3">
        <w:t xml:space="preserve">each informal carer is replaced by a single </w:t>
      </w:r>
      <w:r w:rsidR="00150156">
        <w:t>formal</w:t>
      </w:r>
      <w:r w:rsidR="00AE0498">
        <w:t xml:space="preserve"> sector carer. However, this assumption may not always </w:t>
      </w:r>
      <w:r w:rsidR="005F740F">
        <w:t>hold</w:t>
      </w:r>
      <w:r w:rsidR="00AE0498">
        <w:t xml:space="preserve">. The care provided by informal carers is often multifaceted; </w:t>
      </w:r>
      <w:r w:rsidR="00D30C0B">
        <w:t xml:space="preserve">an individual carer may provide care to multiple individuals with different needs, </w:t>
      </w:r>
      <w:r w:rsidR="00687C6E">
        <w:t xml:space="preserve">and the tasks performed by a single </w:t>
      </w:r>
      <w:r w:rsidR="00861DA0">
        <w:t xml:space="preserve">carer may </w:t>
      </w:r>
      <w:r w:rsidR="0030195E">
        <w:t>require two or more formal sector carers</w:t>
      </w:r>
      <w:r w:rsidR="007B3211">
        <w:t xml:space="preserve"> if they were replaced. As such, the replacement cost may underestimate </w:t>
      </w:r>
      <w:r w:rsidR="000149EA">
        <w:t xml:space="preserve">the true value of care provided by the informal </w:t>
      </w:r>
      <w:r w:rsidR="00FC72ED">
        <w:t>carers.</w:t>
      </w:r>
      <w:r w:rsidR="000149EA">
        <w:t xml:space="preserve"> </w:t>
      </w:r>
    </w:p>
    <w:p w14:paraId="52F3AC52" w14:textId="324D59AC" w:rsidR="00ED6B2B" w:rsidRDefault="00ED6B2B" w:rsidP="00697ACF">
      <w:pPr>
        <w:pStyle w:val="Heading3"/>
      </w:pPr>
      <w:bookmarkStart w:id="131" w:name="_Toc205475711"/>
      <w:bookmarkEnd w:id="130"/>
      <w:r>
        <w:t>Sensitivity analysis</w:t>
      </w:r>
      <w:bookmarkEnd w:id="131"/>
    </w:p>
    <w:p w14:paraId="54299A93" w14:textId="2AEFA287" w:rsidR="00292067" w:rsidRDefault="00435312" w:rsidP="00292067">
      <w:r>
        <w:t>Different</w:t>
      </w:r>
      <w:r w:rsidR="00FB677A">
        <w:t xml:space="preserve"> wage estimates </w:t>
      </w:r>
      <w:r w:rsidR="000D4E63">
        <w:t xml:space="preserve">for the formal care sector can be </w:t>
      </w:r>
      <w:r w:rsidR="005012FF">
        <w:t xml:space="preserve">used to derive </w:t>
      </w:r>
      <w:r w:rsidR="00436D7B">
        <w:t xml:space="preserve">alternative replacement cost valuations. </w:t>
      </w:r>
      <w:r w:rsidR="00D21AD9">
        <w:t xml:space="preserve">For the </w:t>
      </w:r>
      <w:r w:rsidR="00AA5C9B">
        <w:t>baseline result,</w:t>
      </w:r>
      <w:r w:rsidR="00CB73F5">
        <w:t xml:space="preserve"> cash earnings for </w:t>
      </w:r>
      <w:r w:rsidR="00040377">
        <w:t xml:space="preserve">full-time </w:t>
      </w:r>
      <w:r w:rsidR="00844729">
        <w:t>Personal Carers and Assistants</w:t>
      </w:r>
      <w:r w:rsidR="003C3B0C">
        <w:t xml:space="preserve"> from the 2023 Employee Earnings and Hours survey </w:t>
      </w:r>
      <w:r w:rsidR="00820E3D">
        <w:t>were</w:t>
      </w:r>
      <w:r w:rsidR="003C3B0C">
        <w:t xml:space="preserve"> used.</w:t>
      </w:r>
      <w:r w:rsidR="00AA5C9B">
        <w:t xml:space="preserve"> However, a lower bound</w:t>
      </w:r>
      <w:r w:rsidR="00FD58BA">
        <w:t xml:space="preserve"> replacement cost can be derived using the Social, Community, Home Care and Disability Services Industry </w:t>
      </w:r>
      <w:r w:rsidR="00C4419B">
        <w:t>(SCHADS) award</w:t>
      </w:r>
      <w:r w:rsidR="0063217F">
        <w:t>,</w:t>
      </w:r>
      <w:r w:rsidR="009A49A7">
        <w:t xml:space="preserve"> which is the minimum pay rate for an employee</w:t>
      </w:r>
      <w:r w:rsidR="0063217F">
        <w:t xml:space="preserve"> in this industry</w:t>
      </w:r>
      <w:r w:rsidR="002D41E8">
        <w:t>.</w:t>
      </w:r>
      <w:r w:rsidR="00E50E9C">
        <w:rPr>
          <w:rStyle w:val="FootnoteReference"/>
        </w:rPr>
        <w:footnoteReference w:id="22"/>
      </w:r>
      <w:r w:rsidR="009A49A7">
        <w:t xml:space="preserve"> </w:t>
      </w:r>
      <w:r w:rsidR="000A466D">
        <w:t xml:space="preserve">Adjustments were made to </w:t>
      </w:r>
      <w:r w:rsidR="008358B6">
        <w:t>this base wage to account for on-costs, capital, and administra</w:t>
      </w:r>
      <w:r w:rsidR="00E369AE">
        <w:t xml:space="preserve">tive costs </w:t>
      </w:r>
      <w:r w:rsidR="00193695">
        <w:t>following the same methodology presented in section</w:t>
      </w:r>
      <w:r w:rsidR="00372C90">
        <w:t xml:space="preserve"> </w:t>
      </w:r>
      <w:r w:rsidR="00372C90">
        <w:fldChar w:fldCharType="begin"/>
      </w:r>
      <w:r w:rsidR="00372C90">
        <w:instrText xml:space="preserve"> REF _Ref192753588 \r \h </w:instrText>
      </w:r>
      <w:r w:rsidR="00372C90">
        <w:fldChar w:fldCharType="separate"/>
      </w:r>
      <w:r w:rsidR="00EF7805">
        <w:t>2.1.1</w:t>
      </w:r>
      <w:r w:rsidR="00372C90">
        <w:fldChar w:fldCharType="end"/>
      </w:r>
      <w:r w:rsidR="00193695">
        <w:t xml:space="preserve">. </w:t>
      </w:r>
      <w:r w:rsidR="00FA50BA">
        <w:t>Adjustments</w:t>
      </w:r>
      <w:r w:rsidR="006056BE">
        <w:t xml:space="preserve"> were also made for superannuation loading which is not included in the SCHADS award</w:t>
      </w:r>
      <w:r w:rsidR="00F51490">
        <w:t xml:space="preserve"> base</w:t>
      </w:r>
      <w:r w:rsidR="006056BE">
        <w:t xml:space="preserve"> wage</w:t>
      </w:r>
      <w:r w:rsidR="003D6AE9">
        <w:t xml:space="preserve"> (see</w:t>
      </w:r>
      <w:r w:rsidR="00FA50BA">
        <w:t xml:space="preserve"> </w:t>
      </w:r>
      <w:r w:rsidR="0036480B">
        <w:fldChar w:fldCharType="begin"/>
      </w:r>
      <w:r w:rsidR="0036480B">
        <w:instrText xml:space="preserve"> REF _Ref192156847 \h </w:instrText>
      </w:r>
      <w:r w:rsidR="0036480B">
        <w:fldChar w:fldCharType="separate"/>
      </w:r>
      <w:r w:rsidR="00EF7805" w:rsidRPr="00CA6E4F">
        <w:t>Table 2.</w:t>
      </w:r>
      <w:r w:rsidR="00EF7805">
        <w:rPr>
          <w:noProof/>
        </w:rPr>
        <w:t>2</w:t>
      </w:r>
      <w:r w:rsidR="0036480B">
        <w:fldChar w:fldCharType="end"/>
      </w:r>
      <w:r w:rsidR="003D6AE9">
        <w:t>)</w:t>
      </w:r>
      <w:r w:rsidR="006056BE">
        <w:t xml:space="preserve">. </w:t>
      </w:r>
    </w:p>
    <w:p w14:paraId="01E53A1A" w14:textId="7B9C8152" w:rsidR="003D6AE9" w:rsidRPr="00CA6E4F" w:rsidRDefault="003D6AE9" w:rsidP="00FF7043">
      <w:pPr>
        <w:pStyle w:val="captiontables"/>
        <w:rPr>
          <w:color w:val="auto"/>
        </w:rPr>
      </w:pPr>
      <w:bookmarkStart w:id="132" w:name="_Ref192156847"/>
      <w:bookmarkStart w:id="133" w:name="_Toc205804381"/>
      <w:r w:rsidRPr="00CA6E4F">
        <w:rPr>
          <w:color w:val="auto"/>
        </w:rPr>
        <w:t xml:space="preserve">Table </w:t>
      </w:r>
      <w:r w:rsidR="00B3143C" w:rsidRPr="00CA6E4F">
        <w:rPr>
          <w:color w:val="auto"/>
        </w:rPr>
        <w:t>2</w:t>
      </w:r>
      <w:r w:rsidR="00E91A6B" w:rsidRPr="00CA6E4F">
        <w:rPr>
          <w:color w:val="auto"/>
        </w:rPr>
        <w:t>.</w:t>
      </w:r>
      <w:r w:rsidR="00E91A6B" w:rsidRPr="00CA6E4F">
        <w:rPr>
          <w:color w:val="auto"/>
        </w:rPr>
        <w:fldChar w:fldCharType="begin"/>
      </w:r>
      <w:r w:rsidR="00E91A6B" w:rsidRPr="00CA6E4F">
        <w:rPr>
          <w:color w:val="auto"/>
        </w:rPr>
        <w:instrText xml:space="preserve"> SEQ Table \* ARABIC \s 1 </w:instrText>
      </w:r>
      <w:r w:rsidR="00E91A6B" w:rsidRPr="00CA6E4F">
        <w:rPr>
          <w:color w:val="auto"/>
        </w:rPr>
        <w:fldChar w:fldCharType="separate"/>
      </w:r>
      <w:r w:rsidR="00EF7805">
        <w:rPr>
          <w:noProof/>
          <w:color w:val="auto"/>
        </w:rPr>
        <w:t>2</w:t>
      </w:r>
      <w:r w:rsidR="00E91A6B" w:rsidRPr="00CA6E4F">
        <w:rPr>
          <w:color w:val="auto"/>
        </w:rPr>
        <w:fldChar w:fldCharType="end"/>
      </w:r>
      <w:bookmarkEnd w:id="132"/>
      <w:r w:rsidRPr="00CA6E4F">
        <w:rPr>
          <w:color w:val="auto"/>
        </w:rPr>
        <w:t>: Replacement valuation of informal care, SCHADS award wage</w:t>
      </w:r>
      <w:bookmarkEnd w:id="133"/>
    </w:p>
    <w:tbl>
      <w:tblPr>
        <w:tblStyle w:val="Deloittetable"/>
        <w:tblW w:w="5000" w:type="pct"/>
        <w:tblLook w:val="04A0" w:firstRow="1" w:lastRow="0" w:firstColumn="1" w:lastColumn="0" w:noHBand="0" w:noVBand="1"/>
        <w:tblCaption w:val="Table 2.2: Replacement valuation of informal care, SCHADS award wage"/>
        <w:tblDescription w:val="Table 2.2 shows the total hourly rate calculated using the Social, Community, Home Care and Disability Services Industry (SCHADS) award, which is an alternative wage estimate to calculate the replacement cost valuation of informal carers in Queensland. The total hourly rate including overheads and loading is $33.48 as of March 2025."/>
      </w:tblPr>
      <w:tblGrid>
        <w:gridCol w:w="5344"/>
        <w:gridCol w:w="466"/>
        <w:gridCol w:w="721"/>
        <w:gridCol w:w="2495"/>
      </w:tblGrid>
      <w:tr w:rsidR="00AA70C3" w14:paraId="7C74C2C8" w14:textId="77777777" w:rsidTr="00FF7043">
        <w:trPr>
          <w:cnfStyle w:val="100000000000" w:firstRow="1" w:lastRow="0" w:firstColumn="0" w:lastColumn="0" w:oddVBand="0" w:evenVBand="0" w:oddHBand="0" w:evenHBand="0" w:firstRowFirstColumn="0" w:firstRowLastColumn="0" w:lastRowFirstColumn="0" w:lastRowLastColumn="0"/>
        </w:trPr>
        <w:tc>
          <w:tcPr>
            <w:tcW w:w="2847" w:type="pct"/>
          </w:tcPr>
          <w:p w14:paraId="191AB702" w14:textId="77777777" w:rsidR="00AA70C3" w:rsidRPr="001078CE" w:rsidRDefault="00AA70C3" w:rsidP="00F54E0F">
            <w:pPr>
              <w:keepNext/>
              <w:rPr>
                <w:b/>
                <w:bCs/>
              </w:rPr>
            </w:pPr>
            <w:r>
              <w:rPr>
                <w:b/>
                <w:bCs/>
              </w:rPr>
              <w:t>Component</w:t>
            </w:r>
          </w:p>
        </w:tc>
        <w:tc>
          <w:tcPr>
            <w:tcW w:w="360" w:type="pct"/>
          </w:tcPr>
          <w:p w14:paraId="5A585ED2" w14:textId="77777777" w:rsidR="00AA70C3" w:rsidRPr="001078CE" w:rsidRDefault="00AA70C3" w:rsidP="00F54E0F">
            <w:pPr>
              <w:keepNext/>
              <w:jc w:val="right"/>
              <w:rPr>
                <w:b/>
                <w:bCs/>
              </w:rPr>
            </w:pPr>
          </w:p>
        </w:tc>
        <w:tc>
          <w:tcPr>
            <w:tcW w:w="0" w:type="pct"/>
            <w:vAlign w:val="center"/>
          </w:tcPr>
          <w:p w14:paraId="30EB835F" w14:textId="77777777" w:rsidR="00AA70C3" w:rsidRPr="001078CE" w:rsidRDefault="00AA70C3" w:rsidP="00F54E0F">
            <w:pPr>
              <w:keepNext/>
              <w:jc w:val="right"/>
              <w:rPr>
                <w:b/>
                <w:bCs/>
              </w:rPr>
            </w:pPr>
            <w:r w:rsidRPr="001078CE">
              <w:rPr>
                <w:b/>
                <w:bCs/>
              </w:rPr>
              <w:t>Loading</w:t>
            </w:r>
          </w:p>
        </w:tc>
        <w:tc>
          <w:tcPr>
            <w:tcW w:w="1394" w:type="pct"/>
            <w:vAlign w:val="center"/>
          </w:tcPr>
          <w:p w14:paraId="561B9D77" w14:textId="77777777" w:rsidR="00AA70C3" w:rsidRPr="001078CE" w:rsidRDefault="00AA70C3" w:rsidP="00F54E0F">
            <w:pPr>
              <w:keepNext/>
              <w:jc w:val="right"/>
              <w:rPr>
                <w:b/>
                <w:bCs/>
              </w:rPr>
            </w:pPr>
            <w:r>
              <w:rPr>
                <w:b/>
                <w:bCs/>
              </w:rPr>
              <w:t>Hourly rate</w:t>
            </w:r>
          </w:p>
        </w:tc>
      </w:tr>
      <w:tr w:rsidR="00AA70C3" w14:paraId="0F0C8B0E" w14:textId="77777777" w:rsidTr="00FF7043">
        <w:tc>
          <w:tcPr>
            <w:tcW w:w="2847" w:type="pct"/>
          </w:tcPr>
          <w:p w14:paraId="266169B8" w14:textId="2C73F71E" w:rsidR="00AA70C3" w:rsidRDefault="00AA70C3" w:rsidP="00F54E0F">
            <w:pPr>
              <w:keepNext/>
            </w:pPr>
            <w:r>
              <w:t>Hourly rate including overheads – March 2025</w:t>
            </w:r>
          </w:p>
        </w:tc>
        <w:tc>
          <w:tcPr>
            <w:tcW w:w="360" w:type="pct"/>
          </w:tcPr>
          <w:p w14:paraId="55E384C3" w14:textId="77777777" w:rsidR="00AA70C3" w:rsidRDefault="00AA70C3" w:rsidP="00F54E0F">
            <w:pPr>
              <w:keepNext/>
              <w:jc w:val="right"/>
            </w:pPr>
          </w:p>
        </w:tc>
        <w:tc>
          <w:tcPr>
            <w:tcW w:w="0" w:type="pct"/>
            <w:vAlign w:val="center"/>
          </w:tcPr>
          <w:p w14:paraId="02218373" w14:textId="77777777" w:rsidR="00AA70C3" w:rsidRDefault="00AA70C3" w:rsidP="00F54E0F">
            <w:pPr>
              <w:keepNext/>
              <w:jc w:val="right"/>
            </w:pPr>
          </w:p>
        </w:tc>
        <w:tc>
          <w:tcPr>
            <w:tcW w:w="1394" w:type="pct"/>
            <w:vAlign w:val="center"/>
          </w:tcPr>
          <w:p w14:paraId="5ABC90D1" w14:textId="27802E97" w:rsidR="00AA70C3" w:rsidRDefault="00AA70C3" w:rsidP="00F54E0F">
            <w:pPr>
              <w:keepNext/>
              <w:jc w:val="right"/>
            </w:pPr>
            <w:r>
              <w:t>$26.80</w:t>
            </w:r>
          </w:p>
        </w:tc>
      </w:tr>
      <w:tr w:rsidR="00AA70C3" w14:paraId="283C6028" w14:textId="77777777" w:rsidTr="00FF7043">
        <w:tc>
          <w:tcPr>
            <w:tcW w:w="2847" w:type="pct"/>
          </w:tcPr>
          <w:p w14:paraId="7E68F098" w14:textId="77777777" w:rsidR="00AA70C3" w:rsidRDefault="00AA70C3" w:rsidP="00F54E0F">
            <w:pPr>
              <w:keepNext/>
            </w:pPr>
            <w:r>
              <w:t>Loading for on-costs (payroll tax, workers compensation, fringe benefits)</w:t>
            </w:r>
          </w:p>
        </w:tc>
        <w:tc>
          <w:tcPr>
            <w:tcW w:w="360" w:type="pct"/>
          </w:tcPr>
          <w:p w14:paraId="7AE095E1" w14:textId="77777777" w:rsidR="00AA70C3" w:rsidRDefault="00AA70C3" w:rsidP="00F54E0F">
            <w:pPr>
              <w:keepNext/>
              <w:jc w:val="right"/>
            </w:pPr>
          </w:p>
        </w:tc>
        <w:tc>
          <w:tcPr>
            <w:tcW w:w="0" w:type="pct"/>
            <w:vAlign w:val="center"/>
          </w:tcPr>
          <w:p w14:paraId="1AE303F0" w14:textId="77777777" w:rsidR="00AA70C3" w:rsidRDefault="00AA70C3" w:rsidP="00F54E0F">
            <w:pPr>
              <w:keepNext/>
              <w:jc w:val="right"/>
            </w:pPr>
            <w:r>
              <w:t>4.24%</w:t>
            </w:r>
          </w:p>
        </w:tc>
        <w:tc>
          <w:tcPr>
            <w:tcW w:w="1394" w:type="pct"/>
            <w:vAlign w:val="center"/>
          </w:tcPr>
          <w:p w14:paraId="121AC676" w14:textId="59EEE1AB" w:rsidR="00AA70C3" w:rsidRDefault="00AA70C3" w:rsidP="00F54E0F">
            <w:pPr>
              <w:keepNext/>
              <w:jc w:val="right"/>
            </w:pPr>
            <w:r>
              <w:t>$1.14</w:t>
            </w:r>
          </w:p>
        </w:tc>
      </w:tr>
      <w:tr w:rsidR="00AA70C3" w14:paraId="2B76D167" w14:textId="77777777" w:rsidTr="00FF7043">
        <w:tc>
          <w:tcPr>
            <w:tcW w:w="2847" w:type="pct"/>
          </w:tcPr>
          <w:p w14:paraId="2F41965B" w14:textId="77777777" w:rsidR="00AA70C3" w:rsidRDefault="00AA70C3" w:rsidP="00F54E0F">
            <w:pPr>
              <w:keepNext/>
            </w:pPr>
            <w:r>
              <w:t>Loading for capital</w:t>
            </w:r>
          </w:p>
        </w:tc>
        <w:tc>
          <w:tcPr>
            <w:tcW w:w="360" w:type="pct"/>
          </w:tcPr>
          <w:p w14:paraId="25E8D457" w14:textId="77777777" w:rsidR="00AA70C3" w:rsidRDefault="00AA70C3" w:rsidP="00F54E0F">
            <w:pPr>
              <w:keepNext/>
              <w:jc w:val="right"/>
            </w:pPr>
          </w:p>
        </w:tc>
        <w:tc>
          <w:tcPr>
            <w:tcW w:w="0" w:type="pct"/>
            <w:vAlign w:val="center"/>
          </w:tcPr>
          <w:p w14:paraId="0231E0E7" w14:textId="77777777" w:rsidR="00AA70C3" w:rsidRDefault="00AA70C3" w:rsidP="00F54E0F">
            <w:pPr>
              <w:keepNext/>
              <w:jc w:val="right"/>
            </w:pPr>
            <w:r>
              <w:t>6.24%</w:t>
            </w:r>
          </w:p>
        </w:tc>
        <w:tc>
          <w:tcPr>
            <w:tcW w:w="1394" w:type="pct"/>
            <w:vAlign w:val="center"/>
          </w:tcPr>
          <w:p w14:paraId="4E8DA81A" w14:textId="2C396E4D" w:rsidR="00AA70C3" w:rsidRDefault="00AA70C3" w:rsidP="00F54E0F">
            <w:pPr>
              <w:keepNext/>
              <w:jc w:val="right"/>
            </w:pPr>
            <w:r>
              <w:t>$1.67</w:t>
            </w:r>
          </w:p>
        </w:tc>
      </w:tr>
      <w:tr w:rsidR="00AA70C3" w14:paraId="3F712182" w14:textId="77777777" w:rsidTr="00FF7043">
        <w:tc>
          <w:tcPr>
            <w:tcW w:w="2847" w:type="pct"/>
          </w:tcPr>
          <w:p w14:paraId="084C32BD" w14:textId="77777777" w:rsidR="00AA70C3" w:rsidRDefault="00AA70C3" w:rsidP="00F54E0F">
            <w:pPr>
              <w:keepNext/>
            </w:pPr>
            <w:r>
              <w:t>Loading for administration &amp; supervision</w:t>
            </w:r>
          </w:p>
        </w:tc>
        <w:tc>
          <w:tcPr>
            <w:tcW w:w="360" w:type="pct"/>
          </w:tcPr>
          <w:p w14:paraId="4725BE5B" w14:textId="77777777" w:rsidR="00AA70C3" w:rsidRDefault="00AA70C3" w:rsidP="00F54E0F">
            <w:pPr>
              <w:keepNext/>
              <w:jc w:val="right"/>
            </w:pPr>
          </w:p>
        </w:tc>
        <w:tc>
          <w:tcPr>
            <w:tcW w:w="0" w:type="pct"/>
            <w:vAlign w:val="center"/>
          </w:tcPr>
          <w:p w14:paraId="6E4339B9" w14:textId="77777777" w:rsidR="00AA70C3" w:rsidRDefault="00AA70C3" w:rsidP="00F54E0F">
            <w:pPr>
              <w:keepNext/>
              <w:jc w:val="right"/>
            </w:pPr>
            <w:r>
              <w:t>2.96%</w:t>
            </w:r>
          </w:p>
        </w:tc>
        <w:tc>
          <w:tcPr>
            <w:tcW w:w="1394" w:type="pct"/>
            <w:vAlign w:val="center"/>
          </w:tcPr>
          <w:p w14:paraId="240A6FD6" w14:textId="2E32DD92" w:rsidR="00AA70C3" w:rsidRDefault="00AA70C3" w:rsidP="00F54E0F">
            <w:pPr>
              <w:keepNext/>
              <w:jc w:val="right"/>
            </w:pPr>
            <w:r>
              <w:t>$0.79</w:t>
            </w:r>
          </w:p>
        </w:tc>
      </w:tr>
      <w:tr w:rsidR="00AA70C3" w14:paraId="1C731F19" w14:textId="77777777" w:rsidTr="00FF7043">
        <w:tc>
          <w:tcPr>
            <w:tcW w:w="2847" w:type="pct"/>
          </w:tcPr>
          <w:p w14:paraId="66D83F8C" w14:textId="105A2CCF" w:rsidR="00AA70C3" w:rsidRDefault="00AA70C3" w:rsidP="00F54E0F">
            <w:pPr>
              <w:keepNext/>
            </w:pPr>
            <w:r>
              <w:t>Loading for superannuation</w:t>
            </w:r>
          </w:p>
        </w:tc>
        <w:tc>
          <w:tcPr>
            <w:tcW w:w="360" w:type="pct"/>
          </w:tcPr>
          <w:p w14:paraId="1D40FEF6" w14:textId="77777777" w:rsidR="00AA70C3" w:rsidRDefault="00AA70C3" w:rsidP="00F54E0F">
            <w:pPr>
              <w:keepNext/>
              <w:jc w:val="right"/>
            </w:pPr>
          </w:p>
        </w:tc>
        <w:tc>
          <w:tcPr>
            <w:tcW w:w="0" w:type="pct"/>
            <w:vAlign w:val="center"/>
          </w:tcPr>
          <w:p w14:paraId="110AC184" w14:textId="0FC3404E" w:rsidR="00AA70C3" w:rsidRDefault="00AA70C3" w:rsidP="00F54E0F">
            <w:pPr>
              <w:keepNext/>
              <w:jc w:val="right"/>
            </w:pPr>
            <w:r>
              <w:t>11.50%</w:t>
            </w:r>
          </w:p>
        </w:tc>
        <w:tc>
          <w:tcPr>
            <w:tcW w:w="1394" w:type="pct"/>
            <w:vAlign w:val="center"/>
          </w:tcPr>
          <w:p w14:paraId="64AEAEC1" w14:textId="7CE8F1C2" w:rsidR="00AA70C3" w:rsidRDefault="00AA70C3" w:rsidP="00F54E0F">
            <w:pPr>
              <w:keepNext/>
              <w:jc w:val="right"/>
            </w:pPr>
            <w:r>
              <w:t>$3.08</w:t>
            </w:r>
          </w:p>
        </w:tc>
      </w:tr>
      <w:tr w:rsidR="00AA70C3" w14:paraId="0552CE0C" w14:textId="77777777" w:rsidTr="00FF7043">
        <w:tc>
          <w:tcPr>
            <w:tcW w:w="2847" w:type="pct"/>
          </w:tcPr>
          <w:p w14:paraId="721F5DFA" w14:textId="27E9F984" w:rsidR="00AA70C3" w:rsidRPr="001078CE" w:rsidRDefault="00AA70C3" w:rsidP="00F54E0F">
            <w:pPr>
              <w:keepNext/>
              <w:rPr>
                <w:b/>
                <w:bCs/>
              </w:rPr>
            </w:pPr>
            <w:r>
              <w:rPr>
                <w:b/>
                <w:bCs/>
              </w:rPr>
              <w:t>Total hourly rate including overheads – March 2025</w:t>
            </w:r>
          </w:p>
        </w:tc>
        <w:tc>
          <w:tcPr>
            <w:tcW w:w="360" w:type="pct"/>
          </w:tcPr>
          <w:p w14:paraId="372C1A6E" w14:textId="77777777" w:rsidR="00AA70C3" w:rsidRDefault="00AA70C3" w:rsidP="00F54E0F">
            <w:pPr>
              <w:keepNext/>
            </w:pPr>
          </w:p>
        </w:tc>
        <w:tc>
          <w:tcPr>
            <w:tcW w:w="0" w:type="pct"/>
          </w:tcPr>
          <w:p w14:paraId="38653349" w14:textId="77777777" w:rsidR="00AA70C3" w:rsidRDefault="00AA70C3" w:rsidP="00F54E0F">
            <w:pPr>
              <w:keepNext/>
            </w:pPr>
          </w:p>
        </w:tc>
        <w:tc>
          <w:tcPr>
            <w:tcW w:w="1394" w:type="pct"/>
          </w:tcPr>
          <w:p w14:paraId="1D6D4DEA" w14:textId="662747C3" w:rsidR="00AA70C3" w:rsidRPr="001078CE" w:rsidRDefault="00AA70C3" w:rsidP="00F54E0F">
            <w:pPr>
              <w:keepNext/>
              <w:jc w:val="right"/>
              <w:rPr>
                <w:b/>
                <w:bCs/>
              </w:rPr>
            </w:pPr>
            <w:r w:rsidRPr="001078CE">
              <w:rPr>
                <w:b/>
                <w:bCs/>
              </w:rPr>
              <w:t>$</w:t>
            </w:r>
            <w:r>
              <w:rPr>
                <w:b/>
                <w:bCs/>
              </w:rPr>
              <w:t>33.48</w:t>
            </w:r>
          </w:p>
        </w:tc>
      </w:tr>
    </w:tbl>
    <w:p w14:paraId="414B0080" w14:textId="4D2FC333" w:rsidR="000502DE" w:rsidRPr="00CA6E4F" w:rsidRDefault="00081D73" w:rsidP="00F54E0F">
      <w:pPr>
        <w:pStyle w:val="Caption"/>
        <w:rPr>
          <w:color w:val="auto"/>
          <w:sz w:val="14"/>
          <w:szCs w:val="14"/>
        </w:rPr>
      </w:pPr>
      <w:r w:rsidRPr="00CA6E4F">
        <w:rPr>
          <w:color w:val="auto"/>
          <w:sz w:val="14"/>
          <w:szCs w:val="14"/>
        </w:rPr>
        <w:t>Source: Deloitte Access Economics using data from SCHADS award.</w:t>
      </w:r>
    </w:p>
    <w:p w14:paraId="4162A4D5" w14:textId="010ECBAD" w:rsidR="008828C0" w:rsidRDefault="008828C0" w:rsidP="008828C0">
      <w:pPr>
        <w:rPr>
          <w:b/>
          <w:bCs/>
        </w:rPr>
      </w:pPr>
      <w:bookmarkStart w:id="134" w:name="_Ref192152617"/>
      <w:r w:rsidRPr="001078CE">
        <w:rPr>
          <w:b/>
          <w:bCs/>
        </w:rPr>
        <w:t xml:space="preserve">Applying the above hourly rate of formal care to the total </w:t>
      </w:r>
      <w:r>
        <w:rPr>
          <w:b/>
          <w:bCs/>
        </w:rPr>
        <w:t>hours</w:t>
      </w:r>
      <w:r w:rsidRPr="001078CE">
        <w:rPr>
          <w:b/>
          <w:bCs/>
        </w:rPr>
        <w:t xml:space="preserve"> of informal care</w:t>
      </w:r>
      <w:r>
        <w:rPr>
          <w:b/>
          <w:bCs/>
        </w:rPr>
        <w:t xml:space="preserve"> provided </w:t>
      </w:r>
      <w:r w:rsidRPr="001078CE">
        <w:rPr>
          <w:b/>
          <w:bCs/>
        </w:rPr>
        <w:t xml:space="preserve">in Queensland yields a total replacement cost of approximately $16.2 billion. </w:t>
      </w:r>
    </w:p>
    <w:p w14:paraId="7B9B07A5" w14:textId="794B5C45" w:rsidR="00786B32" w:rsidRDefault="008828C0" w:rsidP="008828C0">
      <w:r w:rsidRPr="001078CE">
        <w:t xml:space="preserve">Alternatively, </w:t>
      </w:r>
      <w:r>
        <w:t>the NDIS price cap on disability support workers</w:t>
      </w:r>
      <w:r w:rsidR="00B7468F">
        <w:t xml:space="preserve"> </w:t>
      </w:r>
      <w:r w:rsidR="007955DA">
        <w:t>can</w:t>
      </w:r>
      <w:r w:rsidR="00B7468F">
        <w:t xml:space="preserve"> be used to estimate what could be considered an upper bound for the replacement cost of informal carers</w:t>
      </w:r>
      <w:r>
        <w:t>. This</w:t>
      </w:r>
      <w:r w:rsidDel="005948DB">
        <w:t xml:space="preserve"> </w:t>
      </w:r>
      <w:r w:rsidR="005948DB">
        <w:t>price</w:t>
      </w:r>
      <w:r>
        <w:t xml:space="preserve"> represents the maximum </w:t>
      </w:r>
      <w:r>
        <w:lastRenderedPageBreak/>
        <w:t xml:space="preserve">rate that providers can charge for specific services rendered to participants. This cap is </w:t>
      </w:r>
      <w:r w:rsidR="0093599E">
        <w:t>currently</w:t>
      </w:r>
      <w:r>
        <w:t xml:space="preserve"> $67.56 per hour and requires no </w:t>
      </w:r>
      <w:r w:rsidR="00786B32">
        <w:t xml:space="preserve">extra </w:t>
      </w:r>
      <w:r>
        <w:t>adjustment as price limits are fully loaded</w:t>
      </w:r>
      <w:r w:rsidR="002D41E8">
        <w:t>.</w:t>
      </w:r>
      <w:r w:rsidR="001354BF">
        <w:rPr>
          <w:rStyle w:val="FootnoteReference"/>
        </w:rPr>
        <w:footnoteReference w:id="23"/>
      </w:r>
      <w:r>
        <w:t xml:space="preserve"> </w:t>
      </w:r>
    </w:p>
    <w:p w14:paraId="3877633D" w14:textId="77777777" w:rsidR="008E46D6" w:rsidRDefault="008828C0" w:rsidP="008828C0">
      <w:r w:rsidRPr="001078CE">
        <w:rPr>
          <w:b/>
          <w:bCs/>
        </w:rPr>
        <w:t>Applying this hourly rate to the total hours of informal care provided in Queensland yields a total replacement cost of approximately $32.7 billion.</w:t>
      </w:r>
      <w:r>
        <w:t xml:space="preserve"> </w:t>
      </w:r>
    </w:p>
    <w:p w14:paraId="005A69A2" w14:textId="03ADAAA0" w:rsidR="008828C0" w:rsidRDefault="006E364B" w:rsidP="008828C0">
      <w:r>
        <w:t>However, while this estimate provides a</w:t>
      </w:r>
      <w:r w:rsidR="00757CF1">
        <w:t>n approximate upper bound</w:t>
      </w:r>
      <w:r>
        <w:t xml:space="preserve">, the </w:t>
      </w:r>
      <w:r w:rsidR="002062C7">
        <w:t xml:space="preserve">NDIS price cap does not </w:t>
      </w:r>
      <w:r w:rsidR="003B2F39">
        <w:t xml:space="preserve">necessarily reflect the labour costs </w:t>
      </w:r>
      <w:r w:rsidR="00845893">
        <w:t xml:space="preserve">and likely includes a margin </w:t>
      </w:r>
      <w:r w:rsidR="00337E50">
        <w:t xml:space="preserve">for </w:t>
      </w:r>
      <w:r w:rsidR="005D7B81">
        <w:t xml:space="preserve">providers. </w:t>
      </w:r>
      <w:r w:rsidR="00D92E21">
        <w:t>Th</w:t>
      </w:r>
      <w:r w:rsidR="00415DCA">
        <w:t>e size of this margin is uncertain, bu</w:t>
      </w:r>
      <w:r w:rsidR="00151581">
        <w:t xml:space="preserve">t </w:t>
      </w:r>
      <w:r w:rsidR="00E00121">
        <w:t>nevertheless</w:t>
      </w:r>
      <w:r w:rsidR="00415DCA">
        <w:t xml:space="preserve"> provides support for the NDIS price cap method representing an upper bound. </w:t>
      </w:r>
    </w:p>
    <w:p w14:paraId="4FA787E6" w14:textId="7AEF2F17" w:rsidR="008828C0" w:rsidRDefault="00B306AE" w:rsidP="00F615C5">
      <w:r>
        <w:t xml:space="preserve">The previous replacement cost estimates assume that </w:t>
      </w:r>
      <w:r w:rsidR="0038655F">
        <w:t xml:space="preserve">carers who are neither primary nor secondary carers spend an average of five hours per week providing care. </w:t>
      </w:r>
      <w:r w:rsidR="008828C0">
        <w:t>To</w:t>
      </w:r>
      <w:r w:rsidR="00215F7B">
        <w:t xml:space="preserve"> provide an upper and lower bound around</w:t>
      </w:r>
      <w:r w:rsidR="000006FB">
        <w:t xml:space="preserve"> this assumption</w:t>
      </w:r>
      <w:r w:rsidR="008828C0">
        <w:t xml:space="preserve">, two additional scenarios were considered. </w:t>
      </w:r>
      <w:r w:rsidR="00AB2965">
        <w:t>Scenario B</w:t>
      </w:r>
      <w:r w:rsidR="006C2397">
        <w:t xml:space="preserve"> </w:t>
      </w:r>
      <w:r w:rsidR="001702D1">
        <w:t xml:space="preserve">assumes that these carers spend 2.5 hours per week providing care, while Scenario C assumes </w:t>
      </w:r>
      <w:r w:rsidR="00F615C5">
        <w:t xml:space="preserve">that carers provide 7.5 hours of care per week (see </w:t>
      </w:r>
      <w:r w:rsidR="0036480B">
        <w:fldChar w:fldCharType="begin"/>
      </w:r>
      <w:r w:rsidR="0036480B">
        <w:instrText xml:space="preserve"> REF _Ref192757603 \h </w:instrText>
      </w:r>
      <w:r w:rsidR="0036480B">
        <w:fldChar w:fldCharType="separate"/>
      </w:r>
      <w:r w:rsidR="00EF7805" w:rsidRPr="00CA6E4F">
        <w:t>Table 2.</w:t>
      </w:r>
      <w:r w:rsidR="00EF7805">
        <w:rPr>
          <w:noProof/>
        </w:rPr>
        <w:t>3</w:t>
      </w:r>
      <w:r w:rsidR="0036480B">
        <w:fldChar w:fldCharType="end"/>
      </w:r>
      <w:r w:rsidR="00F615C5">
        <w:t>).</w:t>
      </w:r>
    </w:p>
    <w:p w14:paraId="03F21908" w14:textId="77777777" w:rsidR="00B22F5E" w:rsidRPr="00603097" w:rsidRDefault="00B22F5E" w:rsidP="00B22F5E">
      <w:pPr>
        <w:rPr>
          <w:b/>
          <w:bCs/>
        </w:rPr>
      </w:pPr>
      <w:r w:rsidRPr="00603097">
        <w:rPr>
          <w:b/>
          <w:bCs/>
        </w:rPr>
        <w:t xml:space="preserve">Under Scenario B, the replacement cost of informal carers in Queensland is approximately $20.5 billion, while under Scenario C the replacement cost is approximately $24.5 billion. </w:t>
      </w:r>
    </w:p>
    <w:p w14:paraId="6EC7AF84" w14:textId="26CC1130" w:rsidR="003D6AE9" w:rsidRPr="00CA6E4F" w:rsidRDefault="0090158E" w:rsidP="00FF7043">
      <w:pPr>
        <w:pStyle w:val="captiontables"/>
        <w:rPr>
          <w:color w:val="auto"/>
        </w:rPr>
      </w:pPr>
      <w:bookmarkStart w:id="135" w:name="_Ref192757603"/>
      <w:bookmarkStart w:id="136" w:name="_Ref194494825"/>
      <w:bookmarkStart w:id="137" w:name="_Toc205804382"/>
      <w:r w:rsidRPr="00CA6E4F">
        <w:rPr>
          <w:color w:val="auto"/>
        </w:rPr>
        <w:t xml:space="preserve">Table </w:t>
      </w:r>
      <w:r w:rsidR="00B3143C" w:rsidRPr="00CA6E4F">
        <w:rPr>
          <w:color w:val="auto"/>
        </w:rPr>
        <w:t>2</w:t>
      </w:r>
      <w:r w:rsidR="00E91A6B" w:rsidRPr="00CA6E4F">
        <w:rPr>
          <w:color w:val="auto"/>
        </w:rPr>
        <w:t>.</w:t>
      </w:r>
      <w:r w:rsidR="00E91A6B" w:rsidRPr="00CA6E4F">
        <w:rPr>
          <w:color w:val="auto"/>
        </w:rPr>
        <w:fldChar w:fldCharType="begin"/>
      </w:r>
      <w:r w:rsidR="00E91A6B" w:rsidRPr="00CA6E4F">
        <w:rPr>
          <w:color w:val="auto"/>
        </w:rPr>
        <w:instrText xml:space="preserve"> SEQ Table \* ARABIC \s 1 </w:instrText>
      </w:r>
      <w:r w:rsidR="00E91A6B" w:rsidRPr="00CA6E4F">
        <w:rPr>
          <w:color w:val="auto"/>
        </w:rPr>
        <w:fldChar w:fldCharType="separate"/>
      </w:r>
      <w:r w:rsidR="00EF7805">
        <w:rPr>
          <w:noProof/>
          <w:color w:val="auto"/>
        </w:rPr>
        <w:t>3</w:t>
      </w:r>
      <w:r w:rsidR="00E91A6B" w:rsidRPr="00CA6E4F">
        <w:rPr>
          <w:color w:val="auto"/>
        </w:rPr>
        <w:fldChar w:fldCharType="end"/>
      </w:r>
      <w:bookmarkEnd w:id="134"/>
      <w:bookmarkEnd w:id="135"/>
      <w:r w:rsidRPr="00CA6E4F">
        <w:rPr>
          <w:color w:val="auto"/>
        </w:rPr>
        <w:t xml:space="preserve">: Sensitivity analysis for the average hours </w:t>
      </w:r>
      <w:r w:rsidR="009404A6" w:rsidRPr="00CA6E4F">
        <w:rPr>
          <w:color w:val="auto"/>
        </w:rPr>
        <w:t>of non-primary and non-secondary care on the total replacement value</w:t>
      </w:r>
      <w:bookmarkEnd w:id="136"/>
      <w:bookmarkEnd w:id="137"/>
    </w:p>
    <w:tbl>
      <w:tblPr>
        <w:tblStyle w:val="Deloittetable"/>
        <w:tblW w:w="5000" w:type="pct"/>
        <w:tblLook w:val="04A0" w:firstRow="1" w:lastRow="0" w:firstColumn="1" w:lastColumn="0" w:noHBand="0" w:noVBand="1"/>
        <w:tblCaption w:val="Table 2.3: Sensitivity analysis for the average hours of non-primary and non-secondary care on the total replacement value"/>
        <w:tblDescription w:val="Table 2.3 presents the replacement cost of informal carers in Queensland under three scenarios. In the central scenario (A), non-primary and non-secondary carers provide an average of 5 hours of care per week, costing $22.5 billion. Scenario B assumes 2.5 hours per week ($20.5 billion), while Scenario C assumes 7.5 hours per week ($24.5 billion)."/>
      </w:tblPr>
      <w:tblGrid>
        <w:gridCol w:w="1134"/>
        <w:gridCol w:w="2146"/>
        <w:gridCol w:w="1296"/>
        <w:gridCol w:w="2695"/>
        <w:gridCol w:w="1755"/>
      </w:tblGrid>
      <w:tr w:rsidR="005F3520" w14:paraId="2E753602" w14:textId="77777777" w:rsidTr="00FF7043">
        <w:trPr>
          <w:cnfStyle w:val="100000000000" w:firstRow="1" w:lastRow="0" w:firstColumn="0" w:lastColumn="0" w:oddVBand="0" w:evenVBand="0" w:oddHBand="0" w:evenHBand="0" w:firstRowFirstColumn="0" w:firstRowLastColumn="0" w:lastRowFirstColumn="0" w:lastRowLastColumn="0"/>
          <w:trHeight w:val="851"/>
        </w:trPr>
        <w:tc>
          <w:tcPr>
            <w:tcW w:w="628" w:type="pct"/>
          </w:tcPr>
          <w:p w14:paraId="1344C04D" w14:textId="5734FF86" w:rsidR="005F3520" w:rsidRPr="00F54E0F" w:rsidRDefault="005F3520" w:rsidP="00F54E0F">
            <w:pPr>
              <w:keepNext/>
              <w:spacing w:after="60" w:line="240" w:lineRule="auto"/>
              <w:rPr>
                <w:b/>
                <w:bCs/>
              </w:rPr>
            </w:pPr>
            <w:r>
              <w:rPr>
                <w:b/>
                <w:bCs/>
              </w:rPr>
              <w:t>Scenario</w:t>
            </w:r>
          </w:p>
        </w:tc>
        <w:tc>
          <w:tcPr>
            <w:tcW w:w="1189" w:type="pct"/>
          </w:tcPr>
          <w:p w14:paraId="4F91FC40" w14:textId="479E138D" w:rsidR="005F3520" w:rsidRPr="00F54E0F" w:rsidRDefault="005F3520" w:rsidP="00F54E0F">
            <w:pPr>
              <w:keepNext/>
              <w:spacing w:after="60" w:line="240" w:lineRule="auto"/>
              <w:jc w:val="right"/>
              <w:rPr>
                <w:b/>
                <w:bCs/>
              </w:rPr>
            </w:pPr>
            <w:r w:rsidRPr="00F54E0F">
              <w:rPr>
                <w:b/>
                <w:bCs/>
              </w:rPr>
              <w:t>Weekly hours of care for non-primary and non-secondary carers</w:t>
            </w:r>
          </w:p>
        </w:tc>
        <w:tc>
          <w:tcPr>
            <w:tcW w:w="718" w:type="pct"/>
          </w:tcPr>
          <w:p w14:paraId="0AF8D4EB" w14:textId="5BD42EC8" w:rsidR="005F3520" w:rsidRPr="00F54E0F" w:rsidRDefault="005F3520" w:rsidP="00F54E0F">
            <w:pPr>
              <w:keepNext/>
              <w:spacing w:after="60" w:line="240" w:lineRule="auto"/>
              <w:jc w:val="right"/>
              <w:rPr>
                <w:b/>
                <w:bCs/>
              </w:rPr>
            </w:pPr>
            <w:r w:rsidRPr="00F54E0F">
              <w:rPr>
                <w:b/>
                <w:bCs/>
              </w:rPr>
              <w:t>Annual hours of care</w:t>
            </w:r>
            <w:r>
              <w:rPr>
                <w:b/>
                <w:bCs/>
              </w:rPr>
              <w:t xml:space="preserve"> (000s)</w:t>
            </w:r>
          </w:p>
        </w:tc>
        <w:tc>
          <w:tcPr>
            <w:tcW w:w="1493" w:type="pct"/>
          </w:tcPr>
          <w:p w14:paraId="070D039B" w14:textId="619F8BCB" w:rsidR="005F3520" w:rsidRPr="00F54E0F" w:rsidRDefault="005F3520" w:rsidP="00F54E0F">
            <w:pPr>
              <w:keepNext/>
              <w:spacing w:after="60" w:line="240" w:lineRule="auto"/>
              <w:jc w:val="right"/>
              <w:rPr>
                <w:b/>
                <w:bCs/>
              </w:rPr>
            </w:pPr>
            <w:r>
              <w:rPr>
                <w:b/>
                <w:bCs/>
              </w:rPr>
              <w:t>Replacement cost, non-primary &amp; non-secondary carers ($, millions)</w:t>
            </w:r>
          </w:p>
        </w:tc>
        <w:tc>
          <w:tcPr>
            <w:tcW w:w="972" w:type="pct"/>
          </w:tcPr>
          <w:p w14:paraId="195008AF" w14:textId="79AEF50F" w:rsidR="005F3520" w:rsidRPr="00F54E0F" w:rsidRDefault="005F3520" w:rsidP="00F54E0F">
            <w:pPr>
              <w:keepNext/>
              <w:spacing w:after="60" w:line="240" w:lineRule="auto"/>
              <w:jc w:val="right"/>
              <w:rPr>
                <w:b/>
                <w:bCs/>
              </w:rPr>
            </w:pPr>
            <w:r>
              <w:rPr>
                <w:b/>
                <w:bCs/>
              </w:rPr>
              <w:t>Replacement cost, total ($, millions)</w:t>
            </w:r>
          </w:p>
        </w:tc>
      </w:tr>
      <w:tr w:rsidR="00A45C6D" w14:paraId="40BB66E4" w14:textId="77777777" w:rsidTr="00FF7043">
        <w:trPr>
          <w:trHeight w:val="529"/>
        </w:trPr>
        <w:tc>
          <w:tcPr>
            <w:tcW w:w="628" w:type="pct"/>
            <w:vAlign w:val="center"/>
          </w:tcPr>
          <w:p w14:paraId="15655E5F" w14:textId="5228CDEF" w:rsidR="00A45C6D" w:rsidRDefault="00A45C6D" w:rsidP="00F54E0F">
            <w:pPr>
              <w:keepNext/>
              <w:spacing w:after="60" w:line="240" w:lineRule="auto"/>
            </w:pPr>
            <w:r>
              <w:t>A (central)</w:t>
            </w:r>
          </w:p>
        </w:tc>
        <w:tc>
          <w:tcPr>
            <w:tcW w:w="1189" w:type="pct"/>
            <w:vAlign w:val="center"/>
          </w:tcPr>
          <w:p w14:paraId="6CE2117D" w14:textId="04BE5934" w:rsidR="00A45C6D" w:rsidRDefault="00A45C6D" w:rsidP="00F54E0F">
            <w:pPr>
              <w:keepNext/>
              <w:spacing w:after="60" w:line="240" w:lineRule="auto"/>
              <w:jc w:val="right"/>
            </w:pPr>
            <w:r>
              <w:t>5</w:t>
            </w:r>
          </w:p>
        </w:tc>
        <w:tc>
          <w:tcPr>
            <w:tcW w:w="718" w:type="pct"/>
            <w:vAlign w:val="center"/>
          </w:tcPr>
          <w:p w14:paraId="37C5E458" w14:textId="6D5FC61E" w:rsidR="00A45C6D" w:rsidRDefault="00A45C6D" w:rsidP="00F54E0F">
            <w:pPr>
              <w:keepNext/>
              <w:spacing w:after="60" w:line="240" w:lineRule="auto"/>
              <w:jc w:val="right"/>
            </w:pPr>
            <w:r>
              <w:t>83,980</w:t>
            </w:r>
          </w:p>
        </w:tc>
        <w:tc>
          <w:tcPr>
            <w:tcW w:w="1493" w:type="pct"/>
            <w:vAlign w:val="center"/>
          </w:tcPr>
          <w:p w14:paraId="3DD5C83B" w14:textId="26BC940D" w:rsidR="00A45C6D" w:rsidRDefault="00A45C6D" w:rsidP="00F54E0F">
            <w:pPr>
              <w:keepNext/>
              <w:spacing w:after="60" w:line="240" w:lineRule="auto"/>
              <w:jc w:val="right"/>
            </w:pPr>
            <w:r>
              <w:t>3,906</w:t>
            </w:r>
          </w:p>
        </w:tc>
        <w:tc>
          <w:tcPr>
            <w:tcW w:w="972" w:type="pct"/>
            <w:vAlign w:val="center"/>
          </w:tcPr>
          <w:p w14:paraId="4D6F451E" w14:textId="2B88870C" w:rsidR="00A45C6D" w:rsidRDefault="00A45C6D" w:rsidP="00F54E0F">
            <w:pPr>
              <w:keepNext/>
              <w:spacing w:after="60" w:line="240" w:lineRule="auto"/>
              <w:jc w:val="right"/>
            </w:pPr>
            <w:r>
              <w:t>22,500</w:t>
            </w:r>
          </w:p>
        </w:tc>
      </w:tr>
      <w:tr w:rsidR="005F3520" w14:paraId="2FC90078" w14:textId="77777777" w:rsidTr="00FF7043">
        <w:trPr>
          <w:trHeight w:val="529"/>
        </w:trPr>
        <w:tc>
          <w:tcPr>
            <w:tcW w:w="628" w:type="pct"/>
            <w:vAlign w:val="center"/>
          </w:tcPr>
          <w:p w14:paraId="61A5A611" w14:textId="0FED34DF" w:rsidR="005F3520" w:rsidRDefault="00A45C6D" w:rsidP="00F54E0F">
            <w:pPr>
              <w:keepNext/>
              <w:spacing w:after="60" w:line="240" w:lineRule="auto"/>
            </w:pPr>
            <w:r>
              <w:t>B (lower)</w:t>
            </w:r>
          </w:p>
        </w:tc>
        <w:tc>
          <w:tcPr>
            <w:tcW w:w="1189" w:type="pct"/>
            <w:vAlign w:val="center"/>
          </w:tcPr>
          <w:p w14:paraId="2AE0D4FC" w14:textId="356AAC8D" w:rsidR="005F3520" w:rsidRDefault="005F3520" w:rsidP="00F54E0F">
            <w:pPr>
              <w:keepNext/>
              <w:spacing w:after="60" w:line="240" w:lineRule="auto"/>
              <w:jc w:val="right"/>
            </w:pPr>
            <w:r>
              <w:t>2.5</w:t>
            </w:r>
          </w:p>
        </w:tc>
        <w:tc>
          <w:tcPr>
            <w:tcW w:w="718" w:type="pct"/>
            <w:vAlign w:val="center"/>
          </w:tcPr>
          <w:p w14:paraId="512AD7E8" w14:textId="7F3CEADE" w:rsidR="005F3520" w:rsidRDefault="005F3520" w:rsidP="00F54E0F">
            <w:pPr>
              <w:keepNext/>
              <w:spacing w:after="60" w:line="240" w:lineRule="auto"/>
              <w:jc w:val="right"/>
            </w:pPr>
            <w:r>
              <w:t>41,990</w:t>
            </w:r>
          </w:p>
        </w:tc>
        <w:tc>
          <w:tcPr>
            <w:tcW w:w="1493" w:type="pct"/>
            <w:vAlign w:val="center"/>
          </w:tcPr>
          <w:p w14:paraId="73A9B8E5" w14:textId="05843117" w:rsidR="005F3520" w:rsidRDefault="005F3520" w:rsidP="00F54E0F">
            <w:pPr>
              <w:keepNext/>
              <w:spacing w:after="60" w:line="240" w:lineRule="auto"/>
              <w:jc w:val="right"/>
            </w:pPr>
            <w:r>
              <w:t>1,953</w:t>
            </w:r>
          </w:p>
        </w:tc>
        <w:tc>
          <w:tcPr>
            <w:tcW w:w="972" w:type="pct"/>
            <w:vAlign w:val="center"/>
          </w:tcPr>
          <w:p w14:paraId="51270C52" w14:textId="1BF9A503" w:rsidR="005F3520" w:rsidRDefault="00F244C5" w:rsidP="00F54E0F">
            <w:pPr>
              <w:keepNext/>
              <w:spacing w:after="60" w:line="240" w:lineRule="auto"/>
              <w:jc w:val="right"/>
            </w:pPr>
            <w:r>
              <w:t>20,547</w:t>
            </w:r>
          </w:p>
        </w:tc>
      </w:tr>
      <w:tr w:rsidR="00770B9C" w14:paraId="75CB0A64" w14:textId="77777777" w:rsidTr="00FF7043">
        <w:trPr>
          <w:trHeight w:val="529"/>
        </w:trPr>
        <w:tc>
          <w:tcPr>
            <w:tcW w:w="628" w:type="pct"/>
            <w:vAlign w:val="center"/>
          </w:tcPr>
          <w:p w14:paraId="65A35AC2" w14:textId="3EC7A2AD" w:rsidR="005F3520" w:rsidRDefault="00A45C6D" w:rsidP="00F54E0F">
            <w:pPr>
              <w:keepNext/>
              <w:spacing w:after="60" w:line="240" w:lineRule="auto"/>
            </w:pPr>
            <w:r>
              <w:t>C (upper)</w:t>
            </w:r>
          </w:p>
        </w:tc>
        <w:tc>
          <w:tcPr>
            <w:tcW w:w="1189" w:type="pct"/>
            <w:vAlign w:val="center"/>
          </w:tcPr>
          <w:p w14:paraId="46DDBB8A" w14:textId="74C51919" w:rsidR="005F3520" w:rsidRDefault="005F3520" w:rsidP="00F54E0F">
            <w:pPr>
              <w:keepNext/>
              <w:spacing w:after="60" w:line="240" w:lineRule="auto"/>
              <w:jc w:val="right"/>
            </w:pPr>
            <w:r>
              <w:t>7.5</w:t>
            </w:r>
          </w:p>
        </w:tc>
        <w:tc>
          <w:tcPr>
            <w:tcW w:w="718" w:type="pct"/>
            <w:vAlign w:val="center"/>
          </w:tcPr>
          <w:p w14:paraId="4A6BF8D4" w14:textId="3A35E61A" w:rsidR="005F3520" w:rsidRDefault="005F3520" w:rsidP="00F54E0F">
            <w:pPr>
              <w:keepNext/>
              <w:spacing w:after="60" w:line="240" w:lineRule="auto"/>
              <w:jc w:val="right"/>
            </w:pPr>
            <w:r>
              <w:t>125,970</w:t>
            </w:r>
          </w:p>
        </w:tc>
        <w:tc>
          <w:tcPr>
            <w:tcW w:w="1493" w:type="pct"/>
            <w:vAlign w:val="center"/>
          </w:tcPr>
          <w:p w14:paraId="2B35CA43" w14:textId="6D3645F9" w:rsidR="005F3520" w:rsidRDefault="005F3520" w:rsidP="00F54E0F">
            <w:pPr>
              <w:keepNext/>
              <w:spacing w:after="60" w:line="240" w:lineRule="auto"/>
              <w:jc w:val="right"/>
            </w:pPr>
            <w:r>
              <w:t>5,859</w:t>
            </w:r>
          </w:p>
        </w:tc>
        <w:tc>
          <w:tcPr>
            <w:tcW w:w="972" w:type="pct"/>
            <w:vAlign w:val="center"/>
          </w:tcPr>
          <w:p w14:paraId="499D3FBC" w14:textId="2BA19BE1" w:rsidR="005F3520" w:rsidRDefault="00217D6C" w:rsidP="00F54E0F">
            <w:pPr>
              <w:keepNext/>
              <w:spacing w:after="60" w:line="240" w:lineRule="auto"/>
              <w:jc w:val="right"/>
            </w:pPr>
            <w:r>
              <w:t>24,</w:t>
            </w:r>
            <w:r w:rsidR="00513262">
              <w:t>452</w:t>
            </w:r>
          </w:p>
        </w:tc>
      </w:tr>
    </w:tbl>
    <w:p w14:paraId="3C59FA1F" w14:textId="789896C7" w:rsidR="00897F3A" w:rsidRPr="00CA6E4F" w:rsidRDefault="003F77E7" w:rsidP="00580258">
      <w:pPr>
        <w:pStyle w:val="Source"/>
        <w:rPr>
          <w:color w:val="auto"/>
        </w:rPr>
      </w:pPr>
      <w:r w:rsidRPr="00CA6E4F">
        <w:rPr>
          <w:color w:val="auto"/>
        </w:rPr>
        <w:t>Source: Deloitte Access Economics estimates</w:t>
      </w:r>
      <w:r w:rsidR="001D5933" w:rsidRPr="00CA6E4F">
        <w:rPr>
          <w:color w:val="auto"/>
        </w:rPr>
        <w:t>.</w:t>
      </w:r>
    </w:p>
    <w:p w14:paraId="10DD3BE5" w14:textId="77777777" w:rsidR="00897F3A" w:rsidRDefault="00897F3A">
      <w:pPr>
        <w:spacing w:after="0"/>
        <w:rPr>
          <w:iCs/>
          <w:color w:val="75787B" w:themeColor="accent6"/>
          <w:sz w:val="14"/>
        </w:rPr>
      </w:pPr>
      <w:r>
        <w:br w:type="page"/>
      </w:r>
    </w:p>
    <w:p w14:paraId="1F93E2CB" w14:textId="68769C0C" w:rsidR="00897F3A" w:rsidRDefault="00897F3A" w:rsidP="00B23A46">
      <w:pPr>
        <w:pStyle w:val="Heading1"/>
        <w:spacing w:after="360"/>
        <w:rPr>
          <w:rFonts w:cs="Open Sans Light"/>
        </w:rPr>
      </w:pPr>
      <w:bookmarkStart w:id="138" w:name="_Ref194048396"/>
      <w:bookmarkStart w:id="139" w:name="_Toc205475712"/>
      <w:r>
        <w:rPr>
          <w:rFonts w:cs="Open Sans Light"/>
        </w:rPr>
        <w:lastRenderedPageBreak/>
        <w:t>Services for Carers in Queensland</w:t>
      </w:r>
      <w:bookmarkEnd w:id="138"/>
      <w:bookmarkEnd w:id="139"/>
    </w:p>
    <w:p w14:paraId="27F4CEB3" w14:textId="77777777" w:rsidR="00B23A46" w:rsidRPr="00F54E0F" w:rsidRDefault="00B23A46" w:rsidP="00B23A46">
      <w:pPr>
        <w:shd w:val="clear" w:color="auto" w:fill="DFF0F9" w:themeFill="accent3" w:themeFillTint="33"/>
        <w:spacing w:after="0" w:line="276" w:lineRule="auto"/>
        <w:rPr>
          <w:b/>
          <w:sz w:val="20"/>
          <w:szCs w:val="20"/>
        </w:rPr>
      </w:pPr>
      <w:r w:rsidRPr="00F54E0F">
        <w:rPr>
          <w:b/>
          <w:sz w:val="20"/>
          <w:szCs w:val="20"/>
        </w:rPr>
        <w:t>Key findings:</w:t>
      </w:r>
    </w:p>
    <w:p w14:paraId="75AA6664" w14:textId="77777777" w:rsidR="00B23A46" w:rsidRDefault="00B23A46" w:rsidP="00B23A46">
      <w:pPr>
        <w:pStyle w:val="ListParagraph"/>
        <w:numPr>
          <w:ilvl w:val="0"/>
          <w:numId w:val="19"/>
        </w:numPr>
        <w:shd w:val="clear" w:color="auto" w:fill="DFF0F9" w:themeFill="accent3" w:themeFillTint="33"/>
        <w:spacing w:after="120" w:line="276" w:lineRule="auto"/>
        <w:ind w:hanging="720"/>
      </w:pPr>
      <w:r>
        <w:t xml:space="preserve">A desktop review of services available to support informal carers in Queensland has identified </w:t>
      </w:r>
      <w:r w:rsidRPr="00BE0C99">
        <w:rPr>
          <w:b/>
          <w:bCs/>
        </w:rPr>
        <w:t>67 unique services across eight service categories</w:t>
      </w:r>
      <w:r>
        <w:t xml:space="preserve">.  </w:t>
      </w:r>
    </w:p>
    <w:p w14:paraId="25270177" w14:textId="77777777" w:rsidR="00B23A46" w:rsidRPr="00BE0C99" w:rsidRDefault="00B23A46" w:rsidP="00B23A46">
      <w:pPr>
        <w:pStyle w:val="ListParagraph"/>
        <w:numPr>
          <w:ilvl w:val="0"/>
          <w:numId w:val="19"/>
        </w:numPr>
        <w:shd w:val="clear" w:color="auto" w:fill="DFF0F9" w:themeFill="accent3" w:themeFillTint="33"/>
        <w:spacing w:after="120" w:line="276" w:lineRule="auto"/>
        <w:ind w:hanging="720"/>
      </w:pPr>
      <w:r>
        <w:rPr>
          <w:b/>
          <w:bCs/>
        </w:rPr>
        <w:t>The largest unmet service needs identified for carers in Queensland are in respite care.</w:t>
      </w:r>
    </w:p>
    <w:p w14:paraId="647004E0" w14:textId="77777777" w:rsidR="00B23A46" w:rsidRPr="00512788" w:rsidRDefault="00B23A46" w:rsidP="00B23A46">
      <w:pPr>
        <w:pStyle w:val="ListParagraph"/>
        <w:numPr>
          <w:ilvl w:val="0"/>
          <w:numId w:val="19"/>
        </w:numPr>
        <w:shd w:val="clear" w:color="auto" w:fill="DFF0F9" w:themeFill="accent3" w:themeFillTint="33"/>
        <w:spacing w:after="120" w:line="276" w:lineRule="auto"/>
        <w:ind w:hanging="720"/>
      </w:pPr>
      <w:r>
        <w:t xml:space="preserve">The cost of providing an additional unit of support for carers with unmet needs within each service category is estimated to be approximately </w:t>
      </w:r>
      <w:r w:rsidRPr="00BE0C99">
        <w:rPr>
          <w:b/>
          <w:bCs/>
        </w:rPr>
        <w:t>$380 million</w:t>
      </w:r>
      <w:r>
        <w:t xml:space="preserve">. </w:t>
      </w:r>
    </w:p>
    <w:p w14:paraId="62B4B701" w14:textId="6D6E2262" w:rsidR="00897F3A" w:rsidRDefault="00897F3A" w:rsidP="00B23A46">
      <w:pPr>
        <w:spacing w:before="240"/>
      </w:pPr>
      <w:r>
        <w:t xml:space="preserve">Informal carers provide crucial support for individuals and </w:t>
      </w:r>
      <w:r w:rsidR="00186DBE">
        <w:t xml:space="preserve">play </w:t>
      </w:r>
      <w:r>
        <w:t xml:space="preserve">an important </w:t>
      </w:r>
      <w:r w:rsidR="00186DBE">
        <w:t>role</w:t>
      </w:r>
      <w:r w:rsidR="007F2AD8">
        <w:t xml:space="preserve"> </w:t>
      </w:r>
      <w:r w:rsidR="00186DBE">
        <w:t>in</w:t>
      </w:r>
      <w:r>
        <w:t xml:space="preserve"> the Queensland economy. Despite this, many carers experience poor wellbeing, are less likely to participate in the labour market and can face financial pressures. </w:t>
      </w:r>
    </w:p>
    <w:p w14:paraId="49DD95CD" w14:textId="6EE5036F" w:rsidR="00897F3A" w:rsidRDefault="00897F3A" w:rsidP="00897F3A">
      <w:r>
        <w:t xml:space="preserve">Both Commonwealth and State governments play an important role in providing support for these individuals to ensure </w:t>
      </w:r>
      <w:r w:rsidR="00C43E0E">
        <w:t>the value of care</w:t>
      </w:r>
      <w:r>
        <w:t xml:space="preserve"> is acknowledged and their wellbeing </w:t>
      </w:r>
      <w:r w:rsidR="0086476C">
        <w:t xml:space="preserve">is </w:t>
      </w:r>
      <w:r>
        <w:t>maintained. This support encompasses services such as education, training, financial support</w:t>
      </w:r>
      <w:r w:rsidR="000E6B24">
        <w:t>,</w:t>
      </w:r>
      <w:r>
        <w:t xml:space="preserve"> and respite options, enabling carers to effectively manage their responsibilities while safeguarding their own wellbeing. </w:t>
      </w:r>
    </w:p>
    <w:p w14:paraId="54C8BDA7" w14:textId="3CBDC460" w:rsidR="00897F3A" w:rsidRPr="005B738F" w:rsidRDefault="00897F3A" w:rsidP="00897F3A">
      <w:r>
        <w:t xml:space="preserve">This section outlines the current services available to carers in Queensland and uses the </w:t>
      </w:r>
      <w:r w:rsidR="00DB601F">
        <w:t xml:space="preserve">2024 </w:t>
      </w:r>
      <w:r>
        <w:t xml:space="preserve">National Carer Survey to identify where gaps in services for informal carers exist.  </w:t>
      </w:r>
    </w:p>
    <w:p w14:paraId="342083E3" w14:textId="77777777" w:rsidR="00897F3A" w:rsidRPr="00BE6542" w:rsidRDefault="00897F3A" w:rsidP="00897F3A">
      <w:pPr>
        <w:pStyle w:val="Heading2"/>
        <w:numPr>
          <w:ilvl w:val="1"/>
          <w:numId w:val="1"/>
        </w:numPr>
        <w:rPr>
          <w:rFonts w:cs="Open Sans Light"/>
          <w:color w:val="auto"/>
        </w:rPr>
      </w:pPr>
      <w:bookmarkStart w:id="140" w:name="_Toc205475713"/>
      <w:r w:rsidRPr="00BE6542">
        <w:rPr>
          <w:rFonts w:cs="Open Sans Light"/>
          <w:color w:val="auto"/>
        </w:rPr>
        <w:t>Current services for carers in Queensland</w:t>
      </w:r>
      <w:bookmarkEnd w:id="140"/>
    </w:p>
    <w:p w14:paraId="5E707B99" w14:textId="76F6B280" w:rsidR="00897F3A" w:rsidRDefault="00897F3A" w:rsidP="00B23A46">
      <w:pPr>
        <w:pStyle w:val="NoSpacing"/>
        <w:spacing w:after="240"/>
      </w:pPr>
      <w:r w:rsidRPr="00555EE5">
        <w:t xml:space="preserve">Deloitte Access Economics conducted a desktop review of services available to support informal carers in Queensland. This research identified </w:t>
      </w:r>
      <w:r w:rsidRPr="00F54E0F">
        <w:rPr>
          <w:b/>
          <w:bCs/>
        </w:rPr>
        <w:t>6</w:t>
      </w:r>
      <w:r>
        <w:rPr>
          <w:b/>
          <w:bCs/>
        </w:rPr>
        <w:t>7 unique</w:t>
      </w:r>
      <w:r w:rsidRPr="00F54E0F">
        <w:rPr>
          <w:b/>
          <w:bCs/>
        </w:rPr>
        <w:t xml:space="preserve"> services across </w:t>
      </w:r>
      <w:r>
        <w:rPr>
          <w:b/>
          <w:bCs/>
        </w:rPr>
        <w:t>eight</w:t>
      </w:r>
      <w:r w:rsidRPr="00F54E0F">
        <w:rPr>
          <w:b/>
          <w:bCs/>
        </w:rPr>
        <w:t xml:space="preserve"> different service categories</w:t>
      </w:r>
      <w:r w:rsidRPr="00555EE5">
        <w:t xml:space="preserve"> (see </w:t>
      </w:r>
      <w:r w:rsidR="00CD063D">
        <w:fldChar w:fldCharType="begin"/>
      </w:r>
      <w:r w:rsidR="00CD063D">
        <w:instrText xml:space="preserve"> REF _Ref192599933 \h </w:instrText>
      </w:r>
      <w:r w:rsidR="00CD063D">
        <w:fldChar w:fldCharType="separate"/>
      </w:r>
      <w:r w:rsidR="00EF7805" w:rsidRPr="00CA6E4F">
        <w:t>Table 3.</w:t>
      </w:r>
      <w:r w:rsidR="00EF7805">
        <w:rPr>
          <w:noProof/>
        </w:rPr>
        <w:t>1</w:t>
      </w:r>
      <w:r w:rsidR="00CD063D">
        <w:fldChar w:fldCharType="end"/>
      </w:r>
      <w:r w:rsidRPr="00555EE5">
        <w:t xml:space="preserve">). </w:t>
      </w:r>
      <w:r>
        <w:t>Each service</w:t>
      </w:r>
      <w:r w:rsidDel="005D2BFF">
        <w:t xml:space="preserve"> </w:t>
      </w:r>
      <w:r>
        <w:t>is classified under a primary service category, with a secondary category assigned when applicable to reflect the multiple types of support provided by a specific service.</w:t>
      </w:r>
      <w:r w:rsidRPr="004200D7">
        <w:t xml:space="preserve"> </w:t>
      </w:r>
      <w:r>
        <w:t>As a result, the total number of services presented below is greater than the 67 individual services identified.</w:t>
      </w:r>
    </w:p>
    <w:p w14:paraId="3D07FBEF" w14:textId="15EFFBDC" w:rsidR="00B23A46" w:rsidRDefault="00897F3A" w:rsidP="00897F3A">
      <w:pPr>
        <w:pStyle w:val="NoSpacing"/>
      </w:pPr>
      <w:r>
        <w:t>The services identified</w:t>
      </w:r>
      <w:r w:rsidRPr="00555EE5">
        <w:t xml:space="preserve"> encompass general support for all informal carers, as well as specialised assistance for those caring for individuals with specific conditions, such as Dementia or Alzheimer’s</w:t>
      </w:r>
      <w:r>
        <w:t xml:space="preserve"> disease</w:t>
      </w:r>
      <w:r w:rsidRPr="00555EE5">
        <w:t xml:space="preserve">. </w:t>
      </w:r>
      <w:r>
        <w:t>Of the services identified, 24 are reported to be accessible across Queensland, 14 are accessible in Brisbane and regional towns respectively, and 33 are accessible nationally or in multiple states including Queensland.</w:t>
      </w:r>
      <w:r>
        <w:rPr>
          <w:rStyle w:val="FootnoteReference"/>
        </w:rPr>
        <w:footnoteReference w:id="24"/>
      </w:r>
      <w:r>
        <w:t xml:space="preserve"> Approximately 3</w:t>
      </w:r>
      <w:r w:rsidR="00B27896">
        <w:t>9</w:t>
      </w:r>
      <w:r>
        <w:t xml:space="preserve">% of the 67 services identified are reported to be only available online, while 24% are offered exclusively in-person. The remaining 37% are available in both online and in-person settings. </w:t>
      </w:r>
    </w:p>
    <w:p w14:paraId="78C0C26E" w14:textId="77777777" w:rsidR="00897F3A" w:rsidRDefault="00B23A46" w:rsidP="00897F3A">
      <w:pPr>
        <w:pStyle w:val="NoSpacing"/>
      </w:pPr>
      <w:r>
        <w:br w:type="column"/>
      </w:r>
    </w:p>
    <w:p w14:paraId="4075C9B5" w14:textId="29D01A7A" w:rsidR="00897F3A" w:rsidRPr="00CA6E4F" w:rsidRDefault="00897F3A" w:rsidP="00FF7043">
      <w:pPr>
        <w:pStyle w:val="captiontables"/>
        <w:rPr>
          <w:color w:val="auto"/>
        </w:rPr>
      </w:pPr>
      <w:bookmarkStart w:id="141" w:name="_Ref192599933"/>
      <w:bookmarkStart w:id="142" w:name="_Toc205804383"/>
      <w:r w:rsidRPr="00CA6E4F">
        <w:rPr>
          <w:color w:val="auto"/>
        </w:rPr>
        <w:t xml:space="preserve">Table </w:t>
      </w:r>
      <w:r w:rsidR="00B3143C" w:rsidRPr="00CA6E4F">
        <w:rPr>
          <w:color w:val="auto"/>
        </w:rPr>
        <w:t>3</w:t>
      </w:r>
      <w:r w:rsidRPr="00CA6E4F">
        <w:rPr>
          <w:color w:val="auto"/>
        </w:rPr>
        <w:t>.</w:t>
      </w:r>
      <w:r w:rsidRPr="00CA6E4F">
        <w:rPr>
          <w:color w:val="auto"/>
        </w:rPr>
        <w:fldChar w:fldCharType="begin"/>
      </w:r>
      <w:r w:rsidRPr="00CA6E4F">
        <w:rPr>
          <w:color w:val="auto"/>
        </w:rPr>
        <w:instrText xml:space="preserve"> SEQ Table \* ARABIC \s 1 </w:instrText>
      </w:r>
      <w:r w:rsidRPr="00CA6E4F">
        <w:rPr>
          <w:color w:val="auto"/>
        </w:rPr>
        <w:fldChar w:fldCharType="separate"/>
      </w:r>
      <w:r w:rsidR="00EF7805">
        <w:rPr>
          <w:noProof/>
          <w:color w:val="auto"/>
        </w:rPr>
        <w:t>1</w:t>
      </w:r>
      <w:r w:rsidRPr="00CA6E4F">
        <w:rPr>
          <w:color w:val="auto"/>
        </w:rPr>
        <w:fldChar w:fldCharType="end"/>
      </w:r>
      <w:bookmarkEnd w:id="141"/>
      <w:r w:rsidRPr="00CA6E4F">
        <w:rPr>
          <w:color w:val="auto"/>
        </w:rPr>
        <w:t>: Current services available to informal carers in Queensland</w:t>
      </w:r>
      <w:bookmarkEnd w:id="142"/>
    </w:p>
    <w:tbl>
      <w:tblPr>
        <w:tblStyle w:val="Deloittetable"/>
        <w:tblW w:w="5000" w:type="pct"/>
        <w:tblLook w:val="04A0" w:firstRow="1" w:lastRow="0" w:firstColumn="1" w:lastColumn="0" w:noHBand="0" w:noVBand="1"/>
        <w:tblCaption w:val="Table 3.1: Current services available to informal carers in Queensland"/>
        <w:tblDescription w:val="Table 3.1 presents the total number of services available for informal carers in Queensland by the category of service. The top service category is 'Support for specific conditions' with 28 available services, while the bottom service category is 'Employment and workplace support' with 1 available service. "/>
      </w:tblPr>
      <w:tblGrid>
        <w:gridCol w:w="4513"/>
        <w:gridCol w:w="4513"/>
      </w:tblGrid>
      <w:tr w:rsidR="00897F3A" w14:paraId="3E47DB11" w14:textId="77777777" w:rsidTr="00FF7043">
        <w:trPr>
          <w:cnfStyle w:val="100000000000" w:firstRow="1" w:lastRow="0" w:firstColumn="0" w:lastColumn="0" w:oddVBand="0" w:evenVBand="0" w:oddHBand="0" w:evenHBand="0" w:firstRowFirstColumn="0" w:firstRowLastColumn="0" w:lastRowFirstColumn="0" w:lastRowLastColumn="0"/>
        </w:trPr>
        <w:tc>
          <w:tcPr>
            <w:tcW w:w="2500" w:type="pct"/>
          </w:tcPr>
          <w:p w14:paraId="01C8063D" w14:textId="77777777" w:rsidR="00897F3A" w:rsidRPr="003E4D5A" w:rsidRDefault="00897F3A">
            <w:pPr>
              <w:pStyle w:val="NoSpacing"/>
              <w:rPr>
                <w:b/>
                <w:bCs/>
              </w:rPr>
            </w:pPr>
            <w:r>
              <w:rPr>
                <w:b/>
                <w:bCs/>
              </w:rPr>
              <w:t>Service category</w:t>
            </w:r>
          </w:p>
        </w:tc>
        <w:tc>
          <w:tcPr>
            <w:tcW w:w="2500" w:type="pct"/>
          </w:tcPr>
          <w:p w14:paraId="71A411B2" w14:textId="77777777" w:rsidR="00897F3A" w:rsidRPr="003E4D5A" w:rsidRDefault="00897F3A">
            <w:pPr>
              <w:pStyle w:val="NoSpacing"/>
              <w:jc w:val="right"/>
              <w:rPr>
                <w:b/>
                <w:bCs/>
              </w:rPr>
            </w:pPr>
            <w:r>
              <w:rPr>
                <w:b/>
                <w:bCs/>
              </w:rPr>
              <w:t>Number of services available</w:t>
            </w:r>
          </w:p>
        </w:tc>
      </w:tr>
      <w:tr w:rsidR="00897F3A" w14:paraId="1CF9EC9E" w14:textId="77777777" w:rsidTr="00FF7043">
        <w:tc>
          <w:tcPr>
            <w:tcW w:w="2500" w:type="pct"/>
          </w:tcPr>
          <w:p w14:paraId="65AC0041" w14:textId="77777777" w:rsidR="00897F3A" w:rsidRDefault="00897F3A">
            <w:pPr>
              <w:pStyle w:val="NoSpacing"/>
            </w:pPr>
            <w:r>
              <w:t>Support for specific conditions</w:t>
            </w:r>
          </w:p>
        </w:tc>
        <w:tc>
          <w:tcPr>
            <w:tcW w:w="2500" w:type="pct"/>
          </w:tcPr>
          <w:p w14:paraId="129298BB" w14:textId="77777777" w:rsidR="00897F3A" w:rsidRDefault="00897F3A">
            <w:pPr>
              <w:pStyle w:val="NoSpacing"/>
              <w:jc w:val="right"/>
            </w:pPr>
            <w:r>
              <w:t>28</w:t>
            </w:r>
          </w:p>
        </w:tc>
      </w:tr>
      <w:tr w:rsidR="00897F3A" w14:paraId="3E1FEDAD" w14:textId="77777777" w:rsidTr="00FF7043">
        <w:tc>
          <w:tcPr>
            <w:tcW w:w="2500" w:type="pct"/>
          </w:tcPr>
          <w:p w14:paraId="3AF72318" w14:textId="77777777" w:rsidR="00897F3A" w:rsidRDefault="00897F3A">
            <w:pPr>
              <w:pStyle w:val="NoSpacing"/>
            </w:pPr>
            <w:r>
              <w:t>Education, information and training</w:t>
            </w:r>
          </w:p>
        </w:tc>
        <w:tc>
          <w:tcPr>
            <w:tcW w:w="2500" w:type="pct"/>
          </w:tcPr>
          <w:p w14:paraId="360A2450" w14:textId="71FF38CD" w:rsidR="00897F3A" w:rsidRDefault="00897F3A">
            <w:pPr>
              <w:pStyle w:val="NoSpacing"/>
              <w:jc w:val="right"/>
            </w:pPr>
            <w:r>
              <w:t>25</w:t>
            </w:r>
          </w:p>
        </w:tc>
      </w:tr>
      <w:tr w:rsidR="00897F3A" w14:paraId="66BDE19D" w14:textId="77777777" w:rsidTr="00FF7043">
        <w:tc>
          <w:tcPr>
            <w:tcW w:w="2500" w:type="pct"/>
          </w:tcPr>
          <w:p w14:paraId="69EDCCCD" w14:textId="77777777" w:rsidR="00897F3A" w:rsidRDefault="00897F3A">
            <w:pPr>
              <w:pStyle w:val="NoSpacing"/>
            </w:pPr>
            <w:r>
              <w:t>Mental health / emotional support</w:t>
            </w:r>
          </w:p>
        </w:tc>
        <w:tc>
          <w:tcPr>
            <w:tcW w:w="2500" w:type="pct"/>
          </w:tcPr>
          <w:p w14:paraId="62D6D533" w14:textId="673314F2" w:rsidR="00897F3A" w:rsidRDefault="00897F3A">
            <w:pPr>
              <w:pStyle w:val="NoSpacing"/>
              <w:jc w:val="right"/>
            </w:pPr>
            <w:r>
              <w:t>21</w:t>
            </w:r>
          </w:p>
        </w:tc>
      </w:tr>
      <w:tr w:rsidR="00897F3A" w14:paraId="5A1EBD0F" w14:textId="77777777" w:rsidTr="00FF7043">
        <w:tc>
          <w:tcPr>
            <w:tcW w:w="2500" w:type="pct"/>
          </w:tcPr>
          <w:p w14:paraId="17CFB983" w14:textId="77777777" w:rsidR="00897F3A" w:rsidRDefault="00897F3A">
            <w:pPr>
              <w:pStyle w:val="NoSpacing"/>
            </w:pPr>
            <w:r>
              <w:t xml:space="preserve">Financial support </w:t>
            </w:r>
          </w:p>
        </w:tc>
        <w:tc>
          <w:tcPr>
            <w:tcW w:w="2500" w:type="pct"/>
          </w:tcPr>
          <w:p w14:paraId="170C9E39" w14:textId="588FBF6A" w:rsidR="00897F3A" w:rsidRDefault="00897F3A">
            <w:pPr>
              <w:pStyle w:val="NoSpacing"/>
              <w:jc w:val="right"/>
            </w:pPr>
            <w:r>
              <w:t>13</w:t>
            </w:r>
          </w:p>
        </w:tc>
      </w:tr>
      <w:tr w:rsidR="00897F3A" w14:paraId="56C02BD6" w14:textId="77777777" w:rsidTr="00FF7043">
        <w:tc>
          <w:tcPr>
            <w:tcW w:w="2500" w:type="pct"/>
          </w:tcPr>
          <w:p w14:paraId="6847C5CF" w14:textId="77777777" w:rsidR="00897F3A" w:rsidRDefault="00897F3A">
            <w:pPr>
              <w:pStyle w:val="NoSpacing"/>
            </w:pPr>
            <w:r>
              <w:t>Social connection</w:t>
            </w:r>
          </w:p>
        </w:tc>
        <w:tc>
          <w:tcPr>
            <w:tcW w:w="2500" w:type="pct"/>
          </w:tcPr>
          <w:p w14:paraId="247C7C7A" w14:textId="77777777" w:rsidR="00897F3A" w:rsidRDefault="00897F3A">
            <w:pPr>
              <w:pStyle w:val="NoSpacing"/>
              <w:jc w:val="right"/>
            </w:pPr>
            <w:r>
              <w:t>13</w:t>
            </w:r>
          </w:p>
        </w:tc>
      </w:tr>
      <w:tr w:rsidR="00897F3A" w14:paraId="3D8B741E" w14:textId="77777777" w:rsidTr="00FF7043">
        <w:tc>
          <w:tcPr>
            <w:tcW w:w="2500" w:type="pct"/>
          </w:tcPr>
          <w:p w14:paraId="255E9094" w14:textId="77777777" w:rsidR="00897F3A" w:rsidRDefault="00897F3A">
            <w:pPr>
              <w:pStyle w:val="NoSpacing"/>
            </w:pPr>
            <w:r>
              <w:t>Young carer service</w:t>
            </w:r>
          </w:p>
        </w:tc>
        <w:tc>
          <w:tcPr>
            <w:tcW w:w="2500" w:type="pct"/>
          </w:tcPr>
          <w:p w14:paraId="37DD3D75" w14:textId="77777777" w:rsidR="00897F3A" w:rsidRDefault="00897F3A">
            <w:pPr>
              <w:pStyle w:val="NoSpacing"/>
              <w:jc w:val="right"/>
            </w:pPr>
            <w:r>
              <w:t>8</w:t>
            </w:r>
          </w:p>
        </w:tc>
      </w:tr>
      <w:tr w:rsidR="00897F3A" w14:paraId="09E29577" w14:textId="77777777" w:rsidTr="00FF7043">
        <w:tc>
          <w:tcPr>
            <w:tcW w:w="2500" w:type="pct"/>
          </w:tcPr>
          <w:p w14:paraId="29F268BC" w14:textId="77777777" w:rsidR="00897F3A" w:rsidRDefault="00897F3A">
            <w:pPr>
              <w:pStyle w:val="NoSpacing"/>
            </w:pPr>
            <w:r>
              <w:t>Respite</w:t>
            </w:r>
          </w:p>
        </w:tc>
        <w:tc>
          <w:tcPr>
            <w:tcW w:w="2500" w:type="pct"/>
          </w:tcPr>
          <w:p w14:paraId="53A8B2DC" w14:textId="1DAF3B13" w:rsidR="00897F3A" w:rsidRDefault="00897F3A">
            <w:pPr>
              <w:pStyle w:val="NoSpacing"/>
              <w:jc w:val="right"/>
            </w:pPr>
            <w:r>
              <w:t>8</w:t>
            </w:r>
          </w:p>
        </w:tc>
      </w:tr>
      <w:tr w:rsidR="00897F3A" w14:paraId="094273F6" w14:textId="77777777" w:rsidTr="00FF7043">
        <w:tc>
          <w:tcPr>
            <w:tcW w:w="2500" w:type="pct"/>
          </w:tcPr>
          <w:p w14:paraId="548CAD27" w14:textId="77777777" w:rsidR="00897F3A" w:rsidRDefault="00897F3A">
            <w:pPr>
              <w:pStyle w:val="NoSpacing"/>
            </w:pPr>
            <w:r>
              <w:t xml:space="preserve">Employment and workplace support </w:t>
            </w:r>
          </w:p>
        </w:tc>
        <w:tc>
          <w:tcPr>
            <w:tcW w:w="2500" w:type="pct"/>
          </w:tcPr>
          <w:p w14:paraId="33DB907A" w14:textId="77777777" w:rsidR="00897F3A" w:rsidRDefault="00897F3A">
            <w:pPr>
              <w:pStyle w:val="NoSpacing"/>
              <w:jc w:val="right"/>
            </w:pPr>
            <w:r>
              <w:t>1</w:t>
            </w:r>
          </w:p>
        </w:tc>
      </w:tr>
    </w:tbl>
    <w:p w14:paraId="55675D76" w14:textId="77777777" w:rsidR="00897F3A" w:rsidRPr="00CA6E4F" w:rsidRDefault="00897F3A" w:rsidP="00897F3A">
      <w:pPr>
        <w:pStyle w:val="Caption"/>
        <w:rPr>
          <w:color w:val="auto"/>
          <w:sz w:val="14"/>
          <w:szCs w:val="14"/>
        </w:rPr>
      </w:pPr>
      <w:r w:rsidRPr="00CA6E4F">
        <w:rPr>
          <w:color w:val="auto"/>
          <w:sz w:val="14"/>
          <w:szCs w:val="14"/>
        </w:rPr>
        <w:t>Source: Deloitte Access Economics.</w:t>
      </w:r>
    </w:p>
    <w:p w14:paraId="79796170" w14:textId="5CAA1EDA" w:rsidR="00897F3A" w:rsidRPr="00FF7043" w:rsidRDefault="00566BCD" w:rsidP="00897F3A">
      <w:r>
        <w:rPr>
          <w:b/>
          <w:bCs/>
        </w:rPr>
        <w:t xml:space="preserve">A wide range of services are available to support </w:t>
      </w:r>
      <w:r w:rsidR="00F472F2">
        <w:rPr>
          <w:b/>
          <w:bCs/>
        </w:rPr>
        <w:t>carers</w:t>
      </w:r>
      <w:r w:rsidR="00897F3A">
        <w:rPr>
          <w:b/>
          <w:bCs/>
        </w:rPr>
        <w:t xml:space="preserve"> who provide care to people with specific conditions. </w:t>
      </w:r>
      <w:r w:rsidR="00897F3A">
        <w:t xml:space="preserve">These conditions include Dementia, Alzheimer’s disease and people who are reaching the end of their life or are in palliative care. These services often involve providing skills training to carers to equip them to effectively manage the unique challenges associated with each condition. </w:t>
      </w:r>
    </w:p>
    <w:p w14:paraId="409C0345" w14:textId="77777777" w:rsidR="00897F3A" w:rsidRDefault="00897F3A" w:rsidP="00897F3A">
      <w:r>
        <w:rPr>
          <w:b/>
          <w:bCs/>
        </w:rPr>
        <w:t xml:space="preserve">One of the most accessible types of support for informal carers in Queensland </w:t>
      </w:r>
      <w:r w:rsidRPr="00F54E0F">
        <w:rPr>
          <w:b/>
          <w:bCs/>
        </w:rPr>
        <w:t>is education, information and training</w:t>
      </w:r>
      <w:r>
        <w:t xml:space="preserve">. This support is delivered through multiple forms, including information sessions, workshops and telephone support lines. </w:t>
      </w:r>
      <w:r w:rsidRPr="00034CE8">
        <w:t>Most</w:t>
      </w:r>
      <w:r>
        <w:t xml:space="preserve"> major carer service providers in Queensland offer this type of support, with many also providing online materials on their website for carers to access at their own convenience. These services enable carers to access</w:t>
      </w:r>
      <w:r w:rsidDel="0060668B">
        <w:t xml:space="preserve"> </w:t>
      </w:r>
      <w:r>
        <w:t xml:space="preserve">knowledge, skills and guidance to better navigate their caregiving responsibilities. Education and training can also help carers understand medical conditions, learn practical caregiving techniques, and develop coping strategies for managing burnout and stress. </w:t>
      </w:r>
    </w:p>
    <w:p w14:paraId="0F0D5A9E" w14:textId="77777777" w:rsidR="00E05637" w:rsidRDefault="00897F3A" w:rsidP="00897F3A">
      <w:r w:rsidRPr="00F54E0F">
        <w:rPr>
          <w:b/>
          <w:bCs/>
        </w:rPr>
        <w:t xml:space="preserve">There are also </w:t>
      </w:r>
      <w:r>
        <w:rPr>
          <w:b/>
          <w:bCs/>
        </w:rPr>
        <w:t xml:space="preserve">numerous </w:t>
      </w:r>
      <w:r w:rsidRPr="00F54E0F">
        <w:rPr>
          <w:b/>
          <w:bCs/>
        </w:rPr>
        <w:t xml:space="preserve">services available for mental health </w:t>
      </w:r>
      <w:r>
        <w:rPr>
          <w:b/>
          <w:bCs/>
        </w:rPr>
        <w:t>and</w:t>
      </w:r>
      <w:r w:rsidRPr="00F54E0F">
        <w:rPr>
          <w:b/>
          <w:bCs/>
        </w:rPr>
        <w:t xml:space="preserve"> emotional support.</w:t>
      </w:r>
      <w:r>
        <w:t xml:space="preserve"> These are commonly offered in the forms of telephone helplines, peer support groups, counselling and one-on-one coaching. These services are designed to help carers manage stress, reduce feelings of isolation, and maintain their overall wellbeing while balancing their caregiving responsibilities. </w:t>
      </w:r>
      <w:proofErr w:type="gramStart"/>
      <w:r>
        <w:t>All of</w:t>
      </w:r>
      <w:proofErr w:type="gramEnd"/>
      <w:r>
        <w:t xml:space="preserve"> the services identified within this category can be delivered online, which enables carers from both metro and regional areas to access the services. </w:t>
      </w:r>
    </w:p>
    <w:p w14:paraId="062A06B8" w14:textId="315580B9" w:rsidR="00897F3A" w:rsidRDefault="00897F3A" w:rsidP="00897F3A">
      <w:r>
        <w:rPr>
          <w:b/>
          <w:bCs/>
        </w:rPr>
        <w:t>The search revealed a limited number of</w:t>
      </w:r>
      <w:r w:rsidRPr="00F54E0F" w:rsidDel="0014142F">
        <w:rPr>
          <w:b/>
          <w:bCs/>
        </w:rPr>
        <w:t xml:space="preserve"> </w:t>
      </w:r>
      <w:r w:rsidRPr="00F54E0F">
        <w:rPr>
          <w:b/>
          <w:bCs/>
        </w:rPr>
        <w:t xml:space="preserve">employment and workplace support services. </w:t>
      </w:r>
      <w:r>
        <w:t xml:space="preserve">Just one service was identified – the Your Caring Way program, which assists carers in pursuing their own goals such as education or employment. Given that informal carers have more difficulty participating in the labour force (see section </w:t>
      </w:r>
      <w:r>
        <w:fldChar w:fldCharType="begin"/>
      </w:r>
      <w:r>
        <w:instrText xml:space="preserve"> REF _Ref192604640 \r \h </w:instrText>
      </w:r>
      <w:r>
        <w:fldChar w:fldCharType="separate"/>
      </w:r>
      <w:r w:rsidR="00EF7805">
        <w:t>1.2.2</w:t>
      </w:r>
      <w:r>
        <w:fldChar w:fldCharType="end"/>
      </w:r>
      <w:r>
        <w:t xml:space="preserve">), this presents a gap in the carer support system. </w:t>
      </w:r>
      <w:r w:rsidR="00503F09">
        <w:t xml:space="preserve">Additionally, as a large </w:t>
      </w:r>
      <w:r w:rsidR="00787C43">
        <w:t xml:space="preserve">proportion of carers spend </w:t>
      </w:r>
      <w:r w:rsidR="00D7661D">
        <w:t>most of</w:t>
      </w:r>
      <w:r w:rsidR="00787C43">
        <w:t xml:space="preserve"> their week providing care, many may have been out of the labour force for </w:t>
      </w:r>
      <w:proofErr w:type="gramStart"/>
      <w:r w:rsidR="00787C43">
        <w:t>a number of</w:t>
      </w:r>
      <w:proofErr w:type="gramEnd"/>
      <w:r w:rsidR="00787C43">
        <w:t xml:space="preserve"> years. </w:t>
      </w:r>
      <w:r w:rsidR="00DB7E4F">
        <w:t xml:space="preserve">As such, they may require pre-employment support services such as resume and interview preparation </w:t>
      </w:r>
      <w:r w:rsidR="0047639A">
        <w:t xml:space="preserve">to be able to confidently re-engage </w:t>
      </w:r>
      <w:r w:rsidR="00D7661D">
        <w:t>in the workforce.</w:t>
      </w:r>
    </w:p>
    <w:p w14:paraId="4C9667EC" w14:textId="512D0BDF" w:rsidR="00897F3A" w:rsidRDefault="00897F3A" w:rsidP="00897F3A">
      <w:r w:rsidRPr="003E4D5A">
        <w:rPr>
          <w:b/>
          <w:bCs/>
        </w:rPr>
        <w:t>There are also a limited number of respite services available for carers</w:t>
      </w:r>
      <w:r>
        <w:rPr>
          <w:b/>
          <w:bCs/>
        </w:rPr>
        <w:t xml:space="preserve"> in Queensland</w:t>
      </w:r>
      <w:r w:rsidRPr="00F54E0F">
        <w:rPr>
          <w:b/>
          <w:bCs/>
        </w:rPr>
        <w:t xml:space="preserve">. </w:t>
      </w:r>
      <w:r w:rsidRPr="00A26300">
        <w:t>Out-of-pocket</w:t>
      </w:r>
      <w:r>
        <w:rPr>
          <w:b/>
          <w:bCs/>
        </w:rPr>
        <w:t xml:space="preserve"> </w:t>
      </w:r>
      <w:r>
        <w:t>costs are also often associated with accessing the services and availability is scarce, with many respite services only offered once or twice a year. Additionally, carers in regional and remote areas face even greater challenges due to the scarcity of respite options in these locations.</w:t>
      </w:r>
    </w:p>
    <w:p w14:paraId="2B76961B" w14:textId="572068FC" w:rsidR="00897F3A" w:rsidRPr="004C129F" w:rsidRDefault="00897F3A" w:rsidP="00897F3A">
      <w:r w:rsidRPr="00AA5849">
        <w:rPr>
          <w:b/>
        </w:rPr>
        <w:t>There</w:t>
      </w:r>
      <w:r>
        <w:rPr>
          <w:b/>
          <w:bCs/>
        </w:rPr>
        <w:t xml:space="preserve"> also very few dedicated services available </w:t>
      </w:r>
      <w:r w:rsidRPr="00AA5849">
        <w:rPr>
          <w:b/>
        </w:rPr>
        <w:t>for First Nations and culturally diverse carers.</w:t>
      </w:r>
      <w:r>
        <w:t xml:space="preserve"> No services were identified as being specifically designed for First Nations carers, and only two exist for culturally diverse carers. Culturally appropriate and targeted services are essential for these groups, as First Nations people have higher rates of disability, and both First Nations and culturally diverse carers may not always self-identify as carers, making them less likely to seek support.</w:t>
      </w:r>
      <w:r>
        <w:fldChar w:fldCharType="begin"/>
      </w:r>
      <w:r>
        <w:instrText xml:space="preserve"> NOTEREF _Ref194063834 \f \h </w:instrText>
      </w:r>
      <w:r>
        <w:fldChar w:fldCharType="separate"/>
      </w:r>
      <w:r w:rsidR="00EF7805" w:rsidRPr="00EF7805">
        <w:rPr>
          <w:rStyle w:val="FootnoteReference"/>
        </w:rPr>
        <w:t>11</w:t>
      </w:r>
      <w:r>
        <w:fldChar w:fldCharType="end"/>
      </w:r>
      <w:r>
        <w:t xml:space="preserve"> </w:t>
      </w:r>
    </w:p>
    <w:p w14:paraId="7F6960CC" w14:textId="77777777" w:rsidR="00897F3A" w:rsidRPr="00BE6542" w:rsidRDefault="00897F3A" w:rsidP="00FF7043">
      <w:pPr>
        <w:pStyle w:val="Heading2"/>
        <w:rPr>
          <w:color w:val="auto"/>
        </w:rPr>
      </w:pPr>
      <w:bookmarkStart w:id="143" w:name="_Toc205475714"/>
      <w:r w:rsidRPr="00BE6542">
        <w:rPr>
          <w:color w:val="auto"/>
        </w:rPr>
        <w:lastRenderedPageBreak/>
        <w:t>Carer needs and identification of service gaps</w:t>
      </w:r>
      <w:bookmarkEnd w:id="143"/>
    </w:p>
    <w:p w14:paraId="08B36DE5" w14:textId="077C7913" w:rsidR="00897F3A" w:rsidRDefault="00897F3A" w:rsidP="00897F3A">
      <w:r>
        <w:t xml:space="preserve">Despite the services currently being provided for carers, they are still reporting high rates of stress and lower rates of wellbeing and life satisfaction. According to the 2024 NCS, 62% of carers reported low or very low personal wellbeing. This suggests there are currently gaps in services for carers, jeopardising their wellbeing </w:t>
      </w:r>
      <w:proofErr w:type="gramStart"/>
      <w:r>
        <w:t>and also</w:t>
      </w:r>
      <w:proofErr w:type="gramEnd"/>
      <w:r>
        <w:t xml:space="preserve"> their ability to perform their caring role sustainably. </w:t>
      </w:r>
    </w:p>
    <w:p w14:paraId="668BA05D" w14:textId="4E59783A" w:rsidR="00897F3A" w:rsidRDefault="00897F3A" w:rsidP="00897F3A">
      <w:r>
        <w:t>This section uses data from the 2024 NCS to identify where gaps exist for informal carers in Queensland. While the survey uses fewer service categories than the previous section, each service identified previously has been reclassified according to the categories in the NCS.</w:t>
      </w:r>
    </w:p>
    <w:p w14:paraId="1593F624" w14:textId="5966163F" w:rsidR="00897F3A" w:rsidRDefault="00897F3A" w:rsidP="00897F3A">
      <w:r>
        <w:t xml:space="preserve">The NCS is the most comprehensive source available to identify service gaps for carers in Queensland. The survey includes a sample of approximately 600 carers in Queensland. While it is not specified in the survey, most respondents are likely to be primary carers as approximately 70% of respondents spend more than 40 hours per week on average providing care. </w:t>
      </w:r>
    </w:p>
    <w:p w14:paraId="58C12F3D" w14:textId="3F7B19F5" w:rsidR="00897F3A" w:rsidRDefault="00897F3A" w:rsidP="00897F3A">
      <w:r>
        <w:t xml:space="preserve">The largest unmet need identified in the NCS for carers in Queensland was emergency respite, with almost half (46%) of respondents identifying that their needs were unmet in this area (see </w:t>
      </w:r>
      <w:r w:rsidR="00110A83">
        <w:fldChar w:fldCharType="begin"/>
      </w:r>
      <w:r w:rsidR="00110A83">
        <w:instrText xml:space="preserve"> REF _Ref192749983 \h </w:instrText>
      </w:r>
      <w:r w:rsidR="00110A83">
        <w:fldChar w:fldCharType="separate"/>
      </w:r>
      <w:r w:rsidR="00EF7805" w:rsidRPr="00BE6542">
        <w:t>Table 3.</w:t>
      </w:r>
      <w:r w:rsidR="00EF7805">
        <w:rPr>
          <w:noProof/>
        </w:rPr>
        <w:t>2</w:t>
      </w:r>
      <w:r w:rsidR="00110A83">
        <w:fldChar w:fldCharType="end"/>
      </w:r>
      <w:r w:rsidR="00110A83">
        <w:t xml:space="preserve"> </w:t>
      </w:r>
      <w:r>
        <w:t>).</w:t>
      </w:r>
      <w:r>
        <w:rPr>
          <w:rStyle w:val="FootnoteReference"/>
        </w:rPr>
        <w:footnoteReference w:id="25"/>
      </w:r>
      <w:r>
        <w:t xml:space="preserve"> This is closely followed by planned respite, with 44% of respondents citing an unmet need. These findings align with the service identification results, which highlights the limited availability of respite services for carers, particularly in regional Queensland. Additionally, the significant need for respite care reflects the large number of carers who dedicate substantial hours to caregiving each week presented in section</w:t>
      </w:r>
      <w:r w:rsidR="00270DF8">
        <w:t xml:space="preserve"> 2</w:t>
      </w:r>
      <w:r>
        <w:t>.</w:t>
      </w:r>
      <w:r w:rsidR="00A363EE">
        <w:t>3</w:t>
      </w:r>
      <w:r>
        <w:t xml:space="preserve">. </w:t>
      </w:r>
      <w:r w:rsidR="00382DDE">
        <w:t>Over</w:t>
      </w:r>
      <w:r>
        <w:t xml:space="preserve"> a fifth of primary carers (21%) provide more than 60 hours of care per week on average. </w:t>
      </w:r>
    </w:p>
    <w:p w14:paraId="063E1D97" w14:textId="765DBF32" w:rsidR="00897F3A" w:rsidRPr="00BE6542" w:rsidRDefault="00897F3A" w:rsidP="00FF7043">
      <w:pPr>
        <w:pStyle w:val="captiontables"/>
        <w:rPr>
          <w:color w:val="auto"/>
        </w:rPr>
      </w:pPr>
      <w:bookmarkStart w:id="144" w:name="_Ref192749983"/>
      <w:bookmarkStart w:id="145" w:name="_Toc205804384"/>
      <w:r w:rsidRPr="00BE6542">
        <w:rPr>
          <w:color w:val="auto"/>
        </w:rPr>
        <w:t xml:space="preserve">Table </w:t>
      </w:r>
      <w:r w:rsidR="00E472E4" w:rsidRPr="00BE6542">
        <w:rPr>
          <w:color w:val="auto"/>
        </w:rPr>
        <w:t>3</w:t>
      </w:r>
      <w:r w:rsidRPr="00BE6542">
        <w:rPr>
          <w:color w:val="auto"/>
        </w:rPr>
        <w:t>.</w:t>
      </w:r>
      <w:r w:rsidRPr="00BE6542">
        <w:rPr>
          <w:color w:val="auto"/>
        </w:rPr>
        <w:fldChar w:fldCharType="begin"/>
      </w:r>
      <w:r w:rsidRPr="00BE6542">
        <w:rPr>
          <w:color w:val="auto"/>
        </w:rPr>
        <w:instrText xml:space="preserve"> SEQ Table \* ARABIC \s 1 </w:instrText>
      </w:r>
      <w:r w:rsidRPr="00BE6542">
        <w:rPr>
          <w:color w:val="auto"/>
        </w:rPr>
        <w:fldChar w:fldCharType="separate"/>
      </w:r>
      <w:r w:rsidR="00EF7805">
        <w:rPr>
          <w:noProof/>
          <w:color w:val="auto"/>
        </w:rPr>
        <w:t>2</w:t>
      </w:r>
      <w:r w:rsidRPr="00BE6542">
        <w:rPr>
          <w:color w:val="auto"/>
        </w:rPr>
        <w:fldChar w:fldCharType="end"/>
      </w:r>
      <w:bookmarkEnd w:id="144"/>
      <w:r w:rsidRPr="00BE6542">
        <w:rPr>
          <w:color w:val="auto"/>
        </w:rPr>
        <w:t>: Unmet needs for informal carers</w:t>
      </w:r>
      <w:bookmarkEnd w:id="145"/>
    </w:p>
    <w:tbl>
      <w:tblPr>
        <w:tblStyle w:val="Deloittetable"/>
        <w:tblW w:w="5000" w:type="pct"/>
        <w:tblLook w:val="04A0" w:firstRow="1" w:lastRow="0" w:firstColumn="1" w:lastColumn="0" w:noHBand="0" w:noVBand="1"/>
        <w:tblCaption w:val="Table 3.2: Unmet needs for informal carers"/>
        <w:tblDescription w:val="Table 3.2 presents the share of carers in Queensland with unmet needs by service category. The service category with most unmet needs is 'Emergency respite', with 46% of respondents reporting an unmet need. This is closely followed by planned respite, with 44% of respondents citing an unmet need. "/>
      </w:tblPr>
      <w:tblGrid>
        <w:gridCol w:w="3065"/>
        <w:gridCol w:w="3190"/>
        <w:gridCol w:w="2771"/>
      </w:tblGrid>
      <w:tr w:rsidR="00897F3A" w14:paraId="2B6485B1" w14:textId="77777777" w:rsidTr="00FF7043">
        <w:trPr>
          <w:cnfStyle w:val="100000000000" w:firstRow="1" w:lastRow="0" w:firstColumn="0" w:lastColumn="0" w:oddVBand="0" w:evenVBand="0" w:oddHBand="0" w:evenHBand="0" w:firstRowFirstColumn="0" w:firstRowLastColumn="0" w:lastRowFirstColumn="0" w:lastRowLastColumn="0"/>
          <w:cantSplit/>
        </w:trPr>
        <w:tc>
          <w:tcPr>
            <w:tcW w:w="1698" w:type="pct"/>
          </w:tcPr>
          <w:p w14:paraId="1801E8F3" w14:textId="77777777" w:rsidR="00897F3A" w:rsidRPr="009859EE" w:rsidRDefault="00897F3A">
            <w:pPr>
              <w:rPr>
                <w:b/>
                <w:bCs/>
              </w:rPr>
            </w:pPr>
            <w:r w:rsidRPr="009859EE">
              <w:rPr>
                <w:b/>
                <w:bCs/>
              </w:rPr>
              <w:t>Service category</w:t>
            </w:r>
          </w:p>
        </w:tc>
        <w:tc>
          <w:tcPr>
            <w:tcW w:w="1767" w:type="pct"/>
          </w:tcPr>
          <w:p w14:paraId="1C526382" w14:textId="77777777" w:rsidR="00897F3A" w:rsidRPr="009859EE" w:rsidRDefault="00897F3A">
            <w:pPr>
              <w:jc w:val="right"/>
              <w:rPr>
                <w:b/>
                <w:bCs/>
              </w:rPr>
            </w:pPr>
            <w:r w:rsidRPr="009859EE">
              <w:rPr>
                <w:b/>
                <w:bCs/>
              </w:rPr>
              <w:t>Share of respondents with unmet needs</w:t>
            </w:r>
          </w:p>
        </w:tc>
        <w:tc>
          <w:tcPr>
            <w:tcW w:w="1535" w:type="pct"/>
          </w:tcPr>
          <w:p w14:paraId="1FC032AB" w14:textId="77777777" w:rsidR="00897F3A" w:rsidRPr="009859EE" w:rsidRDefault="00897F3A">
            <w:pPr>
              <w:jc w:val="right"/>
              <w:rPr>
                <w:b/>
                <w:bCs/>
              </w:rPr>
            </w:pPr>
            <w:r>
              <w:rPr>
                <w:b/>
                <w:bCs/>
              </w:rPr>
              <w:t>Number of services available</w:t>
            </w:r>
          </w:p>
        </w:tc>
      </w:tr>
      <w:tr w:rsidR="00897F3A" w14:paraId="1F624376" w14:textId="77777777" w:rsidTr="00FF7043">
        <w:trPr>
          <w:cantSplit/>
        </w:trPr>
        <w:tc>
          <w:tcPr>
            <w:tcW w:w="1698" w:type="pct"/>
          </w:tcPr>
          <w:p w14:paraId="4A699A49" w14:textId="77777777" w:rsidR="00897F3A" w:rsidRDefault="00897F3A">
            <w:r>
              <w:t>Emergency respite</w:t>
            </w:r>
          </w:p>
        </w:tc>
        <w:tc>
          <w:tcPr>
            <w:tcW w:w="1767" w:type="pct"/>
          </w:tcPr>
          <w:p w14:paraId="5050CB32" w14:textId="77777777" w:rsidR="00897F3A" w:rsidRDefault="00897F3A">
            <w:pPr>
              <w:jc w:val="right"/>
            </w:pPr>
            <w:r>
              <w:t>46%</w:t>
            </w:r>
          </w:p>
        </w:tc>
        <w:tc>
          <w:tcPr>
            <w:tcW w:w="1535" w:type="pct"/>
          </w:tcPr>
          <w:p w14:paraId="46900D7D" w14:textId="77777777" w:rsidR="00897F3A" w:rsidRDefault="00897F3A">
            <w:pPr>
              <w:jc w:val="right"/>
            </w:pPr>
            <w:r>
              <w:t>2</w:t>
            </w:r>
          </w:p>
        </w:tc>
      </w:tr>
      <w:tr w:rsidR="00897F3A" w14:paraId="7A98CBCF" w14:textId="77777777" w:rsidTr="00FF7043">
        <w:trPr>
          <w:cantSplit/>
        </w:trPr>
        <w:tc>
          <w:tcPr>
            <w:tcW w:w="1698" w:type="pct"/>
          </w:tcPr>
          <w:p w14:paraId="17C2D18C" w14:textId="77777777" w:rsidR="00897F3A" w:rsidRDefault="00897F3A">
            <w:r>
              <w:t>Planned respite</w:t>
            </w:r>
          </w:p>
        </w:tc>
        <w:tc>
          <w:tcPr>
            <w:tcW w:w="1767" w:type="pct"/>
          </w:tcPr>
          <w:p w14:paraId="27EDACDF" w14:textId="77777777" w:rsidR="00897F3A" w:rsidRDefault="00897F3A">
            <w:pPr>
              <w:jc w:val="right"/>
            </w:pPr>
            <w:r>
              <w:t>44%</w:t>
            </w:r>
          </w:p>
        </w:tc>
        <w:tc>
          <w:tcPr>
            <w:tcW w:w="1535" w:type="pct"/>
          </w:tcPr>
          <w:p w14:paraId="640DA5A6" w14:textId="77777777" w:rsidR="00897F3A" w:rsidRDefault="00897F3A">
            <w:pPr>
              <w:jc w:val="right"/>
            </w:pPr>
            <w:r>
              <w:t>3</w:t>
            </w:r>
          </w:p>
        </w:tc>
      </w:tr>
      <w:tr w:rsidR="00897F3A" w14:paraId="396F8B92" w14:textId="77777777" w:rsidTr="00FF7043">
        <w:trPr>
          <w:cantSplit/>
        </w:trPr>
        <w:tc>
          <w:tcPr>
            <w:tcW w:w="1698" w:type="pct"/>
          </w:tcPr>
          <w:p w14:paraId="52CFC3BA" w14:textId="77777777" w:rsidR="00897F3A" w:rsidRDefault="00897F3A">
            <w:r>
              <w:t>Carer counselling</w:t>
            </w:r>
          </w:p>
        </w:tc>
        <w:tc>
          <w:tcPr>
            <w:tcW w:w="1767" w:type="pct"/>
          </w:tcPr>
          <w:p w14:paraId="07949668" w14:textId="77777777" w:rsidR="00897F3A" w:rsidRDefault="00897F3A">
            <w:pPr>
              <w:jc w:val="right"/>
            </w:pPr>
            <w:r>
              <w:t>43%</w:t>
            </w:r>
          </w:p>
        </w:tc>
        <w:tc>
          <w:tcPr>
            <w:tcW w:w="1535" w:type="pct"/>
          </w:tcPr>
          <w:p w14:paraId="6A5AD378" w14:textId="77777777" w:rsidR="00897F3A" w:rsidRDefault="00897F3A">
            <w:pPr>
              <w:jc w:val="right"/>
            </w:pPr>
            <w:r>
              <w:t>6</w:t>
            </w:r>
          </w:p>
        </w:tc>
      </w:tr>
      <w:tr w:rsidR="00897F3A" w14:paraId="47B37EDB" w14:textId="77777777" w:rsidTr="00FF7043">
        <w:trPr>
          <w:cantSplit/>
        </w:trPr>
        <w:tc>
          <w:tcPr>
            <w:tcW w:w="1698" w:type="pct"/>
          </w:tcPr>
          <w:p w14:paraId="074A25E0" w14:textId="77777777" w:rsidR="00897F3A" w:rsidRDefault="00897F3A">
            <w:r>
              <w:t>Carer coaching</w:t>
            </w:r>
          </w:p>
        </w:tc>
        <w:tc>
          <w:tcPr>
            <w:tcW w:w="1767" w:type="pct"/>
          </w:tcPr>
          <w:p w14:paraId="429BC0F1" w14:textId="77777777" w:rsidR="00897F3A" w:rsidRDefault="00897F3A">
            <w:pPr>
              <w:jc w:val="right"/>
            </w:pPr>
            <w:r>
              <w:t>43%</w:t>
            </w:r>
          </w:p>
        </w:tc>
        <w:tc>
          <w:tcPr>
            <w:tcW w:w="1535" w:type="pct"/>
          </w:tcPr>
          <w:p w14:paraId="6C45AAB9" w14:textId="77777777" w:rsidR="00897F3A" w:rsidRDefault="00897F3A">
            <w:pPr>
              <w:jc w:val="right"/>
            </w:pPr>
            <w:r>
              <w:t>4</w:t>
            </w:r>
          </w:p>
        </w:tc>
      </w:tr>
      <w:tr w:rsidR="00897F3A" w14:paraId="0E56519A" w14:textId="77777777" w:rsidTr="00FF7043">
        <w:trPr>
          <w:cantSplit/>
        </w:trPr>
        <w:tc>
          <w:tcPr>
            <w:tcW w:w="1698" w:type="pct"/>
          </w:tcPr>
          <w:p w14:paraId="4C1676F1" w14:textId="77777777" w:rsidR="00897F3A" w:rsidRDefault="00897F3A">
            <w:r>
              <w:t>Carer skills training</w:t>
            </w:r>
          </w:p>
        </w:tc>
        <w:tc>
          <w:tcPr>
            <w:tcW w:w="1767" w:type="pct"/>
          </w:tcPr>
          <w:p w14:paraId="14DDDE29" w14:textId="77777777" w:rsidR="00897F3A" w:rsidRDefault="00897F3A">
            <w:pPr>
              <w:jc w:val="right"/>
            </w:pPr>
            <w:r>
              <w:t>43%</w:t>
            </w:r>
          </w:p>
        </w:tc>
        <w:tc>
          <w:tcPr>
            <w:tcW w:w="1535" w:type="pct"/>
          </w:tcPr>
          <w:p w14:paraId="1EA07FDF" w14:textId="77777777" w:rsidR="00897F3A" w:rsidRDefault="00897F3A">
            <w:pPr>
              <w:jc w:val="right"/>
            </w:pPr>
            <w:r>
              <w:t>16</w:t>
            </w:r>
          </w:p>
        </w:tc>
      </w:tr>
      <w:tr w:rsidR="00897F3A" w14:paraId="404DF115" w14:textId="77777777" w:rsidTr="00FF7043">
        <w:trPr>
          <w:cantSplit/>
        </w:trPr>
        <w:tc>
          <w:tcPr>
            <w:tcW w:w="1698" w:type="pct"/>
          </w:tcPr>
          <w:p w14:paraId="20852E47" w14:textId="77777777" w:rsidR="00897F3A" w:rsidRDefault="00897F3A">
            <w:r>
              <w:t>Carer peer support online</w:t>
            </w:r>
          </w:p>
        </w:tc>
        <w:tc>
          <w:tcPr>
            <w:tcW w:w="1767" w:type="pct"/>
          </w:tcPr>
          <w:p w14:paraId="304D2F83" w14:textId="77777777" w:rsidR="00897F3A" w:rsidRDefault="00897F3A">
            <w:pPr>
              <w:jc w:val="right"/>
            </w:pPr>
            <w:r>
              <w:t>42%</w:t>
            </w:r>
          </w:p>
        </w:tc>
        <w:tc>
          <w:tcPr>
            <w:tcW w:w="1535" w:type="pct"/>
          </w:tcPr>
          <w:p w14:paraId="1C2486A4" w14:textId="77777777" w:rsidR="00897F3A" w:rsidRDefault="00897F3A">
            <w:pPr>
              <w:jc w:val="right"/>
            </w:pPr>
            <w:r>
              <w:t>8</w:t>
            </w:r>
          </w:p>
        </w:tc>
      </w:tr>
      <w:tr w:rsidR="00897F3A" w14:paraId="17056A93" w14:textId="77777777" w:rsidTr="00FF7043">
        <w:trPr>
          <w:cantSplit/>
        </w:trPr>
        <w:tc>
          <w:tcPr>
            <w:tcW w:w="1698" w:type="pct"/>
          </w:tcPr>
          <w:p w14:paraId="0926929E" w14:textId="77777777" w:rsidR="00897F3A" w:rsidRDefault="00897F3A">
            <w:r>
              <w:t>Carer support groups</w:t>
            </w:r>
          </w:p>
        </w:tc>
        <w:tc>
          <w:tcPr>
            <w:tcW w:w="1767" w:type="pct"/>
          </w:tcPr>
          <w:p w14:paraId="27D35EAA" w14:textId="77777777" w:rsidR="00897F3A" w:rsidRDefault="00897F3A">
            <w:pPr>
              <w:jc w:val="right"/>
            </w:pPr>
            <w:r>
              <w:t>40%</w:t>
            </w:r>
          </w:p>
        </w:tc>
        <w:tc>
          <w:tcPr>
            <w:tcW w:w="1535" w:type="pct"/>
          </w:tcPr>
          <w:p w14:paraId="72E35A20" w14:textId="77777777" w:rsidR="00897F3A" w:rsidRDefault="00897F3A">
            <w:pPr>
              <w:jc w:val="right"/>
            </w:pPr>
            <w:r>
              <w:t>6</w:t>
            </w:r>
          </w:p>
        </w:tc>
      </w:tr>
    </w:tbl>
    <w:p w14:paraId="45D64113" w14:textId="7E34608F" w:rsidR="00897F3A" w:rsidRPr="00BE6542" w:rsidRDefault="00897F3A" w:rsidP="00897F3A">
      <w:pPr>
        <w:pStyle w:val="Caption"/>
        <w:rPr>
          <w:color w:val="auto"/>
          <w:sz w:val="14"/>
          <w:szCs w:val="14"/>
        </w:rPr>
      </w:pPr>
      <w:r w:rsidRPr="00BE6542">
        <w:rPr>
          <w:color w:val="auto"/>
          <w:sz w:val="14"/>
          <w:szCs w:val="14"/>
        </w:rPr>
        <w:t xml:space="preserve">Source: 2024 National Carer Survey, Deloitte Access Economics. </w:t>
      </w:r>
    </w:p>
    <w:p w14:paraId="478B4E2B" w14:textId="0C381949" w:rsidR="00897F3A" w:rsidRDefault="00897F3A" w:rsidP="00FF7043">
      <w:r>
        <w:t xml:space="preserve">Unmet needs are particularly pronounced among certain groups of carers, such as those in paid work. On average across all service categories, 47% of carers in paid work identify unmet needs compared to an average of 41% of all carers (see </w:t>
      </w:r>
      <w:r>
        <w:fldChar w:fldCharType="begin"/>
      </w:r>
      <w:r>
        <w:instrText xml:space="preserve"> REF _Ref194504776 \h </w:instrText>
      </w:r>
      <w:r>
        <w:fldChar w:fldCharType="separate"/>
      </w:r>
      <w:r w:rsidR="00EF7805" w:rsidRPr="00BE6542">
        <w:t>Table 3.</w:t>
      </w:r>
      <w:r w:rsidR="00EF7805">
        <w:rPr>
          <w:noProof/>
        </w:rPr>
        <w:t>3</w:t>
      </w:r>
      <w:r>
        <w:fldChar w:fldCharType="end"/>
      </w:r>
      <w:r>
        <w:t xml:space="preserve">). The most significant unmet needs for this group are in emergency respite and planned respite, with 53% and 51% of carers respectively identifying unmet needs. Diverse carers, such as those from First Nations or culturally diverse backgrounds, are also more likely to identify unmet service needs. An average of 47% of carers from both cohorts identified unmet needs across the various service categories. </w:t>
      </w:r>
      <w:r>
        <w:lastRenderedPageBreak/>
        <w:t xml:space="preserve">Again, emergency respite was the service category with the most unmet needs, with 54% of culturally diverse carers and 53% of First Nations carers reporting unmet needs. </w:t>
      </w:r>
    </w:p>
    <w:p w14:paraId="4642A069" w14:textId="6195204F" w:rsidR="00897F3A" w:rsidRPr="00BE6542" w:rsidRDefault="00897F3A" w:rsidP="00897F3A">
      <w:pPr>
        <w:pStyle w:val="captiontables"/>
        <w:rPr>
          <w:color w:val="auto"/>
        </w:rPr>
      </w:pPr>
      <w:bookmarkStart w:id="146" w:name="_Ref194504776"/>
      <w:bookmarkStart w:id="147" w:name="_Ref194664276"/>
      <w:bookmarkStart w:id="148" w:name="_Toc205804385"/>
      <w:r w:rsidRPr="00BE6542">
        <w:rPr>
          <w:color w:val="auto"/>
        </w:rPr>
        <w:t>Table</w:t>
      </w:r>
      <w:r w:rsidR="00E472E4" w:rsidRPr="00BE6542">
        <w:rPr>
          <w:color w:val="auto"/>
        </w:rPr>
        <w:t xml:space="preserve"> 3.</w:t>
      </w:r>
      <w:r w:rsidRPr="00BE6542">
        <w:rPr>
          <w:color w:val="auto"/>
        </w:rPr>
        <w:fldChar w:fldCharType="begin"/>
      </w:r>
      <w:r w:rsidRPr="00BE6542">
        <w:rPr>
          <w:color w:val="auto"/>
        </w:rPr>
        <w:instrText xml:space="preserve"> SEQ Table \* ARABIC \s 1 </w:instrText>
      </w:r>
      <w:r w:rsidRPr="00BE6542">
        <w:rPr>
          <w:color w:val="auto"/>
        </w:rPr>
        <w:fldChar w:fldCharType="separate"/>
      </w:r>
      <w:r w:rsidR="00EF7805">
        <w:rPr>
          <w:noProof/>
          <w:color w:val="auto"/>
        </w:rPr>
        <w:t>3</w:t>
      </w:r>
      <w:r w:rsidRPr="00BE6542">
        <w:rPr>
          <w:color w:val="auto"/>
        </w:rPr>
        <w:fldChar w:fldCharType="end"/>
      </w:r>
      <w:bookmarkEnd w:id="146"/>
      <w:r w:rsidRPr="00BE6542">
        <w:rPr>
          <w:color w:val="auto"/>
        </w:rPr>
        <w:t>: Unmet needs for informal carers by demographic characteristics</w:t>
      </w:r>
      <w:bookmarkEnd w:id="147"/>
      <w:bookmarkEnd w:id="148"/>
    </w:p>
    <w:tbl>
      <w:tblPr>
        <w:tblStyle w:val="Deloittetable"/>
        <w:tblW w:w="9196" w:type="dxa"/>
        <w:tblLook w:val="04A0" w:firstRow="1" w:lastRow="0" w:firstColumn="1" w:lastColumn="0" w:noHBand="0" w:noVBand="1"/>
        <w:tblCaption w:val="Table 3.3: Unmet needs for informal carers by demographic characteristics"/>
        <w:tblDescription w:val="Table 3.3 presents the share of Queensland carers with unmet needs by certain demographic characteristics. Unmet needs are particularly pronounced for carers in paid work, with an average of 47% of carers in paid work identifying unmet needs across all service categories, compared to an average of 41% for all carers. "/>
      </w:tblPr>
      <w:tblGrid>
        <w:gridCol w:w="1549"/>
        <w:gridCol w:w="1092"/>
        <w:gridCol w:w="1092"/>
        <w:gridCol w:w="1093"/>
        <w:gridCol w:w="1092"/>
        <w:gridCol w:w="1093"/>
        <w:gridCol w:w="1092"/>
        <w:gridCol w:w="1093"/>
      </w:tblGrid>
      <w:tr w:rsidR="002737B4" w14:paraId="75DE9272" w14:textId="77777777" w:rsidTr="002737B4">
        <w:trPr>
          <w:cnfStyle w:val="100000000000" w:firstRow="1" w:lastRow="0" w:firstColumn="0" w:lastColumn="0" w:oddVBand="0" w:evenVBand="0" w:oddHBand="0" w:evenHBand="0" w:firstRowFirstColumn="0" w:firstRowLastColumn="0" w:lastRowFirstColumn="0" w:lastRowLastColumn="0"/>
          <w:trHeight w:val="742"/>
        </w:trPr>
        <w:tc>
          <w:tcPr>
            <w:tcW w:w="1549" w:type="dxa"/>
            <w:vAlign w:val="center"/>
          </w:tcPr>
          <w:p w14:paraId="0510BF5A" w14:textId="77777777" w:rsidR="00897F3A" w:rsidRPr="00FF7043" w:rsidRDefault="00897F3A" w:rsidP="002737B4">
            <w:pPr>
              <w:keepNext/>
              <w:rPr>
                <w:b/>
              </w:rPr>
            </w:pPr>
            <w:r w:rsidRPr="00FF7043">
              <w:rPr>
                <w:b/>
              </w:rPr>
              <w:t>Service category</w:t>
            </w:r>
          </w:p>
        </w:tc>
        <w:tc>
          <w:tcPr>
            <w:tcW w:w="1092" w:type="dxa"/>
            <w:vAlign w:val="center"/>
          </w:tcPr>
          <w:p w14:paraId="6E89A60D" w14:textId="77777777" w:rsidR="00897F3A" w:rsidRPr="00FF7043" w:rsidRDefault="00897F3A" w:rsidP="002737B4">
            <w:pPr>
              <w:keepNext/>
              <w:jc w:val="right"/>
              <w:rPr>
                <w:b/>
              </w:rPr>
            </w:pPr>
            <w:r w:rsidRPr="00FF7043">
              <w:rPr>
                <w:b/>
              </w:rPr>
              <w:t>Female</w:t>
            </w:r>
          </w:p>
        </w:tc>
        <w:tc>
          <w:tcPr>
            <w:tcW w:w="1092" w:type="dxa"/>
            <w:vAlign w:val="center"/>
          </w:tcPr>
          <w:p w14:paraId="31B43011" w14:textId="77777777" w:rsidR="00897F3A" w:rsidRPr="00FF7043" w:rsidRDefault="00897F3A" w:rsidP="002737B4">
            <w:pPr>
              <w:keepNext/>
              <w:jc w:val="right"/>
              <w:rPr>
                <w:b/>
              </w:rPr>
            </w:pPr>
            <w:r w:rsidRPr="00FF7043">
              <w:rPr>
                <w:b/>
              </w:rPr>
              <w:t>Male</w:t>
            </w:r>
          </w:p>
        </w:tc>
        <w:tc>
          <w:tcPr>
            <w:tcW w:w="1093" w:type="dxa"/>
            <w:vAlign w:val="center"/>
          </w:tcPr>
          <w:p w14:paraId="68A4D304" w14:textId="77777777" w:rsidR="00897F3A" w:rsidRPr="00FF7043" w:rsidRDefault="00897F3A" w:rsidP="002737B4">
            <w:pPr>
              <w:keepNext/>
              <w:jc w:val="right"/>
              <w:rPr>
                <w:b/>
              </w:rPr>
            </w:pPr>
            <w:r w:rsidRPr="00FF7043">
              <w:rPr>
                <w:b/>
                <w:bCs/>
              </w:rPr>
              <w:t>Aged 15-64</w:t>
            </w:r>
          </w:p>
        </w:tc>
        <w:tc>
          <w:tcPr>
            <w:tcW w:w="1092" w:type="dxa"/>
            <w:vAlign w:val="center"/>
          </w:tcPr>
          <w:p w14:paraId="16402E4D" w14:textId="77777777" w:rsidR="00897F3A" w:rsidRPr="00FF7043" w:rsidRDefault="00897F3A" w:rsidP="002737B4">
            <w:pPr>
              <w:keepNext/>
              <w:jc w:val="right"/>
              <w:rPr>
                <w:b/>
              </w:rPr>
            </w:pPr>
            <w:r w:rsidRPr="00FF7043">
              <w:rPr>
                <w:b/>
                <w:bCs/>
              </w:rPr>
              <w:t>Aged 65+</w:t>
            </w:r>
          </w:p>
        </w:tc>
        <w:tc>
          <w:tcPr>
            <w:tcW w:w="1093" w:type="dxa"/>
            <w:vAlign w:val="center"/>
          </w:tcPr>
          <w:p w14:paraId="373CFE64" w14:textId="77777777" w:rsidR="00897F3A" w:rsidRPr="00FF7043" w:rsidRDefault="00897F3A" w:rsidP="002737B4">
            <w:pPr>
              <w:keepNext/>
              <w:jc w:val="right"/>
              <w:rPr>
                <w:b/>
              </w:rPr>
            </w:pPr>
            <w:r w:rsidRPr="00FF7043">
              <w:rPr>
                <w:b/>
                <w:bCs/>
              </w:rPr>
              <w:t>First Nations</w:t>
            </w:r>
            <w:r>
              <w:rPr>
                <w:b/>
                <w:bCs/>
              </w:rPr>
              <w:t>*</w:t>
            </w:r>
          </w:p>
        </w:tc>
        <w:tc>
          <w:tcPr>
            <w:tcW w:w="1092" w:type="dxa"/>
            <w:vAlign w:val="center"/>
          </w:tcPr>
          <w:p w14:paraId="39F80191" w14:textId="77777777" w:rsidR="00897F3A" w:rsidRPr="00FF7043" w:rsidRDefault="00897F3A" w:rsidP="002737B4">
            <w:pPr>
              <w:keepNext/>
              <w:jc w:val="right"/>
              <w:rPr>
                <w:b/>
              </w:rPr>
            </w:pPr>
            <w:r w:rsidRPr="00FF7043">
              <w:rPr>
                <w:b/>
                <w:bCs/>
              </w:rPr>
              <w:t>CALD</w:t>
            </w:r>
            <w:r>
              <w:rPr>
                <w:b/>
                <w:bCs/>
              </w:rPr>
              <w:t>*</w:t>
            </w:r>
          </w:p>
        </w:tc>
        <w:tc>
          <w:tcPr>
            <w:tcW w:w="1093" w:type="dxa"/>
            <w:vAlign w:val="center"/>
          </w:tcPr>
          <w:p w14:paraId="7A60FD33" w14:textId="77777777" w:rsidR="00897F3A" w:rsidRPr="00932C88" w:rsidRDefault="00897F3A" w:rsidP="002737B4">
            <w:pPr>
              <w:keepNext/>
              <w:jc w:val="right"/>
              <w:rPr>
                <w:b/>
                <w:bCs/>
              </w:rPr>
            </w:pPr>
            <w:r w:rsidRPr="00FF7043">
              <w:rPr>
                <w:b/>
                <w:bCs/>
              </w:rPr>
              <w:t>In paid work</w:t>
            </w:r>
          </w:p>
        </w:tc>
      </w:tr>
      <w:tr w:rsidR="002737B4" w14:paraId="302F1B9C" w14:textId="77777777" w:rsidTr="002737B4">
        <w:trPr>
          <w:trHeight w:val="742"/>
        </w:trPr>
        <w:tc>
          <w:tcPr>
            <w:tcW w:w="1549" w:type="dxa"/>
            <w:vAlign w:val="center"/>
          </w:tcPr>
          <w:p w14:paraId="76A5289B" w14:textId="77777777" w:rsidR="00897F3A" w:rsidRDefault="00897F3A" w:rsidP="002737B4">
            <w:pPr>
              <w:keepNext/>
            </w:pPr>
            <w:r>
              <w:t>Emergency respite</w:t>
            </w:r>
          </w:p>
        </w:tc>
        <w:tc>
          <w:tcPr>
            <w:tcW w:w="1092" w:type="dxa"/>
            <w:vAlign w:val="center"/>
          </w:tcPr>
          <w:p w14:paraId="3913B2A0" w14:textId="77777777" w:rsidR="00897F3A" w:rsidRDefault="00897F3A" w:rsidP="00FF7043">
            <w:pPr>
              <w:keepNext/>
              <w:jc w:val="right"/>
            </w:pPr>
            <w:r>
              <w:t>46%</w:t>
            </w:r>
          </w:p>
        </w:tc>
        <w:tc>
          <w:tcPr>
            <w:tcW w:w="1092" w:type="dxa"/>
            <w:vAlign w:val="center"/>
          </w:tcPr>
          <w:p w14:paraId="43B888C1" w14:textId="77777777" w:rsidR="00897F3A" w:rsidRDefault="00897F3A" w:rsidP="00FF7043">
            <w:pPr>
              <w:keepNext/>
              <w:jc w:val="right"/>
            </w:pPr>
            <w:r>
              <w:t>47%</w:t>
            </w:r>
          </w:p>
        </w:tc>
        <w:tc>
          <w:tcPr>
            <w:tcW w:w="1093" w:type="dxa"/>
            <w:vAlign w:val="center"/>
          </w:tcPr>
          <w:p w14:paraId="19632BC8" w14:textId="77777777" w:rsidR="00897F3A" w:rsidRDefault="00897F3A" w:rsidP="00FF7043">
            <w:pPr>
              <w:keepNext/>
              <w:jc w:val="right"/>
            </w:pPr>
            <w:r>
              <w:t>52%</w:t>
            </w:r>
          </w:p>
        </w:tc>
        <w:tc>
          <w:tcPr>
            <w:tcW w:w="1092" w:type="dxa"/>
            <w:vAlign w:val="center"/>
          </w:tcPr>
          <w:p w14:paraId="0C935F11" w14:textId="77777777" w:rsidR="00897F3A" w:rsidRDefault="00897F3A" w:rsidP="00FF7043">
            <w:pPr>
              <w:keepNext/>
              <w:jc w:val="right"/>
            </w:pPr>
            <w:r>
              <w:t>29%</w:t>
            </w:r>
          </w:p>
        </w:tc>
        <w:tc>
          <w:tcPr>
            <w:tcW w:w="1093" w:type="dxa"/>
            <w:vAlign w:val="center"/>
          </w:tcPr>
          <w:p w14:paraId="0CB2C6A0" w14:textId="77777777" w:rsidR="00897F3A" w:rsidRDefault="00897F3A" w:rsidP="00FF7043">
            <w:pPr>
              <w:keepNext/>
              <w:jc w:val="right"/>
            </w:pPr>
            <w:r>
              <w:t>59%</w:t>
            </w:r>
          </w:p>
        </w:tc>
        <w:tc>
          <w:tcPr>
            <w:tcW w:w="1092" w:type="dxa"/>
            <w:vAlign w:val="center"/>
          </w:tcPr>
          <w:p w14:paraId="417AAB7C" w14:textId="77777777" w:rsidR="00897F3A" w:rsidRDefault="00897F3A" w:rsidP="00FF7043">
            <w:pPr>
              <w:keepNext/>
              <w:jc w:val="right"/>
            </w:pPr>
            <w:r>
              <w:t>54%</w:t>
            </w:r>
          </w:p>
        </w:tc>
        <w:tc>
          <w:tcPr>
            <w:tcW w:w="1093" w:type="dxa"/>
            <w:vAlign w:val="center"/>
          </w:tcPr>
          <w:p w14:paraId="1A119934" w14:textId="77777777" w:rsidR="00897F3A" w:rsidRDefault="00897F3A" w:rsidP="00FF7043">
            <w:pPr>
              <w:keepNext/>
              <w:jc w:val="right"/>
            </w:pPr>
            <w:r>
              <w:t>53%</w:t>
            </w:r>
          </w:p>
        </w:tc>
      </w:tr>
      <w:tr w:rsidR="002737B4" w14:paraId="5A9C359C" w14:textId="77777777" w:rsidTr="002737B4">
        <w:trPr>
          <w:trHeight w:val="742"/>
        </w:trPr>
        <w:tc>
          <w:tcPr>
            <w:tcW w:w="1549" w:type="dxa"/>
            <w:vAlign w:val="center"/>
          </w:tcPr>
          <w:p w14:paraId="1A430099" w14:textId="77777777" w:rsidR="00897F3A" w:rsidRDefault="00897F3A" w:rsidP="002737B4">
            <w:pPr>
              <w:keepNext/>
            </w:pPr>
            <w:r>
              <w:t>Planned respite</w:t>
            </w:r>
          </w:p>
        </w:tc>
        <w:tc>
          <w:tcPr>
            <w:tcW w:w="1092" w:type="dxa"/>
            <w:vAlign w:val="center"/>
          </w:tcPr>
          <w:p w14:paraId="177AA7A7" w14:textId="77777777" w:rsidR="00897F3A" w:rsidRDefault="00897F3A" w:rsidP="00FF7043">
            <w:pPr>
              <w:keepNext/>
              <w:jc w:val="right"/>
            </w:pPr>
            <w:r>
              <w:t>44%</w:t>
            </w:r>
          </w:p>
        </w:tc>
        <w:tc>
          <w:tcPr>
            <w:tcW w:w="1092" w:type="dxa"/>
            <w:vAlign w:val="center"/>
          </w:tcPr>
          <w:p w14:paraId="577E82BD" w14:textId="77777777" w:rsidR="00897F3A" w:rsidRDefault="00897F3A" w:rsidP="00FF7043">
            <w:pPr>
              <w:keepNext/>
              <w:jc w:val="right"/>
            </w:pPr>
            <w:r>
              <w:t>50%</w:t>
            </w:r>
          </w:p>
        </w:tc>
        <w:tc>
          <w:tcPr>
            <w:tcW w:w="1093" w:type="dxa"/>
            <w:vAlign w:val="center"/>
          </w:tcPr>
          <w:p w14:paraId="2B6A7B08" w14:textId="77777777" w:rsidR="00897F3A" w:rsidRDefault="00897F3A" w:rsidP="00FF7043">
            <w:pPr>
              <w:keepNext/>
              <w:jc w:val="right"/>
            </w:pPr>
            <w:r>
              <w:t>50%</w:t>
            </w:r>
          </w:p>
        </w:tc>
        <w:tc>
          <w:tcPr>
            <w:tcW w:w="1092" w:type="dxa"/>
            <w:vAlign w:val="center"/>
          </w:tcPr>
          <w:p w14:paraId="2EFEAABD" w14:textId="77777777" w:rsidR="00897F3A" w:rsidRDefault="00897F3A" w:rsidP="00FF7043">
            <w:pPr>
              <w:keepNext/>
              <w:jc w:val="right"/>
            </w:pPr>
            <w:r>
              <w:t>29%</w:t>
            </w:r>
          </w:p>
        </w:tc>
        <w:tc>
          <w:tcPr>
            <w:tcW w:w="1093" w:type="dxa"/>
            <w:vAlign w:val="center"/>
          </w:tcPr>
          <w:p w14:paraId="7AE8DD6A" w14:textId="77777777" w:rsidR="00897F3A" w:rsidRDefault="00897F3A" w:rsidP="00FF7043">
            <w:pPr>
              <w:keepNext/>
              <w:jc w:val="right"/>
            </w:pPr>
            <w:r>
              <w:t>59%</w:t>
            </w:r>
          </w:p>
        </w:tc>
        <w:tc>
          <w:tcPr>
            <w:tcW w:w="1092" w:type="dxa"/>
            <w:vAlign w:val="center"/>
          </w:tcPr>
          <w:p w14:paraId="528313A8" w14:textId="77777777" w:rsidR="00897F3A" w:rsidRDefault="00897F3A" w:rsidP="00FF7043">
            <w:pPr>
              <w:keepNext/>
              <w:jc w:val="right"/>
            </w:pPr>
            <w:r>
              <w:t>50%</w:t>
            </w:r>
          </w:p>
        </w:tc>
        <w:tc>
          <w:tcPr>
            <w:tcW w:w="1093" w:type="dxa"/>
            <w:vAlign w:val="center"/>
          </w:tcPr>
          <w:p w14:paraId="09960075" w14:textId="77777777" w:rsidR="00897F3A" w:rsidRDefault="00897F3A" w:rsidP="00FF7043">
            <w:pPr>
              <w:keepNext/>
              <w:jc w:val="right"/>
            </w:pPr>
            <w:r>
              <w:t>51%</w:t>
            </w:r>
          </w:p>
        </w:tc>
      </w:tr>
      <w:tr w:rsidR="002737B4" w14:paraId="3B12C1D3" w14:textId="77777777" w:rsidTr="002737B4">
        <w:trPr>
          <w:trHeight w:val="742"/>
        </w:trPr>
        <w:tc>
          <w:tcPr>
            <w:tcW w:w="1549" w:type="dxa"/>
            <w:vAlign w:val="center"/>
          </w:tcPr>
          <w:p w14:paraId="35C188D9" w14:textId="77777777" w:rsidR="00897F3A" w:rsidRDefault="00897F3A" w:rsidP="002737B4">
            <w:pPr>
              <w:keepNext/>
            </w:pPr>
            <w:r>
              <w:t>Carer counselling</w:t>
            </w:r>
          </w:p>
        </w:tc>
        <w:tc>
          <w:tcPr>
            <w:tcW w:w="1092" w:type="dxa"/>
            <w:vAlign w:val="center"/>
          </w:tcPr>
          <w:p w14:paraId="5CABCB3E" w14:textId="77777777" w:rsidR="00897F3A" w:rsidRDefault="00897F3A" w:rsidP="00FF7043">
            <w:pPr>
              <w:keepNext/>
              <w:jc w:val="right"/>
            </w:pPr>
            <w:r>
              <w:t>43%</w:t>
            </w:r>
          </w:p>
        </w:tc>
        <w:tc>
          <w:tcPr>
            <w:tcW w:w="1092" w:type="dxa"/>
            <w:vAlign w:val="center"/>
          </w:tcPr>
          <w:p w14:paraId="45A0DE44" w14:textId="77777777" w:rsidR="00897F3A" w:rsidRDefault="00897F3A" w:rsidP="00FF7043">
            <w:pPr>
              <w:keepNext/>
              <w:jc w:val="right"/>
            </w:pPr>
            <w:r>
              <w:t>42%</w:t>
            </w:r>
          </w:p>
        </w:tc>
        <w:tc>
          <w:tcPr>
            <w:tcW w:w="1093" w:type="dxa"/>
            <w:vAlign w:val="center"/>
          </w:tcPr>
          <w:p w14:paraId="477BC140" w14:textId="77777777" w:rsidR="00897F3A" w:rsidRDefault="00897F3A" w:rsidP="00FF7043">
            <w:pPr>
              <w:keepNext/>
              <w:jc w:val="right"/>
            </w:pPr>
            <w:r>
              <w:t>47%</w:t>
            </w:r>
          </w:p>
        </w:tc>
        <w:tc>
          <w:tcPr>
            <w:tcW w:w="1092" w:type="dxa"/>
            <w:vAlign w:val="center"/>
          </w:tcPr>
          <w:p w14:paraId="71B19953" w14:textId="77777777" w:rsidR="00897F3A" w:rsidRDefault="00897F3A" w:rsidP="00FF7043">
            <w:pPr>
              <w:keepNext/>
              <w:jc w:val="right"/>
            </w:pPr>
            <w:r>
              <w:t>33%</w:t>
            </w:r>
          </w:p>
        </w:tc>
        <w:tc>
          <w:tcPr>
            <w:tcW w:w="1093" w:type="dxa"/>
            <w:vAlign w:val="center"/>
          </w:tcPr>
          <w:p w14:paraId="455406A1" w14:textId="77777777" w:rsidR="00897F3A" w:rsidRDefault="00897F3A" w:rsidP="00FF7043">
            <w:pPr>
              <w:keepNext/>
              <w:jc w:val="right"/>
            </w:pPr>
            <w:r>
              <w:t>41%</w:t>
            </w:r>
          </w:p>
        </w:tc>
        <w:tc>
          <w:tcPr>
            <w:tcW w:w="1092" w:type="dxa"/>
            <w:vAlign w:val="center"/>
          </w:tcPr>
          <w:p w14:paraId="438F2388" w14:textId="77777777" w:rsidR="00897F3A" w:rsidRDefault="00897F3A" w:rsidP="00FF7043">
            <w:pPr>
              <w:keepNext/>
              <w:jc w:val="right"/>
            </w:pPr>
            <w:r>
              <w:t>46%</w:t>
            </w:r>
          </w:p>
        </w:tc>
        <w:tc>
          <w:tcPr>
            <w:tcW w:w="1093" w:type="dxa"/>
            <w:vAlign w:val="center"/>
          </w:tcPr>
          <w:p w14:paraId="6552F876" w14:textId="77777777" w:rsidR="00897F3A" w:rsidRDefault="00897F3A" w:rsidP="00FF7043">
            <w:pPr>
              <w:keepNext/>
              <w:jc w:val="right"/>
            </w:pPr>
            <w:r>
              <w:t>49%</w:t>
            </w:r>
          </w:p>
        </w:tc>
      </w:tr>
      <w:tr w:rsidR="002737B4" w14:paraId="29EEB914" w14:textId="77777777" w:rsidTr="002737B4">
        <w:trPr>
          <w:trHeight w:val="742"/>
        </w:trPr>
        <w:tc>
          <w:tcPr>
            <w:tcW w:w="1549" w:type="dxa"/>
            <w:vAlign w:val="center"/>
          </w:tcPr>
          <w:p w14:paraId="59A29843" w14:textId="77777777" w:rsidR="00897F3A" w:rsidRDefault="00897F3A" w:rsidP="002737B4">
            <w:pPr>
              <w:keepNext/>
            </w:pPr>
            <w:r>
              <w:t>Carer coaching</w:t>
            </w:r>
          </w:p>
        </w:tc>
        <w:tc>
          <w:tcPr>
            <w:tcW w:w="1092" w:type="dxa"/>
            <w:vAlign w:val="center"/>
          </w:tcPr>
          <w:p w14:paraId="4DB82FA9" w14:textId="77777777" w:rsidR="00897F3A" w:rsidRDefault="00897F3A" w:rsidP="00FF7043">
            <w:pPr>
              <w:keepNext/>
              <w:jc w:val="right"/>
            </w:pPr>
            <w:r>
              <w:t>43%</w:t>
            </w:r>
          </w:p>
        </w:tc>
        <w:tc>
          <w:tcPr>
            <w:tcW w:w="1092" w:type="dxa"/>
            <w:vAlign w:val="center"/>
          </w:tcPr>
          <w:p w14:paraId="2E0940C2" w14:textId="77777777" w:rsidR="00897F3A" w:rsidRDefault="00897F3A" w:rsidP="00FF7043">
            <w:pPr>
              <w:keepNext/>
              <w:jc w:val="right"/>
            </w:pPr>
            <w:r>
              <w:t>42%</w:t>
            </w:r>
          </w:p>
        </w:tc>
        <w:tc>
          <w:tcPr>
            <w:tcW w:w="1093" w:type="dxa"/>
            <w:vAlign w:val="center"/>
          </w:tcPr>
          <w:p w14:paraId="34062E91" w14:textId="77777777" w:rsidR="00897F3A" w:rsidRDefault="00897F3A" w:rsidP="00FF7043">
            <w:pPr>
              <w:keepNext/>
              <w:jc w:val="right"/>
            </w:pPr>
            <w:r>
              <w:t>47%</w:t>
            </w:r>
          </w:p>
        </w:tc>
        <w:tc>
          <w:tcPr>
            <w:tcW w:w="1092" w:type="dxa"/>
            <w:vAlign w:val="center"/>
          </w:tcPr>
          <w:p w14:paraId="6C352D37" w14:textId="77777777" w:rsidR="00897F3A" w:rsidRDefault="00897F3A" w:rsidP="00FF7043">
            <w:pPr>
              <w:keepNext/>
              <w:jc w:val="right"/>
            </w:pPr>
            <w:r>
              <w:t>33%</w:t>
            </w:r>
          </w:p>
        </w:tc>
        <w:tc>
          <w:tcPr>
            <w:tcW w:w="1093" w:type="dxa"/>
            <w:vAlign w:val="center"/>
          </w:tcPr>
          <w:p w14:paraId="4F148E31" w14:textId="77777777" w:rsidR="00897F3A" w:rsidRDefault="00897F3A" w:rsidP="00FF7043">
            <w:pPr>
              <w:keepNext/>
              <w:jc w:val="right"/>
            </w:pPr>
            <w:r>
              <w:t>41%</w:t>
            </w:r>
          </w:p>
        </w:tc>
        <w:tc>
          <w:tcPr>
            <w:tcW w:w="1092" w:type="dxa"/>
            <w:vAlign w:val="center"/>
          </w:tcPr>
          <w:p w14:paraId="629FC757" w14:textId="77777777" w:rsidR="00897F3A" w:rsidRDefault="00897F3A" w:rsidP="00FF7043">
            <w:pPr>
              <w:keepNext/>
              <w:jc w:val="right"/>
            </w:pPr>
            <w:r>
              <w:t>46%</w:t>
            </w:r>
          </w:p>
        </w:tc>
        <w:tc>
          <w:tcPr>
            <w:tcW w:w="1093" w:type="dxa"/>
            <w:vAlign w:val="center"/>
          </w:tcPr>
          <w:p w14:paraId="26AF30C5" w14:textId="77777777" w:rsidR="00897F3A" w:rsidRDefault="00897F3A" w:rsidP="00FF7043">
            <w:pPr>
              <w:keepNext/>
              <w:jc w:val="right"/>
            </w:pPr>
            <w:r>
              <w:t>49%</w:t>
            </w:r>
          </w:p>
        </w:tc>
      </w:tr>
      <w:tr w:rsidR="002737B4" w14:paraId="6547DAAC" w14:textId="77777777" w:rsidTr="002737B4">
        <w:trPr>
          <w:trHeight w:val="742"/>
        </w:trPr>
        <w:tc>
          <w:tcPr>
            <w:tcW w:w="1549" w:type="dxa"/>
            <w:vAlign w:val="center"/>
          </w:tcPr>
          <w:p w14:paraId="463F00FE" w14:textId="77777777" w:rsidR="00897F3A" w:rsidRDefault="00897F3A" w:rsidP="002737B4">
            <w:pPr>
              <w:keepNext/>
            </w:pPr>
            <w:r>
              <w:t>Carer skills training</w:t>
            </w:r>
          </w:p>
        </w:tc>
        <w:tc>
          <w:tcPr>
            <w:tcW w:w="1092" w:type="dxa"/>
            <w:vAlign w:val="center"/>
          </w:tcPr>
          <w:p w14:paraId="7A15EA1C" w14:textId="77777777" w:rsidR="00897F3A" w:rsidRDefault="00897F3A" w:rsidP="00FF7043">
            <w:pPr>
              <w:keepNext/>
              <w:jc w:val="right"/>
            </w:pPr>
            <w:r>
              <w:t>43%</w:t>
            </w:r>
          </w:p>
        </w:tc>
        <w:tc>
          <w:tcPr>
            <w:tcW w:w="1092" w:type="dxa"/>
            <w:vAlign w:val="center"/>
          </w:tcPr>
          <w:p w14:paraId="35C32C35" w14:textId="77777777" w:rsidR="00897F3A" w:rsidRDefault="00897F3A" w:rsidP="00FF7043">
            <w:pPr>
              <w:keepNext/>
              <w:jc w:val="right"/>
            </w:pPr>
            <w:r>
              <w:t>42%</w:t>
            </w:r>
          </w:p>
        </w:tc>
        <w:tc>
          <w:tcPr>
            <w:tcW w:w="1093" w:type="dxa"/>
            <w:vAlign w:val="center"/>
          </w:tcPr>
          <w:p w14:paraId="1B83C6CC" w14:textId="77777777" w:rsidR="00897F3A" w:rsidRDefault="00897F3A" w:rsidP="00FF7043">
            <w:pPr>
              <w:keepNext/>
              <w:jc w:val="right"/>
            </w:pPr>
            <w:r>
              <w:t>47%</w:t>
            </w:r>
          </w:p>
        </w:tc>
        <w:tc>
          <w:tcPr>
            <w:tcW w:w="1092" w:type="dxa"/>
            <w:vAlign w:val="center"/>
          </w:tcPr>
          <w:p w14:paraId="296E35E9" w14:textId="77777777" w:rsidR="00897F3A" w:rsidRDefault="00897F3A" w:rsidP="00FF7043">
            <w:pPr>
              <w:keepNext/>
              <w:jc w:val="right"/>
            </w:pPr>
            <w:r>
              <w:t>30%</w:t>
            </w:r>
          </w:p>
        </w:tc>
        <w:tc>
          <w:tcPr>
            <w:tcW w:w="1093" w:type="dxa"/>
            <w:vAlign w:val="center"/>
          </w:tcPr>
          <w:p w14:paraId="0416EF29" w14:textId="77777777" w:rsidR="00897F3A" w:rsidRDefault="00897F3A" w:rsidP="00FF7043">
            <w:pPr>
              <w:keepNext/>
              <w:jc w:val="right"/>
            </w:pPr>
            <w:r>
              <w:t>59%</w:t>
            </w:r>
          </w:p>
        </w:tc>
        <w:tc>
          <w:tcPr>
            <w:tcW w:w="1092" w:type="dxa"/>
            <w:vAlign w:val="center"/>
          </w:tcPr>
          <w:p w14:paraId="7EE19E41" w14:textId="77777777" w:rsidR="00897F3A" w:rsidRDefault="00897F3A" w:rsidP="00FF7043">
            <w:pPr>
              <w:keepNext/>
              <w:jc w:val="right"/>
            </w:pPr>
            <w:r>
              <w:t>48%</w:t>
            </w:r>
          </w:p>
        </w:tc>
        <w:tc>
          <w:tcPr>
            <w:tcW w:w="1093" w:type="dxa"/>
            <w:vAlign w:val="center"/>
          </w:tcPr>
          <w:p w14:paraId="308123D1" w14:textId="77777777" w:rsidR="00897F3A" w:rsidRDefault="00897F3A" w:rsidP="00FF7043">
            <w:pPr>
              <w:keepNext/>
              <w:jc w:val="right"/>
            </w:pPr>
            <w:r>
              <w:t>49%</w:t>
            </w:r>
          </w:p>
        </w:tc>
      </w:tr>
      <w:tr w:rsidR="002737B4" w14:paraId="258E2B1D" w14:textId="77777777" w:rsidTr="002737B4">
        <w:trPr>
          <w:trHeight w:val="742"/>
        </w:trPr>
        <w:tc>
          <w:tcPr>
            <w:tcW w:w="1549" w:type="dxa"/>
            <w:vAlign w:val="center"/>
          </w:tcPr>
          <w:p w14:paraId="109CD8D8" w14:textId="77777777" w:rsidR="00897F3A" w:rsidRDefault="00897F3A" w:rsidP="002737B4">
            <w:pPr>
              <w:keepNext/>
            </w:pPr>
            <w:r>
              <w:t>Carer peer support online</w:t>
            </w:r>
          </w:p>
        </w:tc>
        <w:tc>
          <w:tcPr>
            <w:tcW w:w="1092" w:type="dxa"/>
            <w:vAlign w:val="center"/>
          </w:tcPr>
          <w:p w14:paraId="6C37A092" w14:textId="77777777" w:rsidR="00897F3A" w:rsidRDefault="00897F3A" w:rsidP="00FF7043">
            <w:pPr>
              <w:keepNext/>
              <w:jc w:val="right"/>
            </w:pPr>
            <w:r>
              <w:t>42%</w:t>
            </w:r>
          </w:p>
        </w:tc>
        <w:tc>
          <w:tcPr>
            <w:tcW w:w="1092" w:type="dxa"/>
            <w:vAlign w:val="center"/>
          </w:tcPr>
          <w:p w14:paraId="2D17F388" w14:textId="77777777" w:rsidR="00897F3A" w:rsidRDefault="00897F3A" w:rsidP="00FF7043">
            <w:pPr>
              <w:keepNext/>
              <w:jc w:val="right"/>
            </w:pPr>
            <w:r>
              <w:t>40%</w:t>
            </w:r>
          </w:p>
        </w:tc>
        <w:tc>
          <w:tcPr>
            <w:tcW w:w="1093" w:type="dxa"/>
            <w:vAlign w:val="center"/>
          </w:tcPr>
          <w:p w14:paraId="0AE670DE" w14:textId="77777777" w:rsidR="00897F3A" w:rsidRDefault="00897F3A" w:rsidP="00FF7043">
            <w:pPr>
              <w:keepNext/>
              <w:jc w:val="right"/>
            </w:pPr>
            <w:r>
              <w:t>47%</w:t>
            </w:r>
          </w:p>
        </w:tc>
        <w:tc>
          <w:tcPr>
            <w:tcW w:w="1092" w:type="dxa"/>
            <w:vAlign w:val="center"/>
          </w:tcPr>
          <w:p w14:paraId="45849A90" w14:textId="77777777" w:rsidR="00897F3A" w:rsidRDefault="00897F3A" w:rsidP="00FF7043">
            <w:pPr>
              <w:keepNext/>
              <w:jc w:val="right"/>
            </w:pPr>
            <w:r>
              <w:t>29%</w:t>
            </w:r>
          </w:p>
        </w:tc>
        <w:tc>
          <w:tcPr>
            <w:tcW w:w="1093" w:type="dxa"/>
            <w:vAlign w:val="center"/>
          </w:tcPr>
          <w:p w14:paraId="0B2A5CB5" w14:textId="77777777" w:rsidR="00897F3A" w:rsidRDefault="00897F3A" w:rsidP="00FF7043">
            <w:pPr>
              <w:keepNext/>
              <w:jc w:val="right"/>
            </w:pPr>
            <w:r>
              <w:t>41%</w:t>
            </w:r>
          </w:p>
        </w:tc>
        <w:tc>
          <w:tcPr>
            <w:tcW w:w="1092" w:type="dxa"/>
            <w:vAlign w:val="center"/>
          </w:tcPr>
          <w:p w14:paraId="73334FC9" w14:textId="77777777" w:rsidR="00897F3A" w:rsidRDefault="00897F3A" w:rsidP="00FF7043">
            <w:pPr>
              <w:keepNext/>
              <w:jc w:val="right"/>
            </w:pPr>
            <w:r>
              <w:t>52%</w:t>
            </w:r>
          </w:p>
        </w:tc>
        <w:tc>
          <w:tcPr>
            <w:tcW w:w="1093" w:type="dxa"/>
            <w:vAlign w:val="center"/>
          </w:tcPr>
          <w:p w14:paraId="1288CF87" w14:textId="77777777" w:rsidR="00897F3A" w:rsidRDefault="00897F3A" w:rsidP="00FF7043">
            <w:pPr>
              <w:keepNext/>
              <w:jc w:val="right"/>
            </w:pPr>
            <w:r>
              <w:t>49%</w:t>
            </w:r>
          </w:p>
        </w:tc>
      </w:tr>
      <w:tr w:rsidR="002737B4" w14:paraId="07C8E779" w14:textId="77777777" w:rsidTr="002737B4">
        <w:trPr>
          <w:trHeight w:val="742"/>
        </w:trPr>
        <w:tc>
          <w:tcPr>
            <w:tcW w:w="1549" w:type="dxa"/>
            <w:vAlign w:val="center"/>
          </w:tcPr>
          <w:p w14:paraId="5A18AC6F" w14:textId="77777777" w:rsidR="00897F3A" w:rsidRDefault="00897F3A" w:rsidP="002737B4">
            <w:pPr>
              <w:keepNext/>
            </w:pPr>
            <w:r>
              <w:t>Carer support groups</w:t>
            </w:r>
          </w:p>
        </w:tc>
        <w:tc>
          <w:tcPr>
            <w:tcW w:w="1092" w:type="dxa"/>
            <w:vAlign w:val="center"/>
          </w:tcPr>
          <w:p w14:paraId="7F9C014D" w14:textId="77777777" w:rsidR="00897F3A" w:rsidRDefault="00897F3A" w:rsidP="00FF7043">
            <w:pPr>
              <w:keepNext/>
              <w:jc w:val="right"/>
            </w:pPr>
            <w:r>
              <w:t>42%</w:t>
            </w:r>
          </w:p>
        </w:tc>
        <w:tc>
          <w:tcPr>
            <w:tcW w:w="1092" w:type="dxa"/>
            <w:vAlign w:val="center"/>
          </w:tcPr>
          <w:p w14:paraId="1EEAE527" w14:textId="77777777" w:rsidR="00897F3A" w:rsidRDefault="00897F3A" w:rsidP="00FF7043">
            <w:pPr>
              <w:keepNext/>
              <w:jc w:val="right"/>
            </w:pPr>
            <w:r>
              <w:t>30%</w:t>
            </w:r>
          </w:p>
        </w:tc>
        <w:tc>
          <w:tcPr>
            <w:tcW w:w="1093" w:type="dxa"/>
            <w:vAlign w:val="center"/>
          </w:tcPr>
          <w:p w14:paraId="3465DE83" w14:textId="77777777" w:rsidR="00897F3A" w:rsidRDefault="00897F3A" w:rsidP="00FF7043">
            <w:pPr>
              <w:keepNext/>
              <w:jc w:val="right"/>
            </w:pPr>
            <w:r>
              <w:t>45%</w:t>
            </w:r>
          </w:p>
        </w:tc>
        <w:tc>
          <w:tcPr>
            <w:tcW w:w="1092" w:type="dxa"/>
            <w:vAlign w:val="center"/>
          </w:tcPr>
          <w:p w14:paraId="43161D28" w14:textId="77777777" w:rsidR="00897F3A" w:rsidRDefault="00897F3A" w:rsidP="00FF7043">
            <w:pPr>
              <w:keepNext/>
              <w:jc w:val="right"/>
            </w:pPr>
            <w:r>
              <w:t>27%</w:t>
            </w:r>
          </w:p>
        </w:tc>
        <w:tc>
          <w:tcPr>
            <w:tcW w:w="1093" w:type="dxa"/>
            <w:vAlign w:val="center"/>
          </w:tcPr>
          <w:p w14:paraId="42697201" w14:textId="77777777" w:rsidR="00897F3A" w:rsidRDefault="00897F3A" w:rsidP="00FF7043">
            <w:pPr>
              <w:keepNext/>
              <w:jc w:val="right"/>
            </w:pPr>
            <w:r>
              <w:t>36%</w:t>
            </w:r>
          </w:p>
        </w:tc>
        <w:tc>
          <w:tcPr>
            <w:tcW w:w="1092" w:type="dxa"/>
            <w:vAlign w:val="center"/>
          </w:tcPr>
          <w:p w14:paraId="62476E79" w14:textId="77777777" w:rsidR="00897F3A" w:rsidRDefault="00897F3A" w:rsidP="00FF7043">
            <w:pPr>
              <w:keepNext/>
              <w:jc w:val="right"/>
            </w:pPr>
            <w:r>
              <w:t>48%</w:t>
            </w:r>
          </w:p>
        </w:tc>
        <w:tc>
          <w:tcPr>
            <w:tcW w:w="1093" w:type="dxa"/>
            <w:vAlign w:val="center"/>
          </w:tcPr>
          <w:p w14:paraId="6965F730" w14:textId="77777777" w:rsidR="00897F3A" w:rsidRDefault="00897F3A" w:rsidP="00FF7043">
            <w:pPr>
              <w:keepNext/>
              <w:jc w:val="right"/>
            </w:pPr>
            <w:r>
              <w:t>46%</w:t>
            </w:r>
          </w:p>
        </w:tc>
      </w:tr>
    </w:tbl>
    <w:p w14:paraId="4164CA2C" w14:textId="3A693786" w:rsidR="00897F3A" w:rsidRPr="00BE6542" w:rsidRDefault="00897F3A" w:rsidP="00FF7043">
      <w:pPr>
        <w:pStyle w:val="Source"/>
        <w:keepNext/>
        <w:rPr>
          <w:color w:val="auto"/>
        </w:rPr>
      </w:pPr>
      <w:r w:rsidRPr="00BE6542">
        <w:rPr>
          <w:color w:val="auto"/>
        </w:rPr>
        <w:t xml:space="preserve">Source: 2024 National Carer Survey, Deloitte Access Economics. </w:t>
      </w:r>
    </w:p>
    <w:p w14:paraId="52ACE32F" w14:textId="77777777" w:rsidR="00897F3A" w:rsidRPr="00BE6542" w:rsidRDefault="00897F3A" w:rsidP="00FF7043">
      <w:pPr>
        <w:pStyle w:val="Source"/>
        <w:rPr>
          <w:color w:val="auto"/>
        </w:rPr>
      </w:pPr>
      <w:r w:rsidRPr="00BE6542">
        <w:rPr>
          <w:color w:val="auto"/>
        </w:rPr>
        <w:t xml:space="preserve">*Fewer than 50 survey respondents. CALD stands for Culturally and Linguistically Diverse. </w:t>
      </w:r>
    </w:p>
    <w:p w14:paraId="4D945CD0" w14:textId="77777777" w:rsidR="00897F3A" w:rsidRPr="00BE6542" w:rsidRDefault="00897F3A" w:rsidP="00897F3A">
      <w:pPr>
        <w:pStyle w:val="Heading2"/>
        <w:numPr>
          <w:ilvl w:val="1"/>
          <w:numId w:val="1"/>
        </w:numPr>
        <w:rPr>
          <w:rFonts w:cs="Open Sans Light"/>
          <w:color w:val="auto"/>
        </w:rPr>
      </w:pPr>
      <w:bookmarkStart w:id="149" w:name="_Toc205475715"/>
      <w:r w:rsidRPr="00BE6542">
        <w:rPr>
          <w:rFonts w:cs="Open Sans Light"/>
          <w:color w:val="auto"/>
        </w:rPr>
        <w:t>Cost estimate to fill the carer support service gap</w:t>
      </w:r>
      <w:bookmarkEnd w:id="149"/>
    </w:p>
    <w:p w14:paraId="4FB97021" w14:textId="231D3078" w:rsidR="00897F3A" w:rsidRDefault="00897F3A" w:rsidP="00897F3A">
      <w:r>
        <w:t>This section utilises the analysis of gaps in the carer support system explored in the previous section, alongside data from the 2024 Impact Evaluation of the Integrated Carer Support Service (Carer Gateway) to provide an illustration of what it might cost to narrow the service gaps in Queensland.</w:t>
      </w:r>
      <w:r>
        <w:rPr>
          <w:rStyle w:val="FootnoteReference"/>
        </w:rPr>
        <w:footnoteReference w:id="26"/>
      </w:r>
      <w:r>
        <w:t xml:space="preserve"> </w:t>
      </w:r>
    </w:p>
    <w:p w14:paraId="180F704B" w14:textId="77777777" w:rsidR="00897F3A" w:rsidRPr="00BE6542" w:rsidRDefault="00897F3A" w:rsidP="00897F3A">
      <w:pPr>
        <w:pStyle w:val="Heading2"/>
        <w:rPr>
          <w:color w:val="auto"/>
        </w:rPr>
      </w:pPr>
      <w:bookmarkStart w:id="150" w:name="_Toc205475716"/>
      <w:r w:rsidRPr="00BE6542">
        <w:rPr>
          <w:color w:val="auto"/>
        </w:rPr>
        <w:t>Methodology</w:t>
      </w:r>
      <w:bookmarkEnd w:id="150"/>
    </w:p>
    <w:p w14:paraId="2353999B" w14:textId="22105835" w:rsidR="00897F3A" w:rsidRPr="00EC5AAE" w:rsidRDefault="00897F3A" w:rsidP="00FF7043">
      <w:r>
        <w:t>To estimate the number of carers who have unmet needs in each service category across Queensland, the share of carers with unmet needs from the NCS was applied to the total population of carers in Queensland from the 2022 SDAC. Within the NCS each respondent was able to identify unmet needs for each service category meaning that an individual carer could express an unmet need in multiple service categories.</w:t>
      </w:r>
      <w:r w:rsidR="00384444">
        <w:t xml:space="preserve"> This data does not provide</w:t>
      </w:r>
      <w:r w:rsidR="00676068">
        <w:t xml:space="preserve"> any information on the quantum of the gap, or what would be required to close it. </w:t>
      </w:r>
      <w:r w:rsidR="00817B12">
        <w:t xml:space="preserve">NCS data </w:t>
      </w:r>
      <w:r w:rsidR="00AA21CE">
        <w:t xml:space="preserve">is leveraged alongside </w:t>
      </w:r>
      <w:r w:rsidR="00B03E76">
        <w:t xml:space="preserve">data from the 2024 Impact </w:t>
      </w:r>
      <w:r w:rsidR="0082355F">
        <w:t>E</w:t>
      </w:r>
      <w:r w:rsidR="00B03E76">
        <w:t xml:space="preserve">valuation of the Integrated Carer Support Service </w:t>
      </w:r>
      <w:r w:rsidR="0082355F">
        <w:t xml:space="preserve">to </w:t>
      </w:r>
      <w:r w:rsidR="00B03E76">
        <w:t>open a dialogue about the gaps that may exist</w:t>
      </w:r>
      <w:r w:rsidR="003152C8">
        <w:t>,</w:t>
      </w:r>
      <w:r w:rsidR="00B03E76">
        <w:t xml:space="preserve"> and what it </w:t>
      </w:r>
      <w:r w:rsidR="00B03E76">
        <w:rPr>
          <w:i/>
          <w:iCs/>
        </w:rPr>
        <w:t>could</w:t>
      </w:r>
      <w:r w:rsidR="00B03E76">
        <w:t xml:space="preserve"> </w:t>
      </w:r>
      <w:r w:rsidR="008D4DDA">
        <w:t xml:space="preserve">cost to provide an additional unit of </w:t>
      </w:r>
      <w:r w:rsidR="00D575F0">
        <w:t>support</w:t>
      </w:r>
      <w:r w:rsidR="008D4DDA">
        <w:t xml:space="preserve"> where gaps </w:t>
      </w:r>
      <w:r w:rsidR="00B7363E">
        <w:t>exist</w:t>
      </w:r>
      <w:r w:rsidR="008D4DDA">
        <w:t xml:space="preserve">. </w:t>
      </w:r>
    </w:p>
    <w:p w14:paraId="6B0C0783" w14:textId="6814B12F" w:rsidR="00897F3A" w:rsidRDefault="00897F3A" w:rsidP="00897F3A">
      <w:r>
        <w:lastRenderedPageBreak/>
        <w:t xml:space="preserve">Unit costs of providing carer services were derived from data included in UNSW Social Policy Research Centre’s </w:t>
      </w:r>
      <w:r w:rsidR="00B85719">
        <w:t xml:space="preserve">2024 </w:t>
      </w:r>
      <w:r>
        <w:t xml:space="preserve">Impact Evaluation of </w:t>
      </w:r>
      <w:r w:rsidR="00B85719">
        <w:t xml:space="preserve">the Integrated </w:t>
      </w:r>
      <w:r>
        <w:t xml:space="preserve">Carer </w:t>
      </w:r>
      <w:r w:rsidR="00B85719">
        <w:t>Support Service</w:t>
      </w:r>
      <w:r>
        <w:t>. This evaluation estimated the total cost of Carer Gateway in 2022 was approximately $130 million, providing almost 685,000 services to users. The evaluation identifies different types of services and categorises services as ‘</w:t>
      </w:r>
      <w:proofErr w:type="gramStart"/>
      <w:r>
        <w:t>high-cost</w:t>
      </w:r>
      <w:proofErr w:type="gramEnd"/>
      <w:r>
        <w:t>’ or ‘low-cost’.</w:t>
      </w:r>
      <w:r>
        <w:rPr>
          <w:rStyle w:val="FootnoteReference"/>
        </w:rPr>
        <w:footnoteReference w:id="27"/>
      </w:r>
    </w:p>
    <w:p w14:paraId="478923F3" w14:textId="0F521E7B" w:rsidR="00897F3A" w:rsidRDefault="00897F3A" w:rsidP="00897F3A">
      <w:r>
        <w:t>From these inputs, the unit cost of high-cost services is estimated at $228.67 while the unit cost of low-cost services is estimated at $175.90. For a more detailed outline of the methodology see</w:t>
      </w:r>
      <w:r w:rsidR="008357F2">
        <w:t xml:space="preserve"> </w:t>
      </w:r>
      <w:r w:rsidR="006255E4">
        <w:t>Appendix A.</w:t>
      </w:r>
      <w:r>
        <w:t xml:space="preserve"> </w:t>
      </w:r>
    </w:p>
    <w:p w14:paraId="733508C0" w14:textId="3611BC10" w:rsidR="00897F3A" w:rsidRPr="00BE6542" w:rsidRDefault="00897F3A" w:rsidP="00FF7043">
      <w:pPr>
        <w:pStyle w:val="captiontables"/>
        <w:rPr>
          <w:color w:val="auto"/>
        </w:rPr>
      </w:pPr>
      <w:bookmarkStart w:id="151" w:name="_Ref194667796"/>
      <w:bookmarkStart w:id="152" w:name="_Toc205804386"/>
      <w:r w:rsidRPr="00BE6542">
        <w:rPr>
          <w:color w:val="auto"/>
        </w:rPr>
        <w:t xml:space="preserve">Table </w:t>
      </w:r>
      <w:r w:rsidR="00E472E4" w:rsidRPr="00BE6542">
        <w:rPr>
          <w:color w:val="auto"/>
        </w:rPr>
        <w:t>3</w:t>
      </w:r>
      <w:r w:rsidRPr="00BE6542">
        <w:rPr>
          <w:color w:val="auto"/>
        </w:rPr>
        <w:t>.</w:t>
      </w:r>
      <w:r w:rsidRPr="00BE6542">
        <w:rPr>
          <w:color w:val="auto"/>
        </w:rPr>
        <w:fldChar w:fldCharType="begin"/>
      </w:r>
      <w:r w:rsidRPr="00BE6542">
        <w:rPr>
          <w:color w:val="auto"/>
        </w:rPr>
        <w:instrText xml:space="preserve"> SEQ Table \* ARABIC \s 1 </w:instrText>
      </w:r>
      <w:r w:rsidRPr="00BE6542">
        <w:rPr>
          <w:color w:val="auto"/>
        </w:rPr>
        <w:fldChar w:fldCharType="separate"/>
      </w:r>
      <w:r w:rsidR="00EF7805">
        <w:rPr>
          <w:noProof/>
          <w:color w:val="auto"/>
        </w:rPr>
        <w:t>4</w:t>
      </w:r>
      <w:r w:rsidRPr="00BE6542">
        <w:rPr>
          <w:color w:val="auto"/>
        </w:rPr>
        <w:fldChar w:fldCharType="end"/>
      </w:r>
      <w:bookmarkEnd w:id="151"/>
      <w:r w:rsidRPr="00BE6542">
        <w:rPr>
          <w:color w:val="auto"/>
        </w:rPr>
        <w:t>: Unit costs of carer services</w:t>
      </w:r>
      <w:bookmarkEnd w:id="152"/>
    </w:p>
    <w:tbl>
      <w:tblPr>
        <w:tblStyle w:val="Deloittetable"/>
        <w:tblW w:w="5000" w:type="pct"/>
        <w:tblLook w:val="04A0" w:firstRow="1" w:lastRow="0" w:firstColumn="1" w:lastColumn="0" w:noHBand="0" w:noVBand="1"/>
        <w:tblCaption w:val="Table 3.4: Unit costs of carer services"/>
        <w:tblDescription w:val="Table 3.4 presents the methodology used to calculate the unit cost of high-cost and low-cost carer services. High-cost services are estimated to have a unit cost of $228.67 while low-cost services are estimated to have a cost of $175.90."/>
      </w:tblPr>
      <w:tblGrid>
        <w:gridCol w:w="5972"/>
        <w:gridCol w:w="3054"/>
      </w:tblGrid>
      <w:tr w:rsidR="00897F3A" w14:paraId="34609817" w14:textId="77777777" w:rsidTr="00FF7043">
        <w:trPr>
          <w:cnfStyle w:val="100000000000" w:firstRow="1" w:lastRow="0" w:firstColumn="0" w:lastColumn="0" w:oddVBand="0" w:evenVBand="0" w:oddHBand="0" w:evenHBand="0" w:firstRowFirstColumn="0" w:firstRowLastColumn="0" w:lastRowFirstColumn="0" w:lastRowLastColumn="0"/>
          <w:trHeight w:val="212"/>
        </w:trPr>
        <w:tc>
          <w:tcPr>
            <w:tcW w:w="3308" w:type="pct"/>
          </w:tcPr>
          <w:p w14:paraId="549DA808" w14:textId="77777777" w:rsidR="00897F3A" w:rsidRPr="00112BDC" w:rsidRDefault="00897F3A">
            <w:pPr>
              <w:keepNext/>
              <w:spacing w:after="60" w:line="240" w:lineRule="auto"/>
            </w:pPr>
            <w:r w:rsidRPr="00112BDC">
              <w:t>Total cost of Carer Gateway</w:t>
            </w:r>
          </w:p>
        </w:tc>
        <w:tc>
          <w:tcPr>
            <w:tcW w:w="1692" w:type="pct"/>
          </w:tcPr>
          <w:p w14:paraId="3F442588" w14:textId="77777777" w:rsidR="00897F3A" w:rsidRPr="001471B1" w:rsidRDefault="00897F3A">
            <w:pPr>
              <w:keepNext/>
              <w:spacing w:after="60" w:line="240" w:lineRule="auto"/>
              <w:jc w:val="right"/>
            </w:pPr>
            <w:r w:rsidRPr="001471B1">
              <w:t>$130 million</w:t>
            </w:r>
          </w:p>
        </w:tc>
      </w:tr>
      <w:tr w:rsidR="00897F3A" w14:paraId="575E8A49" w14:textId="77777777" w:rsidTr="00FF7043">
        <w:trPr>
          <w:trHeight w:val="368"/>
        </w:trPr>
        <w:tc>
          <w:tcPr>
            <w:tcW w:w="3308" w:type="pct"/>
          </w:tcPr>
          <w:p w14:paraId="78B78158" w14:textId="77777777" w:rsidR="00897F3A" w:rsidRPr="00112BDC" w:rsidRDefault="00897F3A">
            <w:pPr>
              <w:keepNext/>
              <w:spacing w:after="60" w:line="240" w:lineRule="auto"/>
            </w:pPr>
            <w:r w:rsidRPr="00112BDC">
              <w:t xml:space="preserve">Total number of services provided by Carer Gateway </w:t>
            </w:r>
          </w:p>
        </w:tc>
        <w:tc>
          <w:tcPr>
            <w:tcW w:w="1692" w:type="pct"/>
          </w:tcPr>
          <w:p w14:paraId="32EA08C0" w14:textId="77777777" w:rsidR="00897F3A" w:rsidRPr="001471B1" w:rsidRDefault="00897F3A">
            <w:pPr>
              <w:keepNext/>
              <w:spacing w:after="60" w:line="240" w:lineRule="auto"/>
              <w:jc w:val="right"/>
            </w:pPr>
            <w:r>
              <w:t>684,720</w:t>
            </w:r>
          </w:p>
        </w:tc>
      </w:tr>
      <w:tr w:rsidR="00897F3A" w14:paraId="312420DA" w14:textId="77777777" w:rsidTr="00FF7043">
        <w:trPr>
          <w:trHeight w:val="304"/>
        </w:trPr>
        <w:tc>
          <w:tcPr>
            <w:tcW w:w="3308" w:type="pct"/>
          </w:tcPr>
          <w:p w14:paraId="60EBF8DF" w14:textId="77777777" w:rsidR="00897F3A" w:rsidRPr="00112BDC" w:rsidRDefault="00897F3A">
            <w:pPr>
              <w:keepNext/>
              <w:spacing w:after="60" w:line="240" w:lineRule="auto"/>
              <w:ind w:firstLine="720"/>
            </w:pPr>
            <w:r w:rsidRPr="00112BDC">
              <w:t>Number of high-cost services</w:t>
            </w:r>
          </w:p>
        </w:tc>
        <w:tc>
          <w:tcPr>
            <w:tcW w:w="1692" w:type="pct"/>
          </w:tcPr>
          <w:p w14:paraId="57B7617F" w14:textId="77777777" w:rsidR="00897F3A" w:rsidRPr="001471B1" w:rsidRDefault="00897F3A">
            <w:pPr>
              <w:keepNext/>
              <w:spacing w:after="60" w:line="240" w:lineRule="auto"/>
              <w:jc w:val="right"/>
            </w:pPr>
            <w:r w:rsidRPr="001471B1">
              <w:t>181,</w:t>
            </w:r>
            <w:r>
              <w:t>116</w:t>
            </w:r>
          </w:p>
        </w:tc>
      </w:tr>
      <w:tr w:rsidR="00897F3A" w14:paraId="1696FB8E" w14:textId="77777777" w:rsidTr="00FF7043">
        <w:trPr>
          <w:trHeight w:val="155"/>
        </w:trPr>
        <w:tc>
          <w:tcPr>
            <w:tcW w:w="3308" w:type="pct"/>
            <w:vAlign w:val="center"/>
          </w:tcPr>
          <w:p w14:paraId="520D0B42" w14:textId="77777777" w:rsidR="00897F3A" w:rsidRPr="00112BDC" w:rsidRDefault="00897F3A">
            <w:pPr>
              <w:keepNext/>
              <w:spacing w:after="60" w:line="240" w:lineRule="auto"/>
              <w:ind w:firstLine="720"/>
            </w:pPr>
            <w:r w:rsidRPr="00112BDC">
              <w:t>Number of low-cost services</w:t>
            </w:r>
          </w:p>
        </w:tc>
        <w:tc>
          <w:tcPr>
            <w:tcW w:w="1692" w:type="pct"/>
            <w:vAlign w:val="center"/>
          </w:tcPr>
          <w:p w14:paraId="5975C86E" w14:textId="77777777" w:rsidR="00897F3A" w:rsidRDefault="00897F3A">
            <w:pPr>
              <w:keepNext/>
              <w:spacing w:after="60" w:line="240" w:lineRule="auto"/>
              <w:jc w:val="right"/>
            </w:pPr>
            <w:r>
              <w:t>504,604</w:t>
            </w:r>
          </w:p>
        </w:tc>
      </w:tr>
      <w:tr w:rsidR="00897F3A" w14:paraId="266DF286" w14:textId="77777777" w:rsidTr="00FF7043">
        <w:trPr>
          <w:trHeight w:val="146"/>
        </w:trPr>
        <w:tc>
          <w:tcPr>
            <w:tcW w:w="3308" w:type="pct"/>
            <w:vAlign w:val="center"/>
          </w:tcPr>
          <w:p w14:paraId="393D3706" w14:textId="77777777" w:rsidR="00897F3A" w:rsidRPr="00E24466" w:rsidRDefault="00897F3A">
            <w:pPr>
              <w:keepNext/>
              <w:spacing w:after="60" w:line="240" w:lineRule="auto"/>
              <w:rPr>
                <w:b/>
                <w:bCs/>
              </w:rPr>
            </w:pPr>
            <w:r w:rsidRPr="00E24466">
              <w:rPr>
                <w:b/>
                <w:bCs/>
              </w:rPr>
              <w:t>Unit cost of high-cost services</w:t>
            </w:r>
          </w:p>
        </w:tc>
        <w:tc>
          <w:tcPr>
            <w:tcW w:w="1692" w:type="pct"/>
            <w:vAlign w:val="center"/>
          </w:tcPr>
          <w:p w14:paraId="7C74C31C" w14:textId="77777777" w:rsidR="00897F3A" w:rsidRPr="006951A3" w:rsidRDefault="00897F3A">
            <w:pPr>
              <w:keepNext/>
              <w:spacing w:after="60" w:line="240" w:lineRule="auto"/>
              <w:jc w:val="right"/>
              <w:rPr>
                <w:b/>
                <w:bCs/>
              </w:rPr>
            </w:pPr>
            <w:r w:rsidRPr="006951A3">
              <w:rPr>
                <w:b/>
                <w:bCs/>
              </w:rPr>
              <w:t>$228.67</w:t>
            </w:r>
          </w:p>
        </w:tc>
      </w:tr>
      <w:tr w:rsidR="00897F3A" w14:paraId="3667B06A" w14:textId="77777777" w:rsidTr="00FF7043">
        <w:trPr>
          <w:trHeight w:val="21"/>
        </w:trPr>
        <w:tc>
          <w:tcPr>
            <w:tcW w:w="3308" w:type="pct"/>
            <w:vAlign w:val="center"/>
          </w:tcPr>
          <w:p w14:paraId="62FDC124" w14:textId="77777777" w:rsidR="00897F3A" w:rsidRPr="00E24466" w:rsidRDefault="00897F3A">
            <w:pPr>
              <w:keepNext/>
              <w:spacing w:after="60" w:line="240" w:lineRule="auto"/>
              <w:rPr>
                <w:b/>
                <w:bCs/>
              </w:rPr>
            </w:pPr>
            <w:r w:rsidRPr="00E24466">
              <w:rPr>
                <w:b/>
                <w:bCs/>
              </w:rPr>
              <w:t>Unit cost of low-cost services</w:t>
            </w:r>
          </w:p>
        </w:tc>
        <w:tc>
          <w:tcPr>
            <w:tcW w:w="1692" w:type="pct"/>
            <w:vAlign w:val="center"/>
          </w:tcPr>
          <w:p w14:paraId="3BE76057" w14:textId="77777777" w:rsidR="00897F3A" w:rsidRPr="006951A3" w:rsidRDefault="00897F3A">
            <w:pPr>
              <w:keepNext/>
              <w:spacing w:after="60" w:line="240" w:lineRule="auto"/>
              <w:jc w:val="right"/>
              <w:rPr>
                <w:b/>
                <w:bCs/>
              </w:rPr>
            </w:pPr>
            <w:r w:rsidRPr="006951A3">
              <w:rPr>
                <w:b/>
                <w:bCs/>
              </w:rPr>
              <w:t>$175.90</w:t>
            </w:r>
          </w:p>
        </w:tc>
      </w:tr>
    </w:tbl>
    <w:p w14:paraId="42E79EEF" w14:textId="2D17D1F1" w:rsidR="00897F3A" w:rsidRPr="00BE6542" w:rsidRDefault="00897F3A" w:rsidP="00FF7043">
      <w:pPr>
        <w:pStyle w:val="Source"/>
        <w:rPr>
          <w:color w:val="auto"/>
          <w:szCs w:val="14"/>
        </w:rPr>
      </w:pPr>
      <w:r w:rsidRPr="00BE6542">
        <w:rPr>
          <w:color w:val="auto"/>
        </w:rPr>
        <w:t xml:space="preserve">Source: </w:t>
      </w:r>
      <w:r w:rsidR="00B83FEB" w:rsidRPr="00BE6542">
        <w:rPr>
          <w:color w:val="auto"/>
        </w:rPr>
        <w:t xml:space="preserve">2024 </w:t>
      </w:r>
      <w:r w:rsidRPr="00BE6542">
        <w:rPr>
          <w:color w:val="auto"/>
        </w:rPr>
        <w:t xml:space="preserve">Impact Evaluation of </w:t>
      </w:r>
      <w:r w:rsidR="00B83FEB" w:rsidRPr="00BE6542">
        <w:rPr>
          <w:color w:val="auto"/>
        </w:rPr>
        <w:t xml:space="preserve">the Integrated </w:t>
      </w:r>
      <w:r w:rsidRPr="00BE6542">
        <w:rPr>
          <w:color w:val="auto"/>
        </w:rPr>
        <w:t xml:space="preserve">Carer </w:t>
      </w:r>
      <w:r w:rsidR="00B83FEB" w:rsidRPr="00BE6542">
        <w:rPr>
          <w:color w:val="auto"/>
        </w:rPr>
        <w:t>Support Service</w:t>
      </w:r>
      <w:r w:rsidRPr="00BE6542">
        <w:rPr>
          <w:color w:val="auto"/>
          <w:szCs w:val="14"/>
        </w:rPr>
        <w:t xml:space="preserve">, Deloitte Access Economics. </w:t>
      </w:r>
    </w:p>
    <w:p w14:paraId="4AC91B27" w14:textId="7DBA5865" w:rsidR="00A675E8" w:rsidRDefault="00897F3A" w:rsidP="00897F3A">
      <w:r>
        <w:t xml:space="preserve">The unit costs presented in </w:t>
      </w:r>
      <w:r w:rsidR="007B01A3">
        <w:rPr>
          <w:highlight w:val="yellow"/>
        </w:rPr>
        <w:fldChar w:fldCharType="begin"/>
      </w:r>
      <w:r w:rsidR="007B01A3">
        <w:instrText xml:space="preserve"> REF _Ref194667796 \h </w:instrText>
      </w:r>
      <w:r w:rsidR="007B01A3">
        <w:rPr>
          <w:highlight w:val="yellow"/>
        </w:rPr>
      </w:r>
      <w:r w:rsidR="007B01A3">
        <w:rPr>
          <w:highlight w:val="yellow"/>
        </w:rPr>
        <w:fldChar w:fldCharType="separate"/>
      </w:r>
      <w:r w:rsidR="00EF7805" w:rsidRPr="00BE6542">
        <w:t>Table 3.</w:t>
      </w:r>
      <w:r w:rsidR="00EF7805">
        <w:rPr>
          <w:noProof/>
        </w:rPr>
        <w:t>4</w:t>
      </w:r>
      <w:r w:rsidR="007B01A3">
        <w:rPr>
          <w:highlight w:val="yellow"/>
        </w:rPr>
        <w:fldChar w:fldCharType="end"/>
      </w:r>
      <w:r>
        <w:t xml:space="preserve"> have been combined with the estimated number of carers with unmet needs within each service to provide an illustrative cost estimate of providing </w:t>
      </w:r>
      <w:r w:rsidRPr="00FF7043">
        <w:rPr>
          <w:b/>
        </w:rPr>
        <w:t>one additional unit of support</w:t>
      </w:r>
      <w:r>
        <w:t xml:space="preserve"> for all carers identifying an unmet need (</w:t>
      </w:r>
      <w:r w:rsidR="00110A83" w:rsidRPr="001D20B4">
        <w:fldChar w:fldCharType="begin"/>
      </w:r>
      <w:r w:rsidR="00110A83" w:rsidRPr="001D20B4">
        <w:instrText xml:space="preserve"> REF _Ref194667758 \h </w:instrText>
      </w:r>
      <w:r w:rsidR="001D20B4">
        <w:instrText xml:space="preserve"> \* MERGEFORMAT </w:instrText>
      </w:r>
      <w:r w:rsidR="00110A83" w:rsidRPr="001D20B4">
        <w:fldChar w:fldCharType="separate"/>
      </w:r>
      <w:r w:rsidR="00EF7805" w:rsidRPr="00BE6542">
        <w:t>Table 3.</w:t>
      </w:r>
      <w:r w:rsidR="00EF7805">
        <w:t>5</w:t>
      </w:r>
      <w:r w:rsidR="00110A83" w:rsidRPr="001D20B4">
        <w:fldChar w:fldCharType="end"/>
      </w:r>
      <w:r w:rsidRPr="001D20B4">
        <w:t>).</w:t>
      </w:r>
      <w:r>
        <w:t xml:space="preserve"> This analysis does not specify what one unit of service means for each service type and is dependent on how service units have been defined in UNSW’s </w:t>
      </w:r>
      <w:r w:rsidR="006F5268">
        <w:t>2024 Impact Evaluation</w:t>
      </w:r>
      <w:r>
        <w:t xml:space="preserve"> of </w:t>
      </w:r>
      <w:r w:rsidR="006F5268">
        <w:t xml:space="preserve">the Integrated </w:t>
      </w:r>
      <w:r>
        <w:t xml:space="preserve">Carer </w:t>
      </w:r>
      <w:r w:rsidR="006F5268">
        <w:t>Support Service</w:t>
      </w:r>
      <w:r>
        <w:t xml:space="preserve">. Illustratively, one unit of respite care could mean providing one full day of respite care (8 hours) or one overnight respite care. </w:t>
      </w:r>
    </w:p>
    <w:p w14:paraId="20238954" w14:textId="5A21A312" w:rsidR="00897F3A" w:rsidRPr="00BE6542" w:rsidRDefault="00A675E8" w:rsidP="00A675E8">
      <w:pPr>
        <w:pStyle w:val="Captioncharts"/>
      </w:pPr>
      <w:r>
        <w:br w:type="column"/>
      </w:r>
      <w:bookmarkStart w:id="153" w:name="_Ref194667758"/>
      <w:bookmarkStart w:id="154" w:name="_Toc205804387"/>
      <w:r w:rsidR="00897F3A" w:rsidRPr="00BE6542">
        <w:t xml:space="preserve">Table </w:t>
      </w:r>
      <w:r w:rsidR="00E472E4" w:rsidRPr="00BE6542">
        <w:t>3</w:t>
      </w:r>
      <w:r w:rsidR="00897F3A" w:rsidRPr="00BE6542">
        <w:t>.</w:t>
      </w:r>
      <w:r w:rsidR="00897F3A" w:rsidRPr="00BE6542">
        <w:fldChar w:fldCharType="begin"/>
      </w:r>
      <w:r w:rsidR="00897F3A" w:rsidRPr="00BE6542">
        <w:instrText xml:space="preserve"> SEQ Table \* ARABIC \s 1 </w:instrText>
      </w:r>
      <w:r w:rsidR="00897F3A" w:rsidRPr="00BE6542">
        <w:fldChar w:fldCharType="separate"/>
      </w:r>
      <w:r w:rsidR="00EF7805">
        <w:rPr>
          <w:noProof/>
        </w:rPr>
        <w:t>5</w:t>
      </w:r>
      <w:r w:rsidR="00897F3A" w:rsidRPr="00BE6542">
        <w:fldChar w:fldCharType="end"/>
      </w:r>
      <w:bookmarkEnd w:id="153"/>
      <w:r w:rsidR="00897F3A" w:rsidRPr="00BE6542">
        <w:t>: Cost to provide one additional unit of support for carers indicating an unmet need</w:t>
      </w:r>
      <w:bookmarkEnd w:id="154"/>
    </w:p>
    <w:tbl>
      <w:tblPr>
        <w:tblStyle w:val="Deloittetable"/>
        <w:tblW w:w="5000" w:type="pct"/>
        <w:tblLook w:val="04A0" w:firstRow="1" w:lastRow="0" w:firstColumn="1" w:lastColumn="0" w:noHBand="0" w:noVBand="1"/>
        <w:tblCaption w:val="Table 3.5: Cost to provide one addiitonal unit of support for carers indicating an unmet need"/>
        <w:tblDescription w:val="Table 3.5 presents the cost of providing one additional unit of service for people with unmet needs by service category. It is estimated that the cost to provide one additional unit of service for people with unmet needs is $380 million each year. This would equate to almost two million additional services delivered across the state. "/>
      </w:tblPr>
      <w:tblGrid>
        <w:gridCol w:w="1806"/>
        <w:gridCol w:w="1805"/>
        <w:gridCol w:w="1805"/>
        <w:gridCol w:w="1805"/>
        <w:gridCol w:w="1805"/>
      </w:tblGrid>
      <w:tr w:rsidR="00897F3A" w14:paraId="24259296" w14:textId="77777777" w:rsidTr="00FF7043">
        <w:trPr>
          <w:cnfStyle w:val="100000000000" w:firstRow="1" w:lastRow="0" w:firstColumn="0" w:lastColumn="0" w:oddVBand="0" w:evenVBand="0" w:oddHBand="0" w:evenHBand="0" w:firstRowFirstColumn="0" w:firstRowLastColumn="0" w:lastRowFirstColumn="0" w:lastRowLastColumn="0"/>
        </w:trPr>
        <w:tc>
          <w:tcPr>
            <w:tcW w:w="1000" w:type="pct"/>
          </w:tcPr>
          <w:p w14:paraId="0E580D0C" w14:textId="77777777" w:rsidR="00897F3A" w:rsidRPr="00377741" w:rsidRDefault="00897F3A">
            <w:pPr>
              <w:rPr>
                <w:b/>
                <w:bCs/>
              </w:rPr>
            </w:pPr>
            <w:r w:rsidRPr="00377741">
              <w:rPr>
                <w:b/>
                <w:bCs/>
              </w:rPr>
              <w:t>Service type</w:t>
            </w:r>
          </w:p>
        </w:tc>
        <w:tc>
          <w:tcPr>
            <w:tcW w:w="1000" w:type="pct"/>
          </w:tcPr>
          <w:p w14:paraId="62F93B4E" w14:textId="77777777" w:rsidR="00897F3A" w:rsidRPr="00377741" w:rsidRDefault="00897F3A" w:rsidP="00FF7043">
            <w:pPr>
              <w:jc w:val="right"/>
              <w:rPr>
                <w:b/>
                <w:bCs/>
              </w:rPr>
            </w:pPr>
            <w:r w:rsidRPr="00377741">
              <w:rPr>
                <w:b/>
                <w:bCs/>
              </w:rPr>
              <w:t>Service cost</w:t>
            </w:r>
          </w:p>
        </w:tc>
        <w:tc>
          <w:tcPr>
            <w:tcW w:w="1000" w:type="pct"/>
          </w:tcPr>
          <w:p w14:paraId="0E651726" w14:textId="755596D9" w:rsidR="00897F3A" w:rsidRPr="00C17128" w:rsidRDefault="00897F3A" w:rsidP="00FF7043">
            <w:pPr>
              <w:jc w:val="right"/>
              <w:rPr>
                <w:b/>
                <w:bCs/>
                <w:sz w:val="18"/>
              </w:rPr>
            </w:pPr>
            <w:r>
              <w:rPr>
                <w:b/>
                <w:bCs/>
                <w:sz w:val="18"/>
              </w:rPr>
              <w:t>Share of respondents reporting u</w:t>
            </w:r>
            <w:r w:rsidRPr="00C17128">
              <w:rPr>
                <w:b/>
                <w:bCs/>
                <w:sz w:val="18"/>
              </w:rPr>
              <w:t>nmet needs</w:t>
            </w:r>
            <w:r>
              <w:rPr>
                <w:b/>
                <w:bCs/>
                <w:sz w:val="18"/>
              </w:rPr>
              <w:t xml:space="preserve"> (from NCS)</w:t>
            </w:r>
          </w:p>
        </w:tc>
        <w:tc>
          <w:tcPr>
            <w:tcW w:w="1000" w:type="pct"/>
          </w:tcPr>
          <w:p w14:paraId="5735D14A" w14:textId="77777777" w:rsidR="00897F3A" w:rsidRPr="00C17128" w:rsidRDefault="00897F3A" w:rsidP="00FF7043">
            <w:pPr>
              <w:jc w:val="right"/>
              <w:rPr>
                <w:b/>
                <w:bCs/>
                <w:sz w:val="18"/>
              </w:rPr>
            </w:pPr>
            <w:r w:rsidRPr="00C17128">
              <w:rPr>
                <w:b/>
                <w:bCs/>
                <w:sz w:val="18"/>
              </w:rPr>
              <w:t>Number of carers in QLD with unmet needs</w:t>
            </w:r>
          </w:p>
        </w:tc>
        <w:tc>
          <w:tcPr>
            <w:tcW w:w="1000" w:type="pct"/>
          </w:tcPr>
          <w:p w14:paraId="46AADE79" w14:textId="77777777" w:rsidR="00897F3A" w:rsidRPr="00C17128" w:rsidRDefault="00897F3A" w:rsidP="00FF7043">
            <w:pPr>
              <w:jc w:val="right"/>
              <w:rPr>
                <w:b/>
                <w:bCs/>
                <w:sz w:val="18"/>
              </w:rPr>
            </w:pPr>
            <w:r w:rsidRPr="00C17128">
              <w:rPr>
                <w:b/>
                <w:bCs/>
                <w:sz w:val="18"/>
              </w:rPr>
              <w:t xml:space="preserve">Cost to provide </w:t>
            </w:r>
            <w:r>
              <w:rPr>
                <w:b/>
                <w:bCs/>
                <w:sz w:val="18"/>
              </w:rPr>
              <w:t>one</w:t>
            </w:r>
            <w:r w:rsidRPr="00C17128">
              <w:rPr>
                <w:b/>
                <w:bCs/>
                <w:sz w:val="18"/>
              </w:rPr>
              <w:t xml:space="preserve"> unit of service for people with unmet need</w:t>
            </w:r>
          </w:p>
        </w:tc>
      </w:tr>
      <w:tr w:rsidR="00897F3A" w14:paraId="4C7D35D0" w14:textId="77777777" w:rsidTr="00FF7043">
        <w:tc>
          <w:tcPr>
            <w:tcW w:w="1000" w:type="pct"/>
          </w:tcPr>
          <w:p w14:paraId="50755B09" w14:textId="77777777" w:rsidR="00897F3A" w:rsidRDefault="00897F3A">
            <w:r>
              <w:t>Emergency respite</w:t>
            </w:r>
          </w:p>
        </w:tc>
        <w:tc>
          <w:tcPr>
            <w:tcW w:w="1000" w:type="pct"/>
          </w:tcPr>
          <w:p w14:paraId="41323A3E" w14:textId="77777777" w:rsidR="00897F3A" w:rsidRDefault="00897F3A" w:rsidP="00FF7043">
            <w:pPr>
              <w:jc w:val="right"/>
            </w:pPr>
            <w:r>
              <w:t>High</w:t>
            </w:r>
          </w:p>
        </w:tc>
        <w:tc>
          <w:tcPr>
            <w:tcW w:w="1000" w:type="pct"/>
          </w:tcPr>
          <w:p w14:paraId="3EF12B6C" w14:textId="77777777" w:rsidR="00897F3A" w:rsidRPr="00C17128" w:rsidRDefault="00897F3A" w:rsidP="00FF7043">
            <w:pPr>
              <w:jc w:val="right"/>
              <w:rPr>
                <w:sz w:val="18"/>
              </w:rPr>
            </w:pPr>
            <w:r w:rsidRPr="00C17128">
              <w:rPr>
                <w:sz w:val="18"/>
              </w:rPr>
              <w:t>46%</w:t>
            </w:r>
          </w:p>
        </w:tc>
        <w:tc>
          <w:tcPr>
            <w:tcW w:w="1000" w:type="pct"/>
          </w:tcPr>
          <w:p w14:paraId="451BB257" w14:textId="2B764D1B" w:rsidR="00897F3A" w:rsidRPr="00C17128" w:rsidRDefault="00897F3A" w:rsidP="00FF7043">
            <w:pPr>
              <w:jc w:val="right"/>
              <w:rPr>
                <w:sz w:val="18"/>
              </w:rPr>
            </w:pPr>
            <w:r w:rsidRPr="00C17128">
              <w:rPr>
                <w:sz w:val="18"/>
              </w:rPr>
              <w:t>30</w:t>
            </w:r>
            <w:r w:rsidR="00C628F7">
              <w:rPr>
                <w:sz w:val="18"/>
              </w:rPr>
              <w:t>2</w:t>
            </w:r>
            <w:r w:rsidRPr="00C17128">
              <w:rPr>
                <w:sz w:val="18"/>
              </w:rPr>
              <w:t>,</w:t>
            </w:r>
            <w:r w:rsidR="00C628F7">
              <w:rPr>
                <w:sz w:val="18"/>
              </w:rPr>
              <w:t>000</w:t>
            </w:r>
          </w:p>
        </w:tc>
        <w:tc>
          <w:tcPr>
            <w:tcW w:w="1000" w:type="pct"/>
          </w:tcPr>
          <w:p w14:paraId="529580DB" w14:textId="16D94617" w:rsidR="00897F3A" w:rsidRPr="00C17128" w:rsidRDefault="00897F3A" w:rsidP="00FF7043">
            <w:pPr>
              <w:spacing w:after="0"/>
              <w:jc w:val="right"/>
              <w:rPr>
                <w:color w:val="000000"/>
                <w:sz w:val="18"/>
              </w:rPr>
            </w:pPr>
            <w:r w:rsidRPr="00C17128">
              <w:rPr>
                <w:color w:val="000000"/>
                <w:sz w:val="18"/>
              </w:rPr>
              <w:t>69,04</w:t>
            </w:r>
            <w:r w:rsidR="00910D6E">
              <w:rPr>
                <w:color w:val="000000"/>
                <w:sz w:val="18"/>
              </w:rPr>
              <w:t>7</w:t>
            </w:r>
            <w:r w:rsidRPr="00C17128">
              <w:rPr>
                <w:color w:val="000000"/>
                <w:sz w:val="18"/>
              </w:rPr>
              <w:t>,</w:t>
            </w:r>
            <w:r w:rsidR="00910D6E">
              <w:rPr>
                <w:color w:val="000000"/>
                <w:sz w:val="18"/>
              </w:rPr>
              <w:t>000</w:t>
            </w:r>
          </w:p>
        </w:tc>
      </w:tr>
      <w:tr w:rsidR="00897F3A" w14:paraId="7F973A6A" w14:textId="77777777" w:rsidTr="00FF7043">
        <w:tc>
          <w:tcPr>
            <w:tcW w:w="1000" w:type="pct"/>
          </w:tcPr>
          <w:p w14:paraId="7A8647BF" w14:textId="77777777" w:rsidR="00897F3A" w:rsidRDefault="00897F3A">
            <w:r>
              <w:t>Planned respite</w:t>
            </w:r>
          </w:p>
        </w:tc>
        <w:tc>
          <w:tcPr>
            <w:tcW w:w="1000" w:type="pct"/>
          </w:tcPr>
          <w:p w14:paraId="0C7B6CC4" w14:textId="77777777" w:rsidR="00897F3A" w:rsidRDefault="00897F3A" w:rsidP="00FF7043">
            <w:pPr>
              <w:jc w:val="right"/>
            </w:pPr>
            <w:r>
              <w:t>High</w:t>
            </w:r>
          </w:p>
        </w:tc>
        <w:tc>
          <w:tcPr>
            <w:tcW w:w="1000" w:type="pct"/>
          </w:tcPr>
          <w:p w14:paraId="760850C6" w14:textId="77777777" w:rsidR="00897F3A" w:rsidRPr="00C17128" w:rsidRDefault="00897F3A" w:rsidP="00FF7043">
            <w:pPr>
              <w:jc w:val="right"/>
              <w:rPr>
                <w:sz w:val="18"/>
              </w:rPr>
            </w:pPr>
            <w:r w:rsidRPr="00C17128">
              <w:rPr>
                <w:sz w:val="18"/>
              </w:rPr>
              <w:t>44%</w:t>
            </w:r>
          </w:p>
        </w:tc>
        <w:tc>
          <w:tcPr>
            <w:tcW w:w="1000" w:type="pct"/>
          </w:tcPr>
          <w:p w14:paraId="380FB743" w14:textId="4DBB38B7" w:rsidR="00897F3A" w:rsidRPr="00C17128" w:rsidRDefault="00897F3A" w:rsidP="00FF7043">
            <w:pPr>
              <w:jc w:val="right"/>
              <w:rPr>
                <w:sz w:val="18"/>
              </w:rPr>
            </w:pPr>
            <w:r w:rsidRPr="00C17128">
              <w:rPr>
                <w:sz w:val="18"/>
              </w:rPr>
              <w:t>290,</w:t>
            </w:r>
            <w:r w:rsidR="00C628F7">
              <w:rPr>
                <w:sz w:val="18"/>
              </w:rPr>
              <w:t>000</w:t>
            </w:r>
          </w:p>
        </w:tc>
        <w:tc>
          <w:tcPr>
            <w:tcW w:w="1000" w:type="pct"/>
          </w:tcPr>
          <w:p w14:paraId="4DF65E94" w14:textId="63729837" w:rsidR="00897F3A" w:rsidRPr="00C17128" w:rsidRDefault="00897F3A" w:rsidP="00FF7043">
            <w:pPr>
              <w:spacing w:after="0"/>
              <w:jc w:val="right"/>
              <w:rPr>
                <w:color w:val="000000"/>
                <w:sz w:val="18"/>
              </w:rPr>
            </w:pPr>
            <w:r w:rsidRPr="00C17128">
              <w:rPr>
                <w:color w:val="000000"/>
                <w:sz w:val="18"/>
              </w:rPr>
              <w:t>66,41</w:t>
            </w:r>
            <w:r w:rsidR="00910D6E">
              <w:rPr>
                <w:color w:val="000000"/>
                <w:sz w:val="18"/>
              </w:rPr>
              <w:t>7</w:t>
            </w:r>
            <w:r w:rsidRPr="00C17128">
              <w:rPr>
                <w:color w:val="000000"/>
                <w:sz w:val="18"/>
              </w:rPr>
              <w:t>,</w:t>
            </w:r>
            <w:r w:rsidR="00910D6E">
              <w:rPr>
                <w:color w:val="000000"/>
                <w:sz w:val="18"/>
              </w:rPr>
              <w:t>000</w:t>
            </w:r>
          </w:p>
        </w:tc>
      </w:tr>
      <w:tr w:rsidR="00897F3A" w14:paraId="69AB7E09" w14:textId="77777777" w:rsidTr="00FF7043">
        <w:tc>
          <w:tcPr>
            <w:tcW w:w="1000" w:type="pct"/>
          </w:tcPr>
          <w:p w14:paraId="67A8EEDD" w14:textId="77777777" w:rsidR="00897F3A" w:rsidRDefault="00897F3A">
            <w:r>
              <w:t>Carer counselling</w:t>
            </w:r>
          </w:p>
        </w:tc>
        <w:tc>
          <w:tcPr>
            <w:tcW w:w="1000" w:type="pct"/>
          </w:tcPr>
          <w:p w14:paraId="56E085F3" w14:textId="77777777" w:rsidR="00897F3A" w:rsidRDefault="00897F3A" w:rsidP="00FF7043">
            <w:pPr>
              <w:jc w:val="right"/>
            </w:pPr>
            <w:r>
              <w:t>Low</w:t>
            </w:r>
          </w:p>
        </w:tc>
        <w:tc>
          <w:tcPr>
            <w:tcW w:w="1000" w:type="pct"/>
          </w:tcPr>
          <w:p w14:paraId="7E7FAA2B" w14:textId="77777777" w:rsidR="00897F3A" w:rsidRPr="00C17128" w:rsidRDefault="00897F3A" w:rsidP="00FF7043">
            <w:pPr>
              <w:jc w:val="right"/>
              <w:rPr>
                <w:sz w:val="18"/>
              </w:rPr>
            </w:pPr>
            <w:r w:rsidRPr="00C17128">
              <w:rPr>
                <w:sz w:val="18"/>
              </w:rPr>
              <w:t>43%</w:t>
            </w:r>
          </w:p>
        </w:tc>
        <w:tc>
          <w:tcPr>
            <w:tcW w:w="1000" w:type="pct"/>
          </w:tcPr>
          <w:p w14:paraId="02B02D3C" w14:textId="49EEB98C" w:rsidR="00897F3A" w:rsidRPr="00C17128" w:rsidRDefault="00897F3A" w:rsidP="00FF7043">
            <w:pPr>
              <w:jc w:val="right"/>
              <w:rPr>
                <w:sz w:val="18"/>
              </w:rPr>
            </w:pPr>
            <w:r w:rsidRPr="00C17128">
              <w:rPr>
                <w:sz w:val="18"/>
              </w:rPr>
              <w:t>283,</w:t>
            </w:r>
            <w:r w:rsidR="00C628F7">
              <w:rPr>
                <w:sz w:val="18"/>
              </w:rPr>
              <w:t>000</w:t>
            </w:r>
          </w:p>
        </w:tc>
        <w:tc>
          <w:tcPr>
            <w:tcW w:w="1000" w:type="pct"/>
          </w:tcPr>
          <w:p w14:paraId="3BC402C8" w14:textId="2A7951C7" w:rsidR="00897F3A" w:rsidRPr="00C17128" w:rsidRDefault="00897F3A" w:rsidP="00FF7043">
            <w:pPr>
              <w:spacing w:after="0"/>
              <w:jc w:val="right"/>
              <w:rPr>
                <w:color w:val="000000"/>
                <w:sz w:val="18"/>
              </w:rPr>
            </w:pPr>
            <w:r w:rsidRPr="00C17128">
              <w:rPr>
                <w:color w:val="000000"/>
                <w:sz w:val="18"/>
              </w:rPr>
              <w:t>49,825,</w:t>
            </w:r>
            <w:r w:rsidR="00910D6E">
              <w:rPr>
                <w:color w:val="000000"/>
                <w:sz w:val="18"/>
              </w:rPr>
              <w:t>000</w:t>
            </w:r>
          </w:p>
        </w:tc>
      </w:tr>
      <w:tr w:rsidR="00897F3A" w14:paraId="1D055F10" w14:textId="77777777" w:rsidTr="00FF7043">
        <w:tc>
          <w:tcPr>
            <w:tcW w:w="1000" w:type="pct"/>
          </w:tcPr>
          <w:p w14:paraId="730F05C5" w14:textId="77777777" w:rsidR="00897F3A" w:rsidRDefault="00897F3A">
            <w:r>
              <w:t>Carer coaching</w:t>
            </w:r>
          </w:p>
        </w:tc>
        <w:tc>
          <w:tcPr>
            <w:tcW w:w="1000" w:type="pct"/>
          </w:tcPr>
          <w:p w14:paraId="225D42FD" w14:textId="77777777" w:rsidR="00897F3A" w:rsidRDefault="00897F3A" w:rsidP="00FF7043">
            <w:pPr>
              <w:jc w:val="right"/>
            </w:pPr>
            <w:r>
              <w:t>Low</w:t>
            </w:r>
          </w:p>
        </w:tc>
        <w:tc>
          <w:tcPr>
            <w:tcW w:w="1000" w:type="pct"/>
          </w:tcPr>
          <w:p w14:paraId="6EDFB774" w14:textId="77777777" w:rsidR="00897F3A" w:rsidRPr="00C17128" w:rsidRDefault="00897F3A" w:rsidP="00FF7043">
            <w:pPr>
              <w:jc w:val="right"/>
              <w:rPr>
                <w:sz w:val="18"/>
              </w:rPr>
            </w:pPr>
            <w:r w:rsidRPr="00C17128">
              <w:rPr>
                <w:sz w:val="18"/>
              </w:rPr>
              <w:t>43%</w:t>
            </w:r>
          </w:p>
        </w:tc>
        <w:tc>
          <w:tcPr>
            <w:tcW w:w="1000" w:type="pct"/>
          </w:tcPr>
          <w:p w14:paraId="178DCB4A" w14:textId="3943D4AA" w:rsidR="00897F3A" w:rsidRPr="00C17128" w:rsidRDefault="00897F3A" w:rsidP="00FF7043">
            <w:pPr>
              <w:jc w:val="right"/>
              <w:rPr>
                <w:sz w:val="18"/>
              </w:rPr>
            </w:pPr>
            <w:r w:rsidRPr="00C17128">
              <w:rPr>
                <w:sz w:val="18"/>
              </w:rPr>
              <w:t>283,</w:t>
            </w:r>
            <w:r w:rsidR="00C628F7">
              <w:rPr>
                <w:sz w:val="18"/>
              </w:rPr>
              <w:t>000</w:t>
            </w:r>
          </w:p>
        </w:tc>
        <w:tc>
          <w:tcPr>
            <w:tcW w:w="1000" w:type="pct"/>
          </w:tcPr>
          <w:p w14:paraId="35BC89F5" w14:textId="480B317B" w:rsidR="00897F3A" w:rsidRPr="00C17128" w:rsidRDefault="00897F3A" w:rsidP="00FF7043">
            <w:pPr>
              <w:spacing w:after="0"/>
              <w:jc w:val="right"/>
              <w:rPr>
                <w:color w:val="000000"/>
                <w:sz w:val="18"/>
              </w:rPr>
            </w:pPr>
            <w:r w:rsidRPr="00C17128">
              <w:rPr>
                <w:color w:val="000000"/>
                <w:sz w:val="18"/>
              </w:rPr>
              <w:t>49,825,</w:t>
            </w:r>
            <w:r w:rsidR="00910D6E">
              <w:rPr>
                <w:color w:val="000000"/>
                <w:sz w:val="18"/>
              </w:rPr>
              <w:t>000</w:t>
            </w:r>
          </w:p>
        </w:tc>
      </w:tr>
      <w:tr w:rsidR="00897F3A" w14:paraId="33483D57" w14:textId="77777777" w:rsidTr="00FF7043">
        <w:tc>
          <w:tcPr>
            <w:tcW w:w="1000" w:type="pct"/>
          </w:tcPr>
          <w:p w14:paraId="721CA13B" w14:textId="77777777" w:rsidR="00897F3A" w:rsidRDefault="00897F3A">
            <w:r>
              <w:t>Carer skills training</w:t>
            </w:r>
          </w:p>
        </w:tc>
        <w:tc>
          <w:tcPr>
            <w:tcW w:w="1000" w:type="pct"/>
          </w:tcPr>
          <w:p w14:paraId="4F624C05" w14:textId="77777777" w:rsidR="00897F3A" w:rsidRDefault="00897F3A" w:rsidP="00FF7043">
            <w:pPr>
              <w:jc w:val="right"/>
            </w:pPr>
            <w:r>
              <w:t>Low</w:t>
            </w:r>
          </w:p>
        </w:tc>
        <w:tc>
          <w:tcPr>
            <w:tcW w:w="1000" w:type="pct"/>
          </w:tcPr>
          <w:p w14:paraId="090B31C3" w14:textId="77777777" w:rsidR="00897F3A" w:rsidRPr="00C17128" w:rsidRDefault="00897F3A" w:rsidP="00FF7043">
            <w:pPr>
              <w:jc w:val="right"/>
              <w:rPr>
                <w:sz w:val="18"/>
              </w:rPr>
            </w:pPr>
            <w:r w:rsidRPr="00C17128">
              <w:rPr>
                <w:sz w:val="18"/>
              </w:rPr>
              <w:t>43%</w:t>
            </w:r>
          </w:p>
        </w:tc>
        <w:tc>
          <w:tcPr>
            <w:tcW w:w="1000" w:type="pct"/>
          </w:tcPr>
          <w:p w14:paraId="0D80C66E" w14:textId="0106D111" w:rsidR="00897F3A" w:rsidRPr="00C17128" w:rsidRDefault="00897F3A" w:rsidP="00FF7043">
            <w:pPr>
              <w:jc w:val="right"/>
              <w:rPr>
                <w:sz w:val="18"/>
              </w:rPr>
            </w:pPr>
            <w:r w:rsidRPr="00C17128">
              <w:rPr>
                <w:sz w:val="18"/>
              </w:rPr>
              <w:t>28</w:t>
            </w:r>
            <w:r w:rsidR="00C628F7">
              <w:rPr>
                <w:sz w:val="18"/>
              </w:rPr>
              <w:t>2</w:t>
            </w:r>
            <w:r w:rsidRPr="00C17128">
              <w:rPr>
                <w:sz w:val="18"/>
              </w:rPr>
              <w:t>,</w:t>
            </w:r>
            <w:r w:rsidR="00C628F7">
              <w:rPr>
                <w:sz w:val="18"/>
              </w:rPr>
              <w:t>000</w:t>
            </w:r>
          </w:p>
        </w:tc>
        <w:tc>
          <w:tcPr>
            <w:tcW w:w="1000" w:type="pct"/>
          </w:tcPr>
          <w:p w14:paraId="20493378" w14:textId="2AC2C934" w:rsidR="00897F3A" w:rsidRPr="00C17128" w:rsidRDefault="00897F3A" w:rsidP="00FF7043">
            <w:pPr>
              <w:spacing w:after="0"/>
              <w:jc w:val="right"/>
              <w:rPr>
                <w:color w:val="000000"/>
                <w:sz w:val="18"/>
              </w:rPr>
            </w:pPr>
            <w:r w:rsidRPr="00C17128">
              <w:rPr>
                <w:color w:val="000000"/>
                <w:sz w:val="18"/>
              </w:rPr>
              <w:t>49,572,</w:t>
            </w:r>
            <w:r w:rsidR="0017511C">
              <w:rPr>
                <w:color w:val="000000"/>
                <w:sz w:val="18"/>
              </w:rPr>
              <w:t>00</w:t>
            </w:r>
            <w:r w:rsidR="008609A4">
              <w:rPr>
                <w:color w:val="000000"/>
                <w:sz w:val="18"/>
              </w:rPr>
              <w:t>0</w:t>
            </w:r>
          </w:p>
        </w:tc>
      </w:tr>
      <w:tr w:rsidR="00897F3A" w14:paraId="729E5F63" w14:textId="77777777" w:rsidTr="00FF7043">
        <w:tc>
          <w:tcPr>
            <w:tcW w:w="1000" w:type="pct"/>
          </w:tcPr>
          <w:p w14:paraId="7565F5AA" w14:textId="77777777" w:rsidR="00897F3A" w:rsidRDefault="00897F3A">
            <w:r>
              <w:t>Carer peer support online</w:t>
            </w:r>
          </w:p>
        </w:tc>
        <w:tc>
          <w:tcPr>
            <w:tcW w:w="1000" w:type="pct"/>
          </w:tcPr>
          <w:p w14:paraId="638E6A66" w14:textId="77777777" w:rsidR="00897F3A" w:rsidRDefault="00897F3A" w:rsidP="00FF7043">
            <w:pPr>
              <w:jc w:val="right"/>
            </w:pPr>
            <w:r>
              <w:t>Low</w:t>
            </w:r>
          </w:p>
        </w:tc>
        <w:tc>
          <w:tcPr>
            <w:tcW w:w="1000" w:type="pct"/>
          </w:tcPr>
          <w:p w14:paraId="6994BDC5" w14:textId="77777777" w:rsidR="00897F3A" w:rsidRPr="00C17128" w:rsidRDefault="00897F3A" w:rsidP="00FF7043">
            <w:pPr>
              <w:jc w:val="right"/>
              <w:rPr>
                <w:sz w:val="18"/>
              </w:rPr>
            </w:pPr>
            <w:r w:rsidRPr="00C17128">
              <w:rPr>
                <w:sz w:val="18"/>
              </w:rPr>
              <w:t>42%</w:t>
            </w:r>
          </w:p>
        </w:tc>
        <w:tc>
          <w:tcPr>
            <w:tcW w:w="1000" w:type="pct"/>
          </w:tcPr>
          <w:p w14:paraId="0A410BEE" w14:textId="5B0B4BFB" w:rsidR="00897F3A" w:rsidRPr="00C17128" w:rsidRDefault="00897F3A" w:rsidP="00FF7043">
            <w:pPr>
              <w:jc w:val="right"/>
              <w:rPr>
                <w:sz w:val="18"/>
              </w:rPr>
            </w:pPr>
            <w:r w:rsidRPr="00C17128">
              <w:rPr>
                <w:sz w:val="18"/>
              </w:rPr>
              <w:t>27</w:t>
            </w:r>
            <w:r w:rsidR="00C628F7">
              <w:rPr>
                <w:sz w:val="18"/>
              </w:rPr>
              <w:t>8</w:t>
            </w:r>
            <w:r w:rsidRPr="00C17128">
              <w:rPr>
                <w:sz w:val="18"/>
              </w:rPr>
              <w:t>,</w:t>
            </w:r>
            <w:r w:rsidR="00C628F7">
              <w:rPr>
                <w:sz w:val="18"/>
              </w:rPr>
              <w:t>000</w:t>
            </w:r>
          </w:p>
        </w:tc>
        <w:tc>
          <w:tcPr>
            <w:tcW w:w="1000" w:type="pct"/>
          </w:tcPr>
          <w:p w14:paraId="7C73695F" w14:textId="729ABA38" w:rsidR="00897F3A" w:rsidRPr="00C17128" w:rsidRDefault="00897F3A" w:rsidP="00FF7043">
            <w:pPr>
              <w:spacing w:after="0"/>
              <w:jc w:val="right"/>
              <w:rPr>
                <w:color w:val="000000"/>
                <w:sz w:val="18"/>
              </w:rPr>
            </w:pPr>
            <w:r w:rsidRPr="00C17128">
              <w:rPr>
                <w:color w:val="000000"/>
                <w:sz w:val="18"/>
              </w:rPr>
              <w:t>48,813,</w:t>
            </w:r>
            <w:r w:rsidR="0017511C">
              <w:rPr>
                <w:color w:val="000000"/>
                <w:sz w:val="18"/>
              </w:rPr>
              <w:t>000</w:t>
            </w:r>
          </w:p>
        </w:tc>
      </w:tr>
      <w:tr w:rsidR="00897F3A" w14:paraId="43DFD5B3" w14:textId="77777777" w:rsidTr="00FF7043">
        <w:tc>
          <w:tcPr>
            <w:tcW w:w="1000" w:type="pct"/>
          </w:tcPr>
          <w:p w14:paraId="40BE5F29" w14:textId="77777777" w:rsidR="00897F3A" w:rsidRDefault="00897F3A">
            <w:r>
              <w:t>Carer support groups</w:t>
            </w:r>
          </w:p>
        </w:tc>
        <w:tc>
          <w:tcPr>
            <w:tcW w:w="1000" w:type="pct"/>
          </w:tcPr>
          <w:p w14:paraId="62558E05" w14:textId="77777777" w:rsidR="00897F3A" w:rsidRDefault="00897F3A" w:rsidP="00FF7043">
            <w:pPr>
              <w:jc w:val="right"/>
            </w:pPr>
            <w:r>
              <w:t>Low</w:t>
            </w:r>
          </w:p>
        </w:tc>
        <w:tc>
          <w:tcPr>
            <w:tcW w:w="1000" w:type="pct"/>
          </w:tcPr>
          <w:p w14:paraId="073645C3" w14:textId="77777777" w:rsidR="00897F3A" w:rsidRPr="00C17128" w:rsidRDefault="00897F3A" w:rsidP="00FF7043">
            <w:pPr>
              <w:jc w:val="right"/>
              <w:rPr>
                <w:sz w:val="18"/>
              </w:rPr>
            </w:pPr>
            <w:r w:rsidRPr="00C17128">
              <w:rPr>
                <w:sz w:val="18"/>
              </w:rPr>
              <w:t>40%</w:t>
            </w:r>
          </w:p>
        </w:tc>
        <w:tc>
          <w:tcPr>
            <w:tcW w:w="1000" w:type="pct"/>
          </w:tcPr>
          <w:p w14:paraId="481F0B8D" w14:textId="44439395" w:rsidR="00897F3A" w:rsidRPr="00C17128" w:rsidRDefault="00897F3A" w:rsidP="00FF7043">
            <w:pPr>
              <w:jc w:val="right"/>
              <w:rPr>
                <w:sz w:val="18"/>
              </w:rPr>
            </w:pPr>
            <w:r w:rsidRPr="00C17128">
              <w:rPr>
                <w:sz w:val="18"/>
              </w:rPr>
              <w:t>266,00</w:t>
            </w:r>
            <w:r w:rsidR="00C628F7">
              <w:rPr>
                <w:sz w:val="18"/>
              </w:rPr>
              <w:t>0</w:t>
            </w:r>
          </w:p>
        </w:tc>
        <w:tc>
          <w:tcPr>
            <w:tcW w:w="1000" w:type="pct"/>
          </w:tcPr>
          <w:p w14:paraId="6A0B0586" w14:textId="0BD0D344" w:rsidR="00897F3A" w:rsidRPr="00C17128" w:rsidRDefault="00897F3A" w:rsidP="00FF7043">
            <w:pPr>
              <w:spacing w:after="0"/>
              <w:jc w:val="right"/>
              <w:rPr>
                <w:color w:val="000000"/>
                <w:sz w:val="18"/>
              </w:rPr>
            </w:pPr>
            <w:r w:rsidRPr="00C17128">
              <w:rPr>
                <w:color w:val="000000"/>
                <w:sz w:val="18"/>
              </w:rPr>
              <w:t>46,790,</w:t>
            </w:r>
            <w:r w:rsidR="0017511C">
              <w:rPr>
                <w:color w:val="000000"/>
                <w:sz w:val="18"/>
              </w:rPr>
              <w:t>000</w:t>
            </w:r>
          </w:p>
        </w:tc>
      </w:tr>
      <w:tr w:rsidR="00897F3A" w14:paraId="67AC4A27" w14:textId="77777777" w:rsidTr="00FF7043">
        <w:tc>
          <w:tcPr>
            <w:tcW w:w="1000" w:type="pct"/>
          </w:tcPr>
          <w:p w14:paraId="7D15FCB4" w14:textId="77777777" w:rsidR="00897F3A" w:rsidRDefault="00897F3A"/>
        </w:tc>
        <w:tc>
          <w:tcPr>
            <w:tcW w:w="1000" w:type="pct"/>
          </w:tcPr>
          <w:p w14:paraId="4F8C8CEF" w14:textId="77777777" w:rsidR="00897F3A" w:rsidRDefault="00897F3A" w:rsidP="00FF7043">
            <w:pPr>
              <w:jc w:val="right"/>
            </w:pPr>
          </w:p>
        </w:tc>
        <w:tc>
          <w:tcPr>
            <w:tcW w:w="1000" w:type="pct"/>
            <w:vAlign w:val="center"/>
          </w:tcPr>
          <w:p w14:paraId="5E079D4A" w14:textId="77777777" w:rsidR="00897F3A" w:rsidRPr="00C17128" w:rsidRDefault="00897F3A" w:rsidP="00FF7043">
            <w:pPr>
              <w:jc w:val="right"/>
              <w:rPr>
                <w:sz w:val="18"/>
              </w:rPr>
            </w:pPr>
          </w:p>
        </w:tc>
        <w:tc>
          <w:tcPr>
            <w:tcW w:w="1000" w:type="pct"/>
            <w:vAlign w:val="center"/>
          </w:tcPr>
          <w:p w14:paraId="652A125F" w14:textId="4700ADF9" w:rsidR="00897F3A" w:rsidRPr="00C17128" w:rsidRDefault="00897F3A" w:rsidP="00FF7043">
            <w:pPr>
              <w:spacing w:after="0"/>
              <w:jc w:val="right"/>
              <w:rPr>
                <w:b/>
                <w:bCs/>
                <w:sz w:val="18"/>
              </w:rPr>
            </w:pPr>
            <w:r w:rsidRPr="00C17128">
              <w:rPr>
                <w:b/>
                <w:bCs/>
                <w:sz w:val="18"/>
              </w:rPr>
              <w:t>1,984,</w:t>
            </w:r>
            <w:r w:rsidR="005978B1">
              <w:rPr>
                <w:b/>
                <w:bCs/>
                <w:sz w:val="18"/>
              </w:rPr>
              <w:t>000</w:t>
            </w:r>
            <w:r>
              <w:rPr>
                <w:b/>
                <w:bCs/>
                <w:sz w:val="18"/>
              </w:rPr>
              <w:t>*</w:t>
            </w:r>
          </w:p>
        </w:tc>
        <w:tc>
          <w:tcPr>
            <w:tcW w:w="1000" w:type="pct"/>
            <w:vAlign w:val="center"/>
          </w:tcPr>
          <w:p w14:paraId="1A0FB555" w14:textId="31BD391F" w:rsidR="00897F3A" w:rsidRPr="00C17128" w:rsidRDefault="00897F3A" w:rsidP="00FF7043">
            <w:pPr>
              <w:spacing w:after="0"/>
              <w:jc w:val="right"/>
              <w:rPr>
                <w:b/>
                <w:bCs/>
                <w:color w:val="000000"/>
                <w:sz w:val="18"/>
              </w:rPr>
            </w:pPr>
            <w:r w:rsidRPr="00C17128">
              <w:rPr>
                <w:b/>
                <w:bCs/>
                <w:color w:val="000000"/>
                <w:sz w:val="18"/>
              </w:rPr>
              <w:t>$380,289,</w:t>
            </w:r>
            <w:r w:rsidR="0017511C">
              <w:rPr>
                <w:b/>
                <w:bCs/>
                <w:color w:val="000000"/>
                <w:sz w:val="18"/>
              </w:rPr>
              <w:t>000</w:t>
            </w:r>
          </w:p>
        </w:tc>
      </w:tr>
    </w:tbl>
    <w:p w14:paraId="57A5B6EC" w14:textId="6F88EAC1" w:rsidR="00897F3A" w:rsidRPr="00BE6542" w:rsidRDefault="00897F3A" w:rsidP="00FF7043">
      <w:pPr>
        <w:pStyle w:val="Source"/>
        <w:rPr>
          <w:color w:val="auto"/>
        </w:rPr>
      </w:pPr>
      <w:r w:rsidRPr="00BE6542">
        <w:rPr>
          <w:color w:val="auto"/>
        </w:rPr>
        <w:t xml:space="preserve">Source: </w:t>
      </w:r>
      <w:r w:rsidR="003B35E0" w:rsidRPr="00BE6542">
        <w:rPr>
          <w:color w:val="auto"/>
        </w:rPr>
        <w:t xml:space="preserve">2024 </w:t>
      </w:r>
      <w:r w:rsidRPr="00BE6542">
        <w:rPr>
          <w:color w:val="auto"/>
        </w:rPr>
        <w:t xml:space="preserve">Impact Evaluation of </w:t>
      </w:r>
      <w:r w:rsidR="003B35E0" w:rsidRPr="00BE6542">
        <w:rPr>
          <w:color w:val="auto"/>
        </w:rPr>
        <w:t xml:space="preserve">the Integrated </w:t>
      </w:r>
      <w:r w:rsidRPr="00BE6542">
        <w:rPr>
          <w:color w:val="auto"/>
        </w:rPr>
        <w:t xml:space="preserve">Carer </w:t>
      </w:r>
      <w:r w:rsidR="003B35E0" w:rsidRPr="00BE6542">
        <w:rPr>
          <w:color w:val="auto"/>
        </w:rPr>
        <w:t>Support Service</w:t>
      </w:r>
      <w:r w:rsidRPr="00BE6542">
        <w:rPr>
          <w:color w:val="auto"/>
        </w:rPr>
        <w:t>, 2024 National Carer Survey, SDAC 2022, Deloitte Access Economics.</w:t>
      </w:r>
    </w:p>
    <w:p w14:paraId="0B676623" w14:textId="77777777" w:rsidR="00897F3A" w:rsidRPr="00BE6542" w:rsidRDefault="00897F3A" w:rsidP="00FF7043">
      <w:pPr>
        <w:pStyle w:val="Source"/>
        <w:rPr>
          <w:color w:val="auto"/>
        </w:rPr>
      </w:pPr>
      <w:r w:rsidRPr="00BE6542">
        <w:rPr>
          <w:color w:val="auto"/>
        </w:rPr>
        <w:t>*Some carers may identify unmet needs across multiple service types.</w:t>
      </w:r>
    </w:p>
    <w:p w14:paraId="18C5FD7F" w14:textId="7D1EB79C" w:rsidR="00897F3A" w:rsidRPr="00FF7043" w:rsidRDefault="00897F3A" w:rsidP="00897F3A">
      <w:pPr>
        <w:rPr>
          <w:lang w:val="en-AU"/>
        </w:rPr>
      </w:pPr>
      <w:r>
        <w:t xml:space="preserve">According to the table above, providing an additional unit of support for carers with unmet needs in Queensland would </w:t>
      </w:r>
      <w:r w:rsidRPr="00BF1DDF">
        <w:rPr>
          <w:b/>
          <w:bCs/>
        </w:rPr>
        <w:t>cost approximately $380 million</w:t>
      </w:r>
      <w:r>
        <w:t xml:space="preserve"> each year and would equate to </w:t>
      </w:r>
      <w:r w:rsidRPr="00BF1DDF">
        <w:rPr>
          <w:b/>
          <w:bCs/>
        </w:rPr>
        <w:t>almost two million additional services</w:t>
      </w:r>
      <w:r>
        <w:t xml:space="preserve"> delivered across the state. The cost to provide these additional services represents just 1.8% of the value that carers provide to the Queensland economy ($22.5 billion, see Chapter </w:t>
      </w:r>
      <w:r>
        <w:fldChar w:fldCharType="begin"/>
      </w:r>
      <w:r>
        <w:instrText xml:space="preserve"> REF _Ref194048382 \r \h </w:instrText>
      </w:r>
      <w:r>
        <w:fldChar w:fldCharType="separate"/>
      </w:r>
      <w:r w:rsidR="00EF7805">
        <w:t>2</w:t>
      </w:r>
      <w:r>
        <w:fldChar w:fldCharType="end"/>
      </w:r>
      <w:r>
        <w:t>).</w:t>
      </w:r>
      <w:r>
        <w:rPr>
          <w:rStyle w:val="FootnoteReference"/>
        </w:rPr>
        <w:footnoteReference w:id="28"/>
      </w:r>
    </w:p>
    <w:p w14:paraId="0F16FC49" w14:textId="47DC72C1" w:rsidR="00897F3A" w:rsidRDefault="00897F3A" w:rsidP="00897F3A">
      <w:r>
        <w:t>However, providing one additional unit of support per year for carers with unmet needs is unlikely to be sufficient to meet their needs. On average, users of Carer Gateway access 1.2 high-cost services and 3.3 low-cost services per year, and even this level of support is unlikely to meet carer needs as over 40% of carers identified unmet needs across all service categories. Unmet needs may also be influenced by the quality of services being inadequate rather than simply an insufficient quantity of services. Across the service categories identified above, approximately 2% of carers used these services but still had unmet needs (</w:t>
      </w:r>
      <w:r w:rsidRPr="00D5518D">
        <w:t xml:space="preserve">see </w:t>
      </w:r>
      <w:r w:rsidRPr="00FF7043">
        <w:fldChar w:fldCharType="begin"/>
      </w:r>
      <w:r w:rsidRPr="00D5518D">
        <w:instrText xml:space="preserve"> REF _Ref194572943 \h </w:instrText>
      </w:r>
      <w:r>
        <w:instrText xml:space="preserve"> \* MERGEFORMAT </w:instrText>
      </w:r>
      <w:r w:rsidRPr="00FF7043">
        <w:fldChar w:fldCharType="separate"/>
      </w:r>
      <w:r w:rsidR="00EF7805">
        <w:t xml:space="preserve">Appendix </w:t>
      </w:r>
      <w:r w:rsidR="00EF7805">
        <w:rPr>
          <w:noProof/>
        </w:rPr>
        <w:t>C</w:t>
      </w:r>
      <w:r w:rsidRPr="00FF7043">
        <w:fldChar w:fldCharType="end"/>
      </w:r>
      <w:r>
        <w:t xml:space="preserve">). </w:t>
      </w:r>
    </w:p>
    <w:p w14:paraId="08771EC6" w14:textId="4E69463A" w:rsidR="00BC4DD1" w:rsidRDefault="00897F3A" w:rsidP="00750482">
      <w:r>
        <w:t xml:space="preserve">Given the value that carers provide to the Queensland economy, each carer with unmet needs in each service category </w:t>
      </w:r>
      <w:r w:rsidRPr="00FF7043">
        <w:rPr>
          <w:b/>
          <w:bCs/>
        </w:rPr>
        <w:t>could be provided with almost 60 additional units of support per year to ‘break even’</w:t>
      </w:r>
      <w:r>
        <w:t xml:space="preserve"> and match the total economic value they provide. This equates to more than one additional service per carer with unmet needs per week. </w:t>
      </w:r>
    </w:p>
    <w:p w14:paraId="49454095" w14:textId="578ABBDE" w:rsidR="000D0F79" w:rsidRPr="00BE6542" w:rsidRDefault="00A5744B" w:rsidP="007706C0">
      <w:pPr>
        <w:pStyle w:val="Heading2"/>
        <w:rPr>
          <w:color w:val="auto"/>
        </w:rPr>
      </w:pPr>
      <w:bookmarkStart w:id="155" w:name="_Toc205475717"/>
      <w:r w:rsidRPr="00BE6542">
        <w:rPr>
          <w:color w:val="auto"/>
        </w:rPr>
        <w:t>Discussion</w:t>
      </w:r>
      <w:bookmarkEnd w:id="155"/>
    </w:p>
    <w:p w14:paraId="19EFA46F" w14:textId="198E1684" w:rsidR="000D0F79" w:rsidRPr="000D0F79" w:rsidRDefault="003152C8" w:rsidP="000D0F79">
      <w:r>
        <w:t>The 2024</w:t>
      </w:r>
      <w:r w:rsidR="000D0F79">
        <w:t xml:space="preserve"> NCS is the most </w:t>
      </w:r>
      <w:r w:rsidR="006964C5">
        <w:t>comprehensive</w:t>
      </w:r>
      <w:r w:rsidR="000D0F79">
        <w:t xml:space="preserve"> source for identifying carer service needs</w:t>
      </w:r>
      <w:r w:rsidR="006964C5">
        <w:t xml:space="preserve"> in Queensland</w:t>
      </w:r>
      <w:r>
        <w:t xml:space="preserve"> and is leveraged alongside data from the 2024 Impact </w:t>
      </w:r>
      <w:r w:rsidR="00234D85">
        <w:t>E</w:t>
      </w:r>
      <w:r>
        <w:t xml:space="preserve">valuation of the Integrated Carer Support Service to primarily open a dialogue about the gaps that may exist, and what it </w:t>
      </w:r>
      <w:r>
        <w:rPr>
          <w:i/>
          <w:iCs/>
        </w:rPr>
        <w:t>could</w:t>
      </w:r>
      <w:r>
        <w:t xml:space="preserve"> cost to provide an additional unit of support where gaps </w:t>
      </w:r>
      <w:r w:rsidR="00F4408A">
        <w:t>exist</w:t>
      </w:r>
      <w:r>
        <w:t xml:space="preserve">. However, neither of these sources </w:t>
      </w:r>
      <w:r w:rsidR="000D0F79">
        <w:t xml:space="preserve">indicate </w:t>
      </w:r>
      <w:r w:rsidR="000D0F79">
        <w:rPr>
          <w:i/>
          <w:iCs/>
        </w:rPr>
        <w:t xml:space="preserve">why </w:t>
      </w:r>
      <w:r w:rsidR="000D0F79">
        <w:t xml:space="preserve">informal carers may have unmet service needs. Unmet needs could arise due to a limited number of services, inadequate service availability in certain </w:t>
      </w:r>
      <w:r w:rsidR="000D0F79">
        <w:lastRenderedPageBreak/>
        <w:t xml:space="preserve">regions, poor service quality, or </w:t>
      </w:r>
      <w:r w:rsidR="00296438">
        <w:t>other barriers such as accessibility, awareness, or eligibility constraints</w:t>
      </w:r>
      <w:r w:rsidR="000D0F79">
        <w:t>.</w:t>
      </w:r>
      <w:r w:rsidR="00730470">
        <w:t xml:space="preserve"> </w:t>
      </w:r>
      <w:r w:rsidR="00740D07">
        <w:t xml:space="preserve">Building an understanding of the underlying reasons for unmet needs </w:t>
      </w:r>
      <w:r w:rsidR="0018460E">
        <w:t>can</w:t>
      </w:r>
      <w:r w:rsidR="0087670F">
        <w:t xml:space="preserve"> </w:t>
      </w:r>
      <w:r w:rsidR="00DE2568">
        <w:t>determine</w:t>
      </w:r>
      <w:r w:rsidR="00445F07">
        <w:t xml:space="preserve"> whether </w:t>
      </w:r>
      <w:r w:rsidR="00281C32">
        <w:t>more</w:t>
      </w:r>
      <w:r w:rsidR="000778E0">
        <w:t xml:space="preserve"> service</w:t>
      </w:r>
      <w:r w:rsidR="002221ED">
        <w:t>s</w:t>
      </w:r>
      <w:r w:rsidR="000778E0">
        <w:t xml:space="preserve"> </w:t>
      </w:r>
      <w:r w:rsidR="00281C32">
        <w:t>need to be provided</w:t>
      </w:r>
      <w:r w:rsidR="000778E0">
        <w:t xml:space="preserve">, or whether the quality </w:t>
      </w:r>
      <w:r w:rsidR="000037D7">
        <w:t xml:space="preserve">or </w:t>
      </w:r>
      <w:r w:rsidR="001612AF">
        <w:t>another</w:t>
      </w:r>
      <w:r w:rsidR="009936DF">
        <w:t xml:space="preserve"> </w:t>
      </w:r>
      <w:r w:rsidR="00476060">
        <w:t>aspect</w:t>
      </w:r>
      <w:r w:rsidR="000037D7">
        <w:t xml:space="preserve"> of </w:t>
      </w:r>
      <w:r w:rsidR="001651D6">
        <w:t>a</w:t>
      </w:r>
      <w:r w:rsidR="000037D7">
        <w:t xml:space="preserve"> service needs to be improved to </w:t>
      </w:r>
      <w:r w:rsidR="00AA0479">
        <w:t xml:space="preserve">fully </w:t>
      </w:r>
      <w:r w:rsidR="000037D7">
        <w:t>address gaps.</w:t>
      </w:r>
      <w:r w:rsidR="00740D07">
        <w:t xml:space="preserve"> </w:t>
      </w:r>
    </w:p>
    <w:p w14:paraId="7F3F7BA8" w14:textId="19F45DB6" w:rsidR="00AA0479" w:rsidRDefault="00DF4A5E" w:rsidP="00AA0479">
      <w:pPr>
        <w:pStyle w:val="NoSpacing"/>
      </w:pPr>
      <w:r w:rsidRPr="002F1582">
        <w:t>In addition, t</w:t>
      </w:r>
      <w:r w:rsidR="000037D7" w:rsidRPr="002F1582">
        <w:t xml:space="preserve">he unit costs of services </w:t>
      </w:r>
      <w:r w:rsidR="00EC70CE" w:rsidRPr="002F1582">
        <w:t>deri</w:t>
      </w:r>
      <w:r w:rsidR="0016325A" w:rsidRPr="002F1582">
        <w:t>v</w:t>
      </w:r>
      <w:r w:rsidR="00EC70CE" w:rsidRPr="002F1582">
        <w:t>ed</w:t>
      </w:r>
      <w:r w:rsidR="000037D7" w:rsidRPr="002F1582">
        <w:t xml:space="preserve"> from the </w:t>
      </w:r>
      <w:r w:rsidR="000320ED">
        <w:t>2024 Impact Evaluation of the Integrated Carer Support Service</w:t>
      </w:r>
      <w:r w:rsidR="000320ED" w:rsidRPr="002F1582" w:rsidDel="000320ED">
        <w:t xml:space="preserve"> </w:t>
      </w:r>
      <w:r w:rsidR="00EC70CE" w:rsidRPr="002F1582">
        <w:t>are</w:t>
      </w:r>
      <w:r w:rsidR="00C075FC" w:rsidRPr="002F1582">
        <w:t xml:space="preserve"> limited </w:t>
      </w:r>
      <w:r w:rsidR="00C24183" w:rsidRPr="002F1582">
        <w:t xml:space="preserve">by </w:t>
      </w:r>
      <w:r w:rsidR="00EC70CE" w:rsidRPr="002F1582">
        <w:t>the assumption</w:t>
      </w:r>
      <w:r w:rsidR="00C075FC" w:rsidRPr="002F1582">
        <w:t xml:space="preserve"> </w:t>
      </w:r>
      <w:r w:rsidRPr="002F1582">
        <w:t xml:space="preserve">that all services are either low-cost </w:t>
      </w:r>
      <w:r w:rsidR="0091545F" w:rsidRPr="002F1582">
        <w:t>or high-cost services</w:t>
      </w:r>
      <w:r w:rsidR="00976BB7" w:rsidRPr="002F1582">
        <w:t xml:space="preserve">, with services in each category having the same cost of provision. </w:t>
      </w:r>
      <w:r w:rsidR="00EC70CE" w:rsidRPr="002F1582">
        <w:t>However,</w:t>
      </w:r>
      <w:r w:rsidR="00204949" w:rsidRPr="002F1582">
        <w:t xml:space="preserve"> each service category is likely to have a different </w:t>
      </w:r>
      <w:r w:rsidR="007C373B" w:rsidRPr="002F1582">
        <w:t xml:space="preserve">provision cost, and this cost may </w:t>
      </w:r>
      <w:r w:rsidR="009E1182" w:rsidRPr="002F1582">
        <w:t xml:space="preserve">vary by provider and region. </w:t>
      </w:r>
      <w:r w:rsidR="00222643" w:rsidRPr="002F1582">
        <w:t>The</w:t>
      </w:r>
      <w:r w:rsidR="00AE296E" w:rsidRPr="002F1582">
        <w:t xml:space="preserve"> cost of providing each </w:t>
      </w:r>
      <w:r w:rsidR="00AA5C14" w:rsidRPr="002F1582">
        <w:t xml:space="preserve">individual service </w:t>
      </w:r>
      <w:r w:rsidR="0011469F">
        <w:t>category</w:t>
      </w:r>
      <w:r w:rsidR="0011469F" w:rsidRPr="002F1582">
        <w:t xml:space="preserve"> </w:t>
      </w:r>
      <w:r w:rsidR="00DA270B" w:rsidRPr="002F1582">
        <w:t>would</w:t>
      </w:r>
      <w:r w:rsidR="002D6B4A" w:rsidRPr="002F1582">
        <w:t xml:space="preserve"> need to be obtained</w:t>
      </w:r>
      <w:r w:rsidR="00222643" w:rsidRPr="002F1582">
        <w:t xml:space="preserve"> to </w:t>
      </w:r>
      <w:r w:rsidR="00854A85" w:rsidRPr="002F1582">
        <w:t>cost service gaps more accurately</w:t>
      </w:r>
      <w:r w:rsidR="002D6B4A" w:rsidRPr="002F1582">
        <w:t>.</w:t>
      </w:r>
      <w:r w:rsidR="002D6B4A">
        <w:t xml:space="preserve"> </w:t>
      </w:r>
    </w:p>
    <w:p w14:paraId="2D5186AB" w14:textId="77777777" w:rsidR="00AA0479" w:rsidRDefault="00AA0479">
      <w:pPr>
        <w:spacing w:after="0"/>
        <w:rPr>
          <w:rFonts w:eastAsiaTheme="majorEastAsia" w:cstheme="majorBidi"/>
          <w:bCs/>
          <w:sz w:val="60"/>
          <w:szCs w:val="28"/>
        </w:rPr>
      </w:pPr>
      <w:r>
        <w:br w:type="page"/>
      </w:r>
    </w:p>
    <w:p w14:paraId="69FDE7B2" w14:textId="2708252F" w:rsidR="00D97486" w:rsidRPr="00F54E0F" w:rsidRDefault="00D97486" w:rsidP="006346EF">
      <w:pPr>
        <w:pStyle w:val="Heading1"/>
      </w:pPr>
      <w:bookmarkStart w:id="156" w:name="_Toc205475718"/>
      <w:r w:rsidRPr="00F54E0F">
        <w:lastRenderedPageBreak/>
        <w:t xml:space="preserve">Demand and supply </w:t>
      </w:r>
      <w:r w:rsidR="007C39A2" w:rsidRPr="00F54E0F">
        <w:t>projections</w:t>
      </w:r>
      <w:r w:rsidRPr="00F54E0F">
        <w:t xml:space="preserve"> for carers</w:t>
      </w:r>
      <w:bookmarkEnd w:id="156"/>
    </w:p>
    <w:p w14:paraId="0AEE2E08" w14:textId="77777777" w:rsidR="00A675E8" w:rsidRPr="00F54E0F" w:rsidRDefault="00A675E8" w:rsidP="00A675E8">
      <w:pPr>
        <w:shd w:val="clear" w:color="auto" w:fill="DFF0F9" w:themeFill="accent3" w:themeFillTint="33"/>
        <w:spacing w:after="0" w:line="276" w:lineRule="auto"/>
        <w:rPr>
          <w:b/>
          <w:sz w:val="20"/>
          <w:szCs w:val="20"/>
        </w:rPr>
      </w:pPr>
      <w:r w:rsidRPr="00F54E0F">
        <w:rPr>
          <w:b/>
          <w:sz w:val="20"/>
          <w:szCs w:val="20"/>
        </w:rPr>
        <w:t>Key findings:</w:t>
      </w:r>
    </w:p>
    <w:p w14:paraId="6E68AD3D" w14:textId="77777777" w:rsidR="00A675E8" w:rsidRPr="00A675E8" w:rsidRDefault="00A675E8" w:rsidP="00A675E8">
      <w:pPr>
        <w:pStyle w:val="ListParagraph"/>
        <w:numPr>
          <w:ilvl w:val="0"/>
          <w:numId w:val="26"/>
        </w:numPr>
        <w:shd w:val="clear" w:color="auto" w:fill="DFF0F9" w:themeFill="accent3" w:themeFillTint="33"/>
        <w:spacing w:after="120" w:line="276" w:lineRule="auto"/>
        <w:ind w:hanging="720"/>
        <w:rPr>
          <w:iCs/>
        </w:rPr>
      </w:pPr>
      <w:r w:rsidRPr="00A675E8">
        <w:rPr>
          <w:b/>
          <w:lang w:val="en-US"/>
        </w:rPr>
        <w:t>The number of individuals requiring care in Queensland is projected to increase from around 450,000 in 2022 to 580,000 in 2035</w:t>
      </w:r>
      <w:r w:rsidRPr="00A675E8">
        <w:rPr>
          <w:lang w:val="en-US"/>
        </w:rPr>
        <w:t xml:space="preserve">, </w:t>
      </w:r>
      <w:r w:rsidRPr="00A675E8">
        <w:rPr>
          <w:b/>
          <w:bCs/>
          <w:lang w:val="en-US"/>
        </w:rPr>
        <w:t>representing a 25% increase.</w:t>
      </w:r>
      <w:r w:rsidRPr="00A675E8">
        <w:rPr>
          <w:lang w:val="en-US"/>
        </w:rPr>
        <w:t xml:space="preserve"> </w:t>
      </w:r>
    </w:p>
    <w:p w14:paraId="40CAF02D" w14:textId="77777777" w:rsidR="00A675E8" w:rsidRPr="00A675E8" w:rsidRDefault="00A675E8" w:rsidP="00A675E8">
      <w:pPr>
        <w:pStyle w:val="ListParagraph"/>
        <w:numPr>
          <w:ilvl w:val="0"/>
          <w:numId w:val="26"/>
        </w:numPr>
        <w:shd w:val="clear" w:color="auto" w:fill="DFF0F9" w:themeFill="accent3" w:themeFillTint="33"/>
        <w:ind w:hanging="720"/>
        <w:rPr>
          <w:lang w:val="en-US"/>
        </w:rPr>
      </w:pPr>
      <w:proofErr w:type="gramStart"/>
      <w:r w:rsidRPr="00A675E8">
        <w:rPr>
          <w:lang w:val="en-US"/>
        </w:rPr>
        <w:t>In order to</w:t>
      </w:r>
      <w:proofErr w:type="gramEnd"/>
      <w:r w:rsidRPr="00A675E8">
        <w:rPr>
          <w:lang w:val="en-US"/>
        </w:rPr>
        <w:t xml:space="preserve"> maintain the same level and nature of informal care per person requiring care, the number of primary informal carers would be required to </w:t>
      </w:r>
      <w:r w:rsidRPr="00A675E8">
        <w:rPr>
          <w:b/>
          <w:lang w:val="en-US"/>
        </w:rPr>
        <w:t xml:space="preserve">increase from approximately 230,000 to 300,000 </w:t>
      </w:r>
      <w:r w:rsidRPr="00A675E8">
        <w:rPr>
          <w:bCs/>
          <w:lang w:val="en-US"/>
        </w:rPr>
        <w:t>over the same period.</w:t>
      </w:r>
      <w:r w:rsidRPr="00A675E8">
        <w:rPr>
          <w:lang w:val="en-US"/>
        </w:rPr>
        <w:t xml:space="preserve"> This translates to </w:t>
      </w:r>
      <w:r w:rsidRPr="00A675E8">
        <w:rPr>
          <w:b/>
          <w:lang w:val="en-US"/>
        </w:rPr>
        <w:t xml:space="preserve">an additional </w:t>
      </w:r>
      <w:r w:rsidRPr="00A675E8">
        <w:rPr>
          <w:b/>
          <w:bCs/>
          <w:lang w:val="en-US"/>
        </w:rPr>
        <w:t>70</w:t>
      </w:r>
      <w:r w:rsidRPr="00A675E8">
        <w:rPr>
          <w:b/>
          <w:lang w:val="en-US"/>
        </w:rPr>
        <w:t xml:space="preserve">,000 primary carers </w:t>
      </w:r>
      <w:r w:rsidRPr="00A675E8">
        <w:rPr>
          <w:b/>
          <w:bCs/>
          <w:lang w:val="en-US"/>
        </w:rPr>
        <w:t xml:space="preserve">required by 2035 across the state. </w:t>
      </w:r>
    </w:p>
    <w:p w14:paraId="1C169321" w14:textId="1844036E" w:rsidR="00DA1A57" w:rsidRDefault="00C21838" w:rsidP="005E6055">
      <w:r>
        <w:t xml:space="preserve">The </w:t>
      </w:r>
      <w:r w:rsidR="00055D51">
        <w:t>value</w:t>
      </w:r>
      <w:r>
        <w:t xml:space="preserve"> of informal carers to the Queensland economy is both substantial and growing. </w:t>
      </w:r>
      <w:r w:rsidR="009D26AB">
        <w:t xml:space="preserve">To support </w:t>
      </w:r>
      <w:r w:rsidR="00327CD2">
        <w:t xml:space="preserve">a dialogue about the </w:t>
      </w:r>
      <w:r w:rsidR="009D26AB">
        <w:t xml:space="preserve">ongoing and future </w:t>
      </w:r>
      <w:r w:rsidR="00035DE5">
        <w:t xml:space="preserve">value of informal carers to </w:t>
      </w:r>
      <w:r w:rsidR="000257D2">
        <w:t>the Queensland ec</w:t>
      </w:r>
      <w:r w:rsidR="00F57F7A">
        <w:t>on</w:t>
      </w:r>
      <w:r w:rsidR="000257D2">
        <w:t xml:space="preserve">omy it is essential to </w:t>
      </w:r>
      <w:r w:rsidR="00893595">
        <w:t>understand</w:t>
      </w:r>
      <w:r w:rsidR="000257D2">
        <w:t xml:space="preserve"> </w:t>
      </w:r>
      <w:r w:rsidR="00AA28B1">
        <w:t xml:space="preserve">how </w:t>
      </w:r>
      <w:r w:rsidR="00365330">
        <w:t xml:space="preserve">the number of individuals requiring care and the carer requirement will change over time. </w:t>
      </w:r>
    </w:p>
    <w:p w14:paraId="3CCB4526" w14:textId="159099F5" w:rsidR="00DA1A57" w:rsidRDefault="00DA1A57" w:rsidP="005E6055">
      <w:r>
        <w:t xml:space="preserve">This analysis presents a </w:t>
      </w:r>
      <w:r w:rsidR="00267EAB">
        <w:t xml:space="preserve">simple, base case approach to </w:t>
      </w:r>
      <w:r w:rsidR="007C06FD">
        <w:t xml:space="preserve">estimating </w:t>
      </w:r>
      <w:r w:rsidR="00267EAB">
        <w:t xml:space="preserve">the </w:t>
      </w:r>
      <w:r w:rsidR="00221661">
        <w:t xml:space="preserve">growth </w:t>
      </w:r>
      <w:r w:rsidR="007C06FD">
        <w:t xml:space="preserve">in the number of </w:t>
      </w:r>
      <w:r w:rsidR="00C627D3">
        <w:t xml:space="preserve">people requiring </w:t>
      </w:r>
      <w:r w:rsidR="004B2354">
        <w:t xml:space="preserve">primary </w:t>
      </w:r>
      <w:r w:rsidR="00C627D3">
        <w:t xml:space="preserve">informal care in </w:t>
      </w:r>
      <w:r w:rsidR="000918BA">
        <w:t>Queensland, and the associated carer requirement</w:t>
      </w:r>
      <w:r w:rsidR="007C06FD">
        <w:t xml:space="preserve">, </w:t>
      </w:r>
      <w:r w:rsidR="007C06FD" w:rsidRPr="0032544E">
        <w:rPr>
          <w:b/>
        </w:rPr>
        <w:t>based</w:t>
      </w:r>
      <w:r w:rsidR="007C06FD">
        <w:t xml:space="preserve"> </w:t>
      </w:r>
      <w:r w:rsidR="007C06FD" w:rsidRPr="0073477C">
        <w:rPr>
          <w:b/>
          <w:bCs/>
        </w:rPr>
        <w:t xml:space="preserve">purely on </w:t>
      </w:r>
      <w:r w:rsidR="00FB1EF3" w:rsidRPr="0073477C">
        <w:rPr>
          <w:b/>
          <w:bCs/>
        </w:rPr>
        <w:t>expected population and demographic changes over time</w:t>
      </w:r>
      <w:r w:rsidR="00FB1EF3">
        <w:t xml:space="preserve">. This base case is intended to </w:t>
      </w:r>
      <w:r w:rsidR="00FA370F">
        <w:t>open</w:t>
      </w:r>
      <w:r w:rsidR="004F7975">
        <w:t xml:space="preserve"> a dialogue</w:t>
      </w:r>
      <w:r w:rsidR="00FB1EF3">
        <w:t xml:space="preserve"> about </w:t>
      </w:r>
      <w:r w:rsidR="00614203">
        <w:t xml:space="preserve">what </w:t>
      </w:r>
      <w:r w:rsidR="00A87853">
        <w:t>Queensland’s carer requirements</w:t>
      </w:r>
      <w:r w:rsidR="000E2E41">
        <w:t xml:space="preserve"> may look like over the next 10 years</w:t>
      </w:r>
      <w:proofErr w:type="gramStart"/>
      <w:r w:rsidR="000E2E41">
        <w:t>,</w:t>
      </w:r>
      <w:r w:rsidR="00614203">
        <w:t xml:space="preserve"> </w:t>
      </w:r>
      <w:r w:rsidR="00B371B6">
        <w:t>,</w:t>
      </w:r>
      <w:proofErr w:type="gramEnd"/>
      <w:r w:rsidR="00B371B6">
        <w:t xml:space="preserve"> and the implications of this for the economy and society</w:t>
      </w:r>
      <w:r w:rsidR="00F35609">
        <w:t>.</w:t>
      </w:r>
      <w:r w:rsidR="008952AE">
        <w:t xml:space="preserve"> </w:t>
      </w:r>
      <w:r w:rsidR="00B371B6">
        <w:t xml:space="preserve">However, </w:t>
      </w:r>
      <w:r w:rsidR="00435163">
        <w:t xml:space="preserve">it is acknowledged that </w:t>
      </w:r>
      <w:r w:rsidR="008952AE">
        <w:t>several other factors outside of population growth and demographic change will influence the demand for care and the associated carer requirement over time</w:t>
      </w:r>
      <w:r w:rsidR="00435163">
        <w:t xml:space="preserve"> including economic, policy and </w:t>
      </w:r>
      <w:r w:rsidR="009A01A4">
        <w:t>social trends</w:t>
      </w:r>
      <w:r w:rsidR="008952AE">
        <w:t>. These c</w:t>
      </w:r>
      <w:r w:rsidR="000D61E8">
        <w:t xml:space="preserve">onsiderations </w:t>
      </w:r>
      <w:r w:rsidR="0032544E">
        <w:t xml:space="preserve">do not form part of the modelling but </w:t>
      </w:r>
      <w:r w:rsidR="00B5752B">
        <w:t xml:space="preserve">are discussed in </w:t>
      </w:r>
      <w:r w:rsidR="00B5752B" w:rsidRPr="001D20B4">
        <w:t xml:space="preserve">section </w:t>
      </w:r>
      <w:hyperlink w:anchor="_Discussion" w:history="1">
        <w:r w:rsidR="00FA500E" w:rsidRPr="001D20B4">
          <w:rPr>
            <w:rStyle w:val="Hyperlink"/>
            <w:color w:val="auto"/>
            <w:u w:val="none"/>
            <w:lang w:val="en-GB"/>
          </w:rPr>
          <w:t>4.4</w:t>
        </w:r>
      </w:hyperlink>
      <w:r w:rsidR="00B5752B" w:rsidRPr="001D20B4">
        <w:t>.</w:t>
      </w:r>
    </w:p>
    <w:p w14:paraId="5B3539B8" w14:textId="76B47D04" w:rsidR="00024158" w:rsidRPr="00BE6542" w:rsidRDefault="002E3068" w:rsidP="0073477C">
      <w:pPr>
        <w:pStyle w:val="Heading2"/>
        <w:rPr>
          <w:color w:val="auto"/>
        </w:rPr>
      </w:pPr>
      <w:bookmarkStart w:id="157" w:name="_Toc205475719"/>
      <w:r w:rsidRPr="00BE6542">
        <w:rPr>
          <w:color w:val="auto"/>
        </w:rPr>
        <w:t xml:space="preserve">Individuals </w:t>
      </w:r>
      <w:r w:rsidR="00996843" w:rsidRPr="00BE6542">
        <w:rPr>
          <w:color w:val="auto"/>
        </w:rPr>
        <w:t>requiring</w:t>
      </w:r>
      <w:r w:rsidR="000740DC" w:rsidRPr="00BE6542">
        <w:rPr>
          <w:color w:val="auto"/>
        </w:rPr>
        <w:t xml:space="preserve"> care</w:t>
      </w:r>
      <w:bookmarkEnd w:id="157"/>
    </w:p>
    <w:p w14:paraId="3905E48E" w14:textId="40EA9F8D" w:rsidR="00500EB6" w:rsidRDefault="004434E5" w:rsidP="003D2FE7">
      <w:r w:rsidRPr="001A6588">
        <w:t xml:space="preserve">The </w:t>
      </w:r>
      <w:r w:rsidR="00DC5ADF">
        <w:t xml:space="preserve">demand for </w:t>
      </w:r>
      <w:r w:rsidRPr="001A6588">
        <w:t>informal care</w:t>
      </w:r>
      <w:r w:rsidR="00A568C4">
        <w:t xml:space="preserve"> </w:t>
      </w:r>
      <w:r w:rsidR="00185448">
        <w:t xml:space="preserve">in Queensland </w:t>
      </w:r>
      <w:r w:rsidR="00A568C4">
        <w:t>has been</w:t>
      </w:r>
      <w:r w:rsidRPr="001A6588">
        <w:t xml:space="preserve"> assessed by </w:t>
      </w:r>
      <w:r w:rsidR="004E5DDB">
        <w:t xml:space="preserve">estimating </w:t>
      </w:r>
      <w:r w:rsidRPr="001A6588">
        <w:t xml:space="preserve">the number of people in Queensland who </w:t>
      </w:r>
      <w:r w:rsidR="008C6E4D">
        <w:t xml:space="preserve">may </w:t>
      </w:r>
      <w:r w:rsidRPr="001A6588">
        <w:t xml:space="preserve">require </w:t>
      </w:r>
      <w:r w:rsidR="00BE701C">
        <w:t>informal</w:t>
      </w:r>
      <w:r w:rsidRPr="001A6588">
        <w:t xml:space="preserve"> care </w:t>
      </w:r>
      <w:r w:rsidR="00991B89">
        <w:t xml:space="preserve">– illustrated by the population of Queenslanders who live with a </w:t>
      </w:r>
      <w:r w:rsidRPr="001A6588">
        <w:t xml:space="preserve">profound or severe disability. Age- and gender-specific disability rates from the </w:t>
      </w:r>
      <w:r w:rsidRPr="008115AF">
        <w:rPr>
          <w:lang w:val="en-US"/>
        </w:rPr>
        <w:t xml:space="preserve">2022 SDAC were applied </w:t>
      </w:r>
      <w:r w:rsidRPr="001A6588">
        <w:t xml:space="preserve">to the Australian Series B population projections published by the ABS to </w:t>
      </w:r>
      <w:r w:rsidR="00841FDC">
        <w:t>estimate</w:t>
      </w:r>
      <w:r w:rsidRPr="001A6588">
        <w:t xml:space="preserve"> the number of people requiring care </w:t>
      </w:r>
      <w:r w:rsidR="00841FDC">
        <w:t>over</w:t>
      </w:r>
      <w:r w:rsidRPr="001A6588">
        <w:t xml:space="preserve"> the coming decade.</w:t>
      </w:r>
      <w:r w:rsidR="007F21E4">
        <w:rPr>
          <w:rStyle w:val="FootnoteReference"/>
        </w:rPr>
        <w:footnoteReference w:id="29"/>
      </w:r>
    </w:p>
    <w:p w14:paraId="02E1976D" w14:textId="676F0CF7" w:rsidR="003A3DD3" w:rsidRDefault="00C962E3" w:rsidP="009B4367">
      <w:r>
        <w:t xml:space="preserve">This approach inherently assumes that </w:t>
      </w:r>
      <w:r w:rsidR="003A1EC3">
        <w:t xml:space="preserve">the </w:t>
      </w:r>
      <w:r w:rsidR="00B51F79">
        <w:t>prevalence</w:t>
      </w:r>
      <w:r w:rsidR="003A1EC3">
        <w:t xml:space="preserve"> of severe and profound </w:t>
      </w:r>
      <w:r>
        <w:t xml:space="preserve">disability </w:t>
      </w:r>
      <w:r w:rsidR="00696C69">
        <w:t xml:space="preserve">among </w:t>
      </w:r>
      <w:r w:rsidR="00AA0915">
        <w:t xml:space="preserve">the specified population cohorts (age and gender) </w:t>
      </w:r>
      <w:r w:rsidR="00696C69">
        <w:t>remains constant over time</w:t>
      </w:r>
      <w:r w:rsidR="00AA0915">
        <w:t xml:space="preserve">. This is unlikely to be the case. </w:t>
      </w:r>
      <w:r w:rsidR="00960AE7">
        <w:t>However</w:t>
      </w:r>
      <w:r w:rsidR="00C87BCB">
        <w:t xml:space="preserve">, </w:t>
      </w:r>
      <w:r w:rsidR="00976CCF">
        <w:t xml:space="preserve">projections of the </w:t>
      </w:r>
      <w:r w:rsidR="00E87A64">
        <w:t xml:space="preserve">prevalence of </w:t>
      </w:r>
      <w:r w:rsidR="00976CCF">
        <w:t xml:space="preserve">disability </w:t>
      </w:r>
      <w:r w:rsidR="00E87A64">
        <w:t xml:space="preserve">and chronic illness </w:t>
      </w:r>
      <w:r w:rsidR="0082189B">
        <w:t xml:space="preserve">were </w:t>
      </w:r>
      <w:r w:rsidR="00E87A64">
        <w:t xml:space="preserve">not within scope of this study. </w:t>
      </w:r>
      <w:r w:rsidR="00B93AE0">
        <w:t>Implicat</w:t>
      </w:r>
      <w:r w:rsidR="00FF229A">
        <w:t xml:space="preserve">ions of potential changes in </w:t>
      </w:r>
      <w:r w:rsidR="00B50F1D">
        <w:t xml:space="preserve">disability </w:t>
      </w:r>
      <w:r w:rsidR="00FF229A">
        <w:t xml:space="preserve">prevalence rates is discussed below. </w:t>
      </w:r>
    </w:p>
    <w:p w14:paraId="7A362C85" w14:textId="10F95A08" w:rsidR="00196FF4" w:rsidRPr="00BE6542" w:rsidRDefault="00526CD0" w:rsidP="0073477C">
      <w:pPr>
        <w:pStyle w:val="Heading2"/>
        <w:rPr>
          <w:color w:val="auto"/>
        </w:rPr>
      </w:pPr>
      <w:bookmarkStart w:id="158" w:name="_Toc205475720"/>
      <w:r w:rsidRPr="00BE6542">
        <w:rPr>
          <w:color w:val="auto"/>
        </w:rPr>
        <w:t>Informal carer requirement</w:t>
      </w:r>
      <w:bookmarkEnd w:id="158"/>
      <w:r w:rsidR="00196FF4" w:rsidRPr="00BE6542">
        <w:rPr>
          <w:color w:val="auto"/>
        </w:rPr>
        <w:t xml:space="preserve"> </w:t>
      </w:r>
    </w:p>
    <w:p w14:paraId="44F20BBF" w14:textId="5CA3D0C6" w:rsidR="00816850" w:rsidRPr="00816850" w:rsidRDefault="00127999" w:rsidP="00816850">
      <w:r>
        <w:t xml:space="preserve">The informal carer requirement is the estimated number of carers that would be required to support the projected number of people requiring care. </w:t>
      </w:r>
      <w:r w:rsidR="00371609">
        <w:t xml:space="preserve">This has been derived using the </w:t>
      </w:r>
      <w:r w:rsidR="000E7035">
        <w:t xml:space="preserve">observed </w:t>
      </w:r>
      <w:r w:rsidR="000E7035" w:rsidRPr="008A052B">
        <w:t xml:space="preserve">ratio of </w:t>
      </w:r>
      <w:r w:rsidR="00EF08C6">
        <w:t xml:space="preserve">the </w:t>
      </w:r>
      <w:r w:rsidR="006B58D6" w:rsidRPr="00816850">
        <w:t xml:space="preserve">number of </w:t>
      </w:r>
      <w:r w:rsidR="00AA0664">
        <w:t>primar</w:t>
      </w:r>
      <w:r w:rsidR="00F8322B">
        <w:t xml:space="preserve">y </w:t>
      </w:r>
      <w:r w:rsidR="006B58D6" w:rsidRPr="00816850">
        <w:t xml:space="preserve">carers </w:t>
      </w:r>
      <w:r w:rsidR="00371609">
        <w:t>to</w:t>
      </w:r>
      <w:r w:rsidR="006B58D6" w:rsidRPr="00816850">
        <w:t xml:space="preserve"> number of </w:t>
      </w:r>
      <w:r w:rsidR="000E7035" w:rsidRPr="00816850">
        <w:t>people with a severe or profound disability</w:t>
      </w:r>
      <w:r w:rsidR="00177DCD" w:rsidRPr="00816850">
        <w:t xml:space="preserve"> </w:t>
      </w:r>
      <w:r w:rsidR="006B58D6" w:rsidRPr="00816850">
        <w:t>in Queensland in 2022</w:t>
      </w:r>
      <w:r w:rsidR="00F03718">
        <w:t>.</w:t>
      </w:r>
      <w:r w:rsidR="00EA2076" w:rsidRPr="00816850">
        <w:t xml:space="preserve"> </w:t>
      </w:r>
      <w:r w:rsidR="00EF1BA8">
        <w:t>This ratio is 0.52, that is, there were 0.52 primary carers for every individual with a severe or profound disability.</w:t>
      </w:r>
    </w:p>
    <w:p w14:paraId="5498AEBA" w14:textId="5F58EF13" w:rsidR="00DC0245" w:rsidRPr="00DC0245" w:rsidRDefault="00254057" w:rsidP="00DC0245">
      <w:r w:rsidRPr="00816850">
        <w:t>To forecast</w:t>
      </w:r>
      <w:r w:rsidR="0013702C" w:rsidRPr="00816850">
        <w:t xml:space="preserve"> future </w:t>
      </w:r>
      <w:r w:rsidR="00F03718">
        <w:t>informal</w:t>
      </w:r>
      <w:r w:rsidR="0013702C" w:rsidRPr="00816850">
        <w:t xml:space="preserve"> </w:t>
      </w:r>
      <w:r w:rsidRPr="00816850">
        <w:t>care requirements,</w:t>
      </w:r>
      <w:r w:rsidR="0013702C" w:rsidRPr="00816850">
        <w:t xml:space="preserve"> the </w:t>
      </w:r>
      <w:r w:rsidR="00EF1BA8">
        <w:t>‘</w:t>
      </w:r>
      <w:r w:rsidR="00361829">
        <w:t xml:space="preserve">primary </w:t>
      </w:r>
      <w:r w:rsidR="0013702C" w:rsidRPr="00816850">
        <w:t xml:space="preserve">carer </w:t>
      </w:r>
      <w:r w:rsidR="00D95686" w:rsidRPr="00816850">
        <w:t xml:space="preserve">requirement </w:t>
      </w:r>
      <w:r w:rsidR="0013702C" w:rsidRPr="00816850">
        <w:t>ratio</w:t>
      </w:r>
      <w:r w:rsidR="00EF1BA8">
        <w:t>’</w:t>
      </w:r>
      <w:r w:rsidR="0013702C" w:rsidRPr="00816850">
        <w:t xml:space="preserve"> </w:t>
      </w:r>
      <w:r w:rsidR="00043FD5">
        <w:t>has been</w:t>
      </w:r>
      <w:r w:rsidRPr="00816850">
        <w:t xml:space="preserve"> applied </w:t>
      </w:r>
      <w:r w:rsidR="0013702C" w:rsidRPr="00816850">
        <w:t xml:space="preserve">to </w:t>
      </w:r>
      <w:r w:rsidR="00CC24AB" w:rsidRPr="00816850">
        <w:t xml:space="preserve">the projected demand </w:t>
      </w:r>
      <w:r w:rsidR="006423EC" w:rsidRPr="00816850">
        <w:t>for</w:t>
      </w:r>
      <w:r w:rsidR="0013702C" w:rsidRPr="00816850">
        <w:t xml:space="preserve"> </w:t>
      </w:r>
      <w:r w:rsidR="00CC24AB" w:rsidRPr="00816850">
        <w:t>informal carers</w:t>
      </w:r>
      <w:r w:rsidR="000744FA" w:rsidRPr="00816850">
        <w:t xml:space="preserve"> in each year</w:t>
      </w:r>
      <w:r w:rsidR="00320F92" w:rsidRPr="00816850">
        <w:t xml:space="preserve"> and is held constant over time</w:t>
      </w:r>
      <w:r w:rsidR="000744FA" w:rsidRPr="00816850">
        <w:t>.</w:t>
      </w:r>
      <w:r w:rsidR="00533396" w:rsidRPr="00816850">
        <w:t xml:space="preserve"> </w:t>
      </w:r>
      <w:r w:rsidR="00D214DC" w:rsidRPr="00DC0245">
        <w:t>This</w:t>
      </w:r>
      <w:r w:rsidR="009218E6" w:rsidRPr="00DC0245">
        <w:t xml:space="preserve"> approach reflects</w:t>
      </w:r>
      <w:r w:rsidR="003D6864" w:rsidRPr="00DC0245">
        <w:t xml:space="preserve"> </w:t>
      </w:r>
      <w:r w:rsidR="001A1AF0" w:rsidRPr="00DC0245">
        <w:t xml:space="preserve">that </w:t>
      </w:r>
      <w:r w:rsidR="001A1AF0" w:rsidRPr="00DC0245">
        <w:lastRenderedPageBreak/>
        <w:t xml:space="preserve">becoming an informal carer </w:t>
      </w:r>
      <w:r w:rsidR="00ED3EB0">
        <w:t>largely</w:t>
      </w:r>
      <w:r w:rsidR="003B66CC" w:rsidRPr="00DC0245">
        <w:t xml:space="preserve"> stems from necessity – such as caring for a family member or close </w:t>
      </w:r>
      <w:r w:rsidR="009E2BF7">
        <w:t>relative</w:t>
      </w:r>
      <w:r w:rsidR="009E2BF7" w:rsidRPr="00DC0245">
        <w:t xml:space="preserve"> </w:t>
      </w:r>
      <w:r w:rsidR="003B66CC" w:rsidRPr="00DC0245">
        <w:t xml:space="preserve">with </w:t>
      </w:r>
      <w:r w:rsidR="00ED3EB0">
        <w:t xml:space="preserve">a </w:t>
      </w:r>
      <w:r w:rsidR="003B66CC" w:rsidRPr="00DC0245">
        <w:t xml:space="preserve">disability – rather than </w:t>
      </w:r>
      <w:r w:rsidR="00944D8E" w:rsidRPr="00DC0245">
        <w:t xml:space="preserve">a </w:t>
      </w:r>
      <w:r w:rsidR="003B66CC" w:rsidRPr="00DC0245">
        <w:t xml:space="preserve">choice. </w:t>
      </w:r>
    </w:p>
    <w:p w14:paraId="6885605D" w14:textId="71D89CAB" w:rsidR="00B5381F" w:rsidRDefault="00590641" w:rsidP="00DC0245">
      <w:r>
        <w:t>Holding the carer requirement ratio constant over time enables a base case projection of informal carer requirements to be estimated</w:t>
      </w:r>
      <w:r w:rsidR="0061019F">
        <w:t xml:space="preserve">. </w:t>
      </w:r>
      <w:r w:rsidR="007D7636">
        <w:t>This provides</w:t>
      </w:r>
      <w:r w:rsidR="00065B8C">
        <w:t xml:space="preserve">, based on expected population and demographic changes, how many </w:t>
      </w:r>
      <w:r w:rsidR="00BA1F87">
        <w:t xml:space="preserve">informal </w:t>
      </w:r>
      <w:r w:rsidR="00065B8C">
        <w:t>carers would be required</w:t>
      </w:r>
      <w:r w:rsidR="00BA1F87">
        <w:t xml:space="preserve"> over time</w:t>
      </w:r>
      <w:r w:rsidR="00065B8C">
        <w:t xml:space="preserve"> to provide the same level (and nature) of care </w:t>
      </w:r>
      <w:r w:rsidR="00BA1F87">
        <w:t xml:space="preserve">per person with a severe and profound disability </w:t>
      </w:r>
      <w:r w:rsidR="00065B8C">
        <w:t>that was provided in Queensland in 2022.</w:t>
      </w:r>
      <w:r w:rsidR="00410A50">
        <w:t xml:space="preserve"> </w:t>
      </w:r>
      <w:r w:rsidR="00BA1F87">
        <w:t>Several factors might</w:t>
      </w:r>
      <w:r w:rsidR="0037645F">
        <w:t xml:space="preserve"> </w:t>
      </w:r>
      <w:proofErr w:type="gramStart"/>
      <w:r w:rsidR="005C2887">
        <w:t>in reality increase</w:t>
      </w:r>
      <w:proofErr w:type="gramEnd"/>
      <w:r w:rsidR="005C2887">
        <w:t xml:space="preserve"> or decrease this ratio</w:t>
      </w:r>
      <w:r w:rsidR="00107E3D">
        <w:t xml:space="preserve"> over time</w:t>
      </w:r>
      <w:r w:rsidR="005C2887">
        <w:t xml:space="preserve">, resulting in </w:t>
      </w:r>
      <w:r w:rsidR="00834487">
        <w:t xml:space="preserve">a larger (or smaller) carer requirement </w:t>
      </w:r>
      <w:r w:rsidR="002F19B6">
        <w:t xml:space="preserve">for the </w:t>
      </w:r>
      <w:r w:rsidR="00834487">
        <w:t xml:space="preserve">given </w:t>
      </w:r>
      <w:r w:rsidR="002F19B6">
        <w:t xml:space="preserve">projections of demand. </w:t>
      </w:r>
      <w:r w:rsidR="0085028F">
        <w:t xml:space="preserve">These factors are discussed in </w:t>
      </w:r>
      <w:hyperlink w:anchor="_Discussion" w:history="1">
        <w:r w:rsidR="0085028F" w:rsidRPr="00A2775A">
          <w:rPr>
            <w:rStyle w:val="Hyperlink"/>
            <w:color w:val="auto"/>
            <w:u w:val="none"/>
            <w:lang w:val="en-GB"/>
          </w:rPr>
          <w:t xml:space="preserve">section </w:t>
        </w:r>
        <w:r w:rsidR="003F5A8D" w:rsidRPr="00A2775A">
          <w:rPr>
            <w:rStyle w:val="Hyperlink"/>
            <w:color w:val="auto"/>
            <w:u w:val="none"/>
            <w:lang w:val="en-GB"/>
          </w:rPr>
          <w:t>4.4</w:t>
        </w:r>
      </w:hyperlink>
      <w:r w:rsidR="0085028F">
        <w:t xml:space="preserve">. </w:t>
      </w:r>
    </w:p>
    <w:p w14:paraId="57838B22" w14:textId="149CBDE1" w:rsidR="001A6588" w:rsidRDefault="00E46FF0" w:rsidP="00DC0245">
      <w:r w:rsidRPr="00DC0245">
        <w:t>This approach differs from the methodology used to construct supply and demand projections</w:t>
      </w:r>
      <w:r w:rsidR="00DC75F5" w:rsidRPr="00DC0245">
        <w:t xml:space="preserve"> for carers</w:t>
      </w:r>
      <w:r w:rsidRPr="00DC0245">
        <w:t xml:space="preserve"> in previous studies, such as the 2020 Carers Australia report.</w:t>
      </w:r>
      <w:r w:rsidR="00CB0B05">
        <w:rPr>
          <w:rStyle w:val="FootnoteReference"/>
        </w:rPr>
        <w:footnoteReference w:id="30"/>
      </w:r>
      <w:r w:rsidRPr="00DC0245">
        <w:t xml:space="preserve"> </w:t>
      </w:r>
    </w:p>
    <w:p w14:paraId="26333AFA" w14:textId="1AD5CE7D" w:rsidR="00602A55" w:rsidRPr="00BE6542" w:rsidRDefault="00602A55" w:rsidP="00D97486">
      <w:pPr>
        <w:pStyle w:val="Heading2"/>
        <w:numPr>
          <w:ilvl w:val="1"/>
          <w:numId w:val="1"/>
        </w:numPr>
        <w:rPr>
          <w:rFonts w:cs="Open Sans Light"/>
          <w:color w:val="auto"/>
        </w:rPr>
      </w:pPr>
      <w:bookmarkStart w:id="159" w:name="_Toc205475721"/>
      <w:r w:rsidRPr="00BE6542">
        <w:rPr>
          <w:rFonts w:cs="Open Sans Light"/>
          <w:color w:val="auto"/>
        </w:rPr>
        <w:t>Results</w:t>
      </w:r>
      <w:bookmarkEnd w:id="159"/>
    </w:p>
    <w:p w14:paraId="34E9EE6E" w14:textId="579E238A" w:rsidR="008C5BFA" w:rsidRDefault="00C74EE2" w:rsidP="008C5BFA">
      <w:pPr>
        <w:rPr>
          <w:iCs/>
          <w:lang w:val="en-US"/>
        </w:rPr>
      </w:pPr>
      <w:r w:rsidRPr="0073477C">
        <w:rPr>
          <w:b/>
          <w:lang w:val="en-US"/>
        </w:rPr>
        <w:t xml:space="preserve">The number of individuals </w:t>
      </w:r>
      <w:r>
        <w:rPr>
          <w:b/>
          <w:lang w:val="en-US"/>
        </w:rPr>
        <w:t>requiring</w:t>
      </w:r>
      <w:r w:rsidRPr="0073477C">
        <w:rPr>
          <w:b/>
          <w:lang w:val="en-US"/>
        </w:rPr>
        <w:t xml:space="preserve"> care in Queensland is projected to increase from around 450,000 in 2022 to 580,000 in 2035</w:t>
      </w:r>
      <w:r w:rsidRPr="00CA4BB4">
        <w:rPr>
          <w:lang w:val="en-US"/>
        </w:rPr>
        <w:t xml:space="preserve">, </w:t>
      </w:r>
      <w:r w:rsidRPr="00132804">
        <w:rPr>
          <w:b/>
          <w:bCs/>
          <w:lang w:val="en-US"/>
        </w:rPr>
        <w:t>representing a 25% increase</w:t>
      </w:r>
      <w:r>
        <w:rPr>
          <w:b/>
          <w:bCs/>
          <w:lang w:val="en-US"/>
        </w:rPr>
        <w:t xml:space="preserve"> </w:t>
      </w:r>
      <w:r w:rsidRPr="008C5BFA">
        <w:rPr>
          <w:lang w:val="en-US"/>
        </w:rPr>
        <w:t>(</w:t>
      </w:r>
      <w:r w:rsidR="00193D74">
        <w:rPr>
          <w:lang w:val="en-US"/>
        </w:rPr>
        <w:t xml:space="preserve">see </w:t>
      </w:r>
      <w:r w:rsidR="00771256" w:rsidRPr="00771256">
        <w:rPr>
          <w:iCs/>
          <w:lang w:val="en-US"/>
        </w:rPr>
        <w:t xml:space="preserve">Chart </w:t>
      </w:r>
      <w:r w:rsidR="00273EF3">
        <w:rPr>
          <w:lang w:val="en-US"/>
        </w:rPr>
        <w:t>4.2</w:t>
      </w:r>
      <w:r>
        <w:rPr>
          <w:lang w:val="en-US"/>
        </w:rPr>
        <w:t>)</w:t>
      </w:r>
      <w:r w:rsidR="00273EF3">
        <w:rPr>
          <w:lang w:val="en-US"/>
        </w:rPr>
        <w:t>.</w:t>
      </w:r>
      <w:r w:rsidR="008C5BFA">
        <w:rPr>
          <w:lang w:val="en-US"/>
        </w:rPr>
        <w:t xml:space="preserve"> </w:t>
      </w:r>
      <w:r w:rsidR="008C5BFA">
        <w:rPr>
          <w:iCs/>
          <w:lang w:val="en-US"/>
        </w:rPr>
        <w:t>The</w:t>
      </w:r>
      <w:r w:rsidR="008C5BFA" w:rsidRPr="00D72A3F">
        <w:rPr>
          <w:iCs/>
          <w:lang w:val="en-US"/>
        </w:rPr>
        <w:t xml:space="preserve"> </w:t>
      </w:r>
      <w:r w:rsidR="008C5BFA" w:rsidRPr="00133527">
        <w:rPr>
          <w:iCs/>
          <w:lang w:val="en-US"/>
        </w:rPr>
        <w:t>relatively strong growth in the number of individuals</w:t>
      </w:r>
      <w:r w:rsidR="008C5BFA" w:rsidRPr="00D72A3F">
        <w:rPr>
          <w:iCs/>
          <w:lang w:val="en-US"/>
        </w:rPr>
        <w:t xml:space="preserve"> </w:t>
      </w:r>
      <w:r w:rsidR="008C5BFA" w:rsidRPr="00133527">
        <w:rPr>
          <w:iCs/>
          <w:lang w:val="en-US"/>
        </w:rPr>
        <w:t>requiring care is</w:t>
      </w:r>
      <w:r w:rsidR="008C5BFA" w:rsidRPr="00D72A3F">
        <w:rPr>
          <w:iCs/>
          <w:lang w:val="en-US"/>
        </w:rPr>
        <w:t xml:space="preserve"> driven by Queensland’s ageing population, </w:t>
      </w:r>
      <w:r w:rsidR="008C5BFA" w:rsidRPr="00133527">
        <w:rPr>
          <w:iCs/>
          <w:lang w:val="en-US"/>
        </w:rPr>
        <w:t xml:space="preserve">with a greater number of individuals </w:t>
      </w:r>
      <w:r w:rsidR="00182FA5">
        <w:rPr>
          <w:iCs/>
          <w:lang w:val="en-US"/>
        </w:rPr>
        <w:t>expected to require</w:t>
      </w:r>
      <w:r w:rsidR="00182FA5" w:rsidRPr="00133527">
        <w:rPr>
          <w:iCs/>
          <w:lang w:val="en-US"/>
        </w:rPr>
        <w:t xml:space="preserve"> </w:t>
      </w:r>
      <w:r w:rsidR="008C5BFA" w:rsidRPr="00133527">
        <w:rPr>
          <w:iCs/>
          <w:lang w:val="en-US"/>
        </w:rPr>
        <w:t>ongoing care for age</w:t>
      </w:r>
      <w:r w:rsidR="008C5BFA">
        <w:rPr>
          <w:iCs/>
          <w:lang w:val="en-US"/>
        </w:rPr>
        <w:t>-</w:t>
      </w:r>
      <w:r w:rsidR="008C5BFA" w:rsidRPr="00133527">
        <w:rPr>
          <w:iCs/>
          <w:lang w:val="en-US"/>
        </w:rPr>
        <w:t xml:space="preserve">related conditions. </w:t>
      </w:r>
    </w:p>
    <w:p w14:paraId="514F97AD" w14:textId="16B30352" w:rsidR="00361829" w:rsidRDefault="00361829" w:rsidP="00361829">
      <w:pPr>
        <w:rPr>
          <w:lang w:val="en-US"/>
        </w:rPr>
      </w:pPr>
      <w:proofErr w:type="gramStart"/>
      <w:r>
        <w:rPr>
          <w:lang w:val="en-US"/>
        </w:rPr>
        <w:t>In order to</w:t>
      </w:r>
      <w:proofErr w:type="gramEnd"/>
      <w:r>
        <w:rPr>
          <w:lang w:val="en-US"/>
        </w:rPr>
        <w:t xml:space="preserve"> maintain the same level and nature of informal care per person requiring care, the number of primary informal carers would be required to </w:t>
      </w:r>
      <w:r w:rsidRPr="0073477C">
        <w:rPr>
          <w:b/>
          <w:lang w:val="en-US"/>
        </w:rPr>
        <w:t>increase from approximately 230,000 to 300,000</w:t>
      </w:r>
      <w:r>
        <w:rPr>
          <w:b/>
          <w:lang w:val="en-US"/>
        </w:rPr>
        <w:t xml:space="preserve"> </w:t>
      </w:r>
      <w:r w:rsidRPr="00117B5B">
        <w:rPr>
          <w:bCs/>
          <w:lang w:val="en-US"/>
        </w:rPr>
        <w:t>over the same period.</w:t>
      </w:r>
      <w:r>
        <w:rPr>
          <w:lang w:val="en-US"/>
        </w:rPr>
        <w:t xml:space="preserve"> This translates to</w:t>
      </w:r>
      <w:r w:rsidRPr="0073477C">
        <w:rPr>
          <w:lang w:val="en-US"/>
        </w:rPr>
        <w:t xml:space="preserve"> </w:t>
      </w:r>
      <w:r w:rsidRPr="0073477C">
        <w:rPr>
          <w:b/>
          <w:lang w:val="en-US"/>
        </w:rPr>
        <w:t xml:space="preserve">an additional </w:t>
      </w:r>
      <w:r>
        <w:rPr>
          <w:b/>
          <w:bCs/>
          <w:lang w:val="en-US"/>
        </w:rPr>
        <w:t>70</w:t>
      </w:r>
      <w:r w:rsidRPr="0073477C">
        <w:rPr>
          <w:b/>
          <w:lang w:val="en-US"/>
        </w:rPr>
        <w:t xml:space="preserve">,000 primary carers </w:t>
      </w:r>
      <w:r>
        <w:rPr>
          <w:b/>
          <w:bCs/>
          <w:lang w:val="en-US"/>
        </w:rPr>
        <w:t xml:space="preserve">required by 2035 across the state. </w:t>
      </w:r>
    </w:p>
    <w:p w14:paraId="11425E87" w14:textId="77C0159B" w:rsidR="004A612E" w:rsidRPr="00BE6542" w:rsidRDefault="004A612E" w:rsidP="0073477C">
      <w:pPr>
        <w:pStyle w:val="Captioncharts"/>
        <w:rPr>
          <w:color w:val="auto"/>
          <w:lang w:val="en-US"/>
        </w:rPr>
      </w:pPr>
      <w:bookmarkStart w:id="160" w:name="_Toc195796256"/>
      <w:r w:rsidRPr="00BE6542">
        <w:rPr>
          <w:color w:val="auto"/>
        </w:rPr>
        <w:t xml:space="preserve">Chart </w:t>
      </w:r>
      <w:r w:rsidR="00A614EA" w:rsidRPr="00BE6542">
        <w:rPr>
          <w:color w:val="auto"/>
        </w:rPr>
        <w:t>4.</w:t>
      </w:r>
      <w:r w:rsidR="004522BE" w:rsidRPr="00BE6542">
        <w:rPr>
          <w:color w:val="auto"/>
        </w:rPr>
        <w:t>2</w:t>
      </w:r>
      <w:r w:rsidRPr="00BE6542">
        <w:rPr>
          <w:color w:val="auto"/>
        </w:rPr>
        <w:t xml:space="preserve">: </w:t>
      </w:r>
      <w:r w:rsidR="00107E3D" w:rsidRPr="00BE6542">
        <w:rPr>
          <w:color w:val="auto"/>
        </w:rPr>
        <w:t>Projected number of p</w:t>
      </w:r>
      <w:r w:rsidR="00B51A52" w:rsidRPr="00BE6542">
        <w:rPr>
          <w:color w:val="auto"/>
        </w:rPr>
        <w:t>eople requiring care</w:t>
      </w:r>
      <w:r w:rsidR="007860A3" w:rsidRPr="00BE6542">
        <w:rPr>
          <w:color w:val="auto"/>
        </w:rPr>
        <w:t xml:space="preserve"> and </w:t>
      </w:r>
      <w:r w:rsidR="00107E3D" w:rsidRPr="00BE6542">
        <w:rPr>
          <w:color w:val="auto"/>
        </w:rPr>
        <w:t xml:space="preserve">the associated </w:t>
      </w:r>
      <w:r w:rsidR="00222E0C" w:rsidRPr="00BE6542">
        <w:rPr>
          <w:color w:val="auto"/>
        </w:rPr>
        <w:t xml:space="preserve">primary </w:t>
      </w:r>
      <w:r w:rsidR="00B51A52" w:rsidRPr="00BE6542">
        <w:rPr>
          <w:color w:val="auto"/>
        </w:rPr>
        <w:t>carer requirement</w:t>
      </w:r>
      <w:r w:rsidR="00107E3D" w:rsidRPr="00BE6542">
        <w:rPr>
          <w:color w:val="auto"/>
        </w:rPr>
        <w:t xml:space="preserve"> in Queensland</w:t>
      </w:r>
      <w:r w:rsidR="007860A3" w:rsidRPr="00BE6542">
        <w:rPr>
          <w:color w:val="auto"/>
        </w:rPr>
        <w:t>, 000s people</w:t>
      </w:r>
      <w:bookmarkEnd w:id="160"/>
      <w:r w:rsidR="007860A3" w:rsidRPr="00BE6542">
        <w:rPr>
          <w:color w:val="auto"/>
        </w:rPr>
        <w:t xml:space="preserve"> </w:t>
      </w:r>
    </w:p>
    <w:p w14:paraId="6118FFEB" w14:textId="177A4B77" w:rsidR="004522BE" w:rsidRPr="00010370" w:rsidRDefault="00C711E5" w:rsidP="00450854">
      <w:pPr>
        <w:rPr>
          <w:rStyle w:val="CaptionChar"/>
          <w:sz w:val="14"/>
          <w:szCs w:val="14"/>
        </w:rPr>
      </w:pPr>
      <w:r w:rsidRPr="00C711E5">
        <w:rPr>
          <w:i/>
          <w:noProof/>
        </w:rPr>
        <mc:AlternateContent>
          <mc:Choice Requires="wps">
            <w:drawing>
              <wp:anchor distT="45720" distB="45720" distL="114300" distR="114300" simplePos="0" relativeHeight="251658251" behindDoc="0" locked="0" layoutInCell="1" allowOverlap="1" wp14:anchorId="0A7F0B50" wp14:editId="7C63DF4F">
                <wp:simplePos x="0" y="0"/>
                <wp:positionH relativeFrom="column">
                  <wp:posOffset>809625</wp:posOffset>
                </wp:positionH>
                <wp:positionV relativeFrom="paragraph">
                  <wp:posOffset>157480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C81FF4C" w14:textId="5D062AA1" w:rsidR="00C711E5" w:rsidRDefault="00C711E5">
                            <w:r>
                              <w:t>Forecast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7F0B50" id="Text Box 2" o:spid="_x0000_s1028" type="#_x0000_t202" style="position:absolute;margin-left:63.75pt;margin-top:12.4pt;width:185.9pt;height:110.6pt;z-index:25165825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8q/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" filled="f" stroked="f">
                <v:textbox style="mso-fit-shape-to-text:t">
                  <w:txbxContent>
                    <w:p w14:paraId="7C81FF4C" w14:textId="5D062AA1" w:rsidR="00C711E5" w:rsidRDefault="00C711E5">
                      <w:r>
                        <w:t>Forecast</w:t>
                      </w:r>
                    </w:p>
                  </w:txbxContent>
                </v:textbox>
              </v:shape>
            </w:pict>
          </mc:Fallback>
        </mc:AlternateContent>
      </w:r>
      <w:r w:rsidR="00683092">
        <w:rPr>
          <w:noProof/>
        </w:rPr>
        <w:drawing>
          <wp:inline distT="0" distB="0" distL="0" distR="0" wp14:anchorId="49ADC36F" wp14:editId="1132AAF6">
            <wp:extent cx="5731510" cy="2532380"/>
            <wp:effectExtent l="0" t="0" r="2540" b="1270"/>
            <wp:docPr id="773255216" name="Graphic 1" descr="Chart 4.2 is a column chart showing the projected number of people requiring care and the associated primary carer requirement in Queensland. The number of individuals requiring care is projected to increase by 25% between 2022 and 2035. In order to maintain the same level and nature of informal care per person requiring care, an additional 70,000 primary carers are required by 20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55216" name="Graphic 1" descr="Chart 4.2 is a column chart showing the projected number of people requiring care and the associated primary carer requirement in Queensland. The number of individuals requiring care is projected to increase by 25% between 2022 and 2035. In order to maintain the same level and nature of informal care per person requiring care, an additional 70,000 primary carers are required by 2035. "/>
                    <pic:cNvPicPr/>
                  </pic:nvPicPr>
                  <pic:blipFill>
                    <a:blip r:embed="rId72">
                      <a:extLst>
                        <a:ext uri="{96DAC541-7B7A-43D3-8B79-37D633B846F1}">
                          <asvg:svgBlip xmlns:asvg="http://schemas.microsoft.com/office/drawing/2016/SVG/main" r:embed="rId73"/>
                        </a:ext>
                      </a:extLst>
                    </a:blip>
                    <a:stretch>
                      <a:fillRect/>
                    </a:stretch>
                  </pic:blipFill>
                  <pic:spPr>
                    <a:xfrm>
                      <a:off x="0" y="0"/>
                      <a:ext cx="5731510" cy="2532380"/>
                    </a:xfrm>
                    <a:prstGeom prst="rect">
                      <a:avLst/>
                    </a:prstGeom>
                  </pic:spPr>
                </pic:pic>
              </a:graphicData>
            </a:graphic>
          </wp:inline>
        </w:drawing>
      </w:r>
      <w:r w:rsidR="004522BE" w:rsidRPr="00BE6542">
        <w:rPr>
          <w:rStyle w:val="CaptionChar"/>
          <w:color w:val="auto"/>
          <w:sz w:val="14"/>
          <w:szCs w:val="14"/>
        </w:rPr>
        <w:t xml:space="preserve">Source: SDAC 2022, </w:t>
      </w:r>
      <w:r w:rsidR="00024562" w:rsidRPr="00BE6542">
        <w:rPr>
          <w:rStyle w:val="CaptionChar"/>
          <w:color w:val="auto"/>
          <w:sz w:val="14"/>
          <w:szCs w:val="14"/>
        </w:rPr>
        <w:t>ABS population projections</w:t>
      </w:r>
      <w:r w:rsidR="00D05B2B" w:rsidRPr="00BE6542">
        <w:rPr>
          <w:rStyle w:val="CaptionChar"/>
          <w:color w:val="auto"/>
          <w:sz w:val="14"/>
          <w:szCs w:val="14"/>
        </w:rPr>
        <w:t xml:space="preserve"> 2024, </w:t>
      </w:r>
      <w:r w:rsidR="004522BE" w:rsidRPr="00BE6542">
        <w:rPr>
          <w:rStyle w:val="CaptionChar"/>
          <w:color w:val="auto"/>
          <w:sz w:val="14"/>
          <w:szCs w:val="14"/>
        </w:rPr>
        <w:t>Deloitte Access Economics.</w:t>
      </w:r>
    </w:p>
    <w:p w14:paraId="502539E0" w14:textId="39CC913E" w:rsidR="008E214D" w:rsidRPr="00BE6542" w:rsidRDefault="008E214D" w:rsidP="008E214D">
      <w:pPr>
        <w:pStyle w:val="captiontables"/>
        <w:rPr>
          <w:color w:val="auto"/>
        </w:rPr>
      </w:pPr>
      <w:bookmarkStart w:id="161" w:name="_Toc205804388"/>
      <w:r w:rsidRPr="00BE6542">
        <w:rPr>
          <w:color w:val="auto"/>
        </w:rPr>
        <w:lastRenderedPageBreak/>
        <w:t xml:space="preserve">Table </w:t>
      </w:r>
      <w:r w:rsidR="00F643CC" w:rsidRPr="00BE6542">
        <w:rPr>
          <w:color w:val="auto"/>
        </w:rPr>
        <w:t xml:space="preserve">4.2: </w:t>
      </w:r>
      <w:r w:rsidR="0093569D" w:rsidRPr="00BE6542">
        <w:rPr>
          <w:color w:val="auto"/>
        </w:rPr>
        <w:t xml:space="preserve">Projected number and growth of </w:t>
      </w:r>
      <w:r w:rsidR="006266E6" w:rsidRPr="00BE6542">
        <w:rPr>
          <w:color w:val="auto"/>
        </w:rPr>
        <w:t xml:space="preserve">individuals </w:t>
      </w:r>
      <w:r w:rsidR="00D8634F" w:rsidRPr="00BE6542">
        <w:rPr>
          <w:color w:val="auto"/>
        </w:rPr>
        <w:t xml:space="preserve">requiring care and </w:t>
      </w:r>
      <w:r w:rsidR="00FE6C0D" w:rsidRPr="00BE6542">
        <w:rPr>
          <w:color w:val="auto"/>
        </w:rPr>
        <w:t>care</w:t>
      </w:r>
      <w:r w:rsidR="006266E6" w:rsidRPr="00BE6542">
        <w:rPr>
          <w:color w:val="auto"/>
        </w:rPr>
        <w:t>r</w:t>
      </w:r>
      <w:r w:rsidR="00FE6C0D" w:rsidRPr="00BE6542">
        <w:rPr>
          <w:color w:val="auto"/>
        </w:rPr>
        <w:t xml:space="preserve"> requirement </w:t>
      </w:r>
      <w:r w:rsidR="006A65BC" w:rsidRPr="00BE6542">
        <w:rPr>
          <w:color w:val="auto"/>
        </w:rPr>
        <w:t>in Queensland</w:t>
      </w:r>
      <w:bookmarkEnd w:id="161"/>
    </w:p>
    <w:tbl>
      <w:tblPr>
        <w:tblStyle w:val="Deloittetable"/>
        <w:tblW w:w="4887" w:type="pct"/>
        <w:tblLayout w:type="fixed"/>
        <w:tblLook w:val="04A0" w:firstRow="1" w:lastRow="0" w:firstColumn="1" w:lastColumn="0" w:noHBand="0" w:noVBand="1"/>
        <w:tblCaption w:val="Table 4.2: Projected number and growth of individuals requiring care and carer requirement in Queensland"/>
        <w:tblDescription w:val="Table 4.2 presents the number of individuals requiring care in Queensland and the primary informal carers requirement for 2022, 2030 and 2035. It is estimated that between 2022 and 2035 an additional 130,000 individuals will require care in Queensland, while the primary informal carer requirement will increase by 70,000 carers. "/>
      </w:tblPr>
      <w:tblGrid>
        <w:gridCol w:w="2268"/>
        <w:gridCol w:w="1638"/>
        <w:gridCol w:w="1640"/>
        <w:gridCol w:w="1637"/>
        <w:gridCol w:w="1639"/>
      </w:tblGrid>
      <w:tr w:rsidR="00ED357C" w14:paraId="4E47B5E9" w14:textId="77777777" w:rsidTr="001063B0">
        <w:trPr>
          <w:cnfStyle w:val="100000000000" w:firstRow="1" w:lastRow="0" w:firstColumn="0" w:lastColumn="0" w:oddVBand="0" w:evenVBand="0" w:oddHBand="0" w:evenHBand="0" w:firstRowFirstColumn="0" w:firstRowLastColumn="0" w:lastRowFirstColumn="0" w:lastRowLastColumn="0"/>
          <w:trHeight w:val="308"/>
        </w:trPr>
        <w:tc>
          <w:tcPr>
            <w:tcW w:w="1285" w:type="pct"/>
            <w:vAlign w:val="center"/>
          </w:tcPr>
          <w:p w14:paraId="3F2A2562" w14:textId="77777777" w:rsidR="001063B0" w:rsidRPr="001078CE" w:rsidRDefault="001063B0" w:rsidP="001063B0">
            <w:pPr>
              <w:keepNext/>
              <w:rPr>
                <w:b/>
                <w:bCs/>
              </w:rPr>
            </w:pPr>
            <w:r>
              <w:rPr>
                <w:b/>
                <w:bCs/>
              </w:rPr>
              <w:t>Component</w:t>
            </w:r>
          </w:p>
        </w:tc>
        <w:tc>
          <w:tcPr>
            <w:tcW w:w="928" w:type="pct"/>
            <w:vAlign w:val="center"/>
          </w:tcPr>
          <w:p w14:paraId="5CB3FD83" w14:textId="77777777" w:rsidR="001063B0" w:rsidRPr="001078CE" w:rsidRDefault="001063B0" w:rsidP="001063B0">
            <w:pPr>
              <w:keepNext/>
              <w:jc w:val="right"/>
              <w:rPr>
                <w:b/>
                <w:bCs/>
              </w:rPr>
            </w:pPr>
            <w:r>
              <w:rPr>
                <w:b/>
                <w:bCs/>
              </w:rPr>
              <w:t>2022</w:t>
            </w:r>
          </w:p>
        </w:tc>
        <w:tc>
          <w:tcPr>
            <w:tcW w:w="929" w:type="pct"/>
            <w:vAlign w:val="center"/>
          </w:tcPr>
          <w:p w14:paraId="001172AB" w14:textId="77777777" w:rsidR="001063B0" w:rsidRDefault="001063B0" w:rsidP="001063B0">
            <w:pPr>
              <w:keepNext/>
              <w:spacing w:line="276" w:lineRule="auto"/>
              <w:jc w:val="right"/>
              <w:rPr>
                <w:b/>
                <w:bCs/>
              </w:rPr>
            </w:pPr>
            <w:r>
              <w:rPr>
                <w:b/>
                <w:bCs/>
              </w:rPr>
              <w:t>2030</w:t>
            </w:r>
          </w:p>
        </w:tc>
        <w:tc>
          <w:tcPr>
            <w:tcW w:w="928" w:type="pct"/>
            <w:vAlign w:val="center"/>
          </w:tcPr>
          <w:p w14:paraId="3868C910" w14:textId="77777777" w:rsidR="001063B0" w:rsidRPr="001078CE" w:rsidRDefault="001063B0" w:rsidP="001063B0">
            <w:pPr>
              <w:keepNext/>
              <w:jc w:val="right"/>
              <w:rPr>
                <w:b/>
                <w:bCs/>
              </w:rPr>
            </w:pPr>
            <w:r>
              <w:rPr>
                <w:b/>
                <w:bCs/>
              </w:rPr>
              <w:t xml:space="preserve">2035 </w:t>
            </w:r>
          </w:p>
        </w:tc>
        <w:tc>
          <w:tcPr>
            <w:tcW w:w="929" w:type="pct"/>
            <w:vAlign w:val="center"/>
          </w:tcPr>
          <w:p w14:paraId="26F63478" w14:textId="77777777" w:rsidR="001063B0" w:rsidRDefault="001063B0" w:rsidP="001063B0">
            <w:pPr>
              <w:keepNext/>
              <w:jc w:val="right"/>
              <w:rPr>
                <w:b/>
                <w:bCs/>
              </w:rPr>
            </w:pPr>
            <w:r>
              <w:rPr>
                <w:b/>
                <w:bCs/>
              </w:rPr>
              <w:t>Growth (2022-2035)</w:t>
            </w:r>
          </w:p>
        </w:tc>
      </w:tr>
      <w:tr w:rsidR="00ED357C" w14:paraId="1EADC513" w14:textId="77777777" w:rsidTr="001063B0">
        <w:trPr>
          <w:trHeight w:val="797"/>
        </w:trPr>
        <w:tc>
          <w:tcPr>
            <w:tcW w:w="1285" w:type="pct"/>
            <w:vAlign w:val="center"/>
          </w:tcPr>
          <w:p w14:paraId="301A8F13" w14:textId="77777777" w:rsidR="001063B0" w:rsidRDefault="001063B0" w:rsidP="001063B0">
            <w:pPr>
              <w:keepNext/>
            </w:pPr>
            <w:r>
              <w:t xml:space="preserve">Individuals requiring care in Queensland </w:t>
            </w:r>
          </w:p>
        </w:tc>
        <w:tc>
          <w:tcPr>
            <w:tcW w:w="928" w:type="pct"/>
            <w:vAlign w:val="center"/>
          </w:tcPr>
          <w:p w14:paraId="55ECD93D" w14:textId="4ED5E70A" w:rsidR="001063B0" w:rsidRDefault="001063B0" w:rsidP="001063B0">
            <w:pPr>
              <w:keepNext/>
              <w:jc w:val="right"/>
            </w:pPr>
            <w:r>
              <w:t>450,000</w:t>
            </w:r>
          </w:p>
        </w:tc>
        <w:tc>
          <w:tcPr>
            <w:tcW w:w="929" w:type="pct"/>
            <w:vAlign w:val="center"/>
          </w:tcPr>
          <w:p w14:paraId="7A56D0F9" w14:textId="6449F3E2" w:rsidR="001063B0" w:rsidRDefault="001063B0" w:rsidP="001063B0">
            <w:pPr>
              <w:keepNext/>
              <w:jc w:val="right"/>
            </w:pPr>
            <w:r>
              <w:t>540,000</w:t>
            </w:r>
          </w:p>
        </w:tc>
        <w:tc>
          <w:tcPr>
            <w:tcW w:w="928" w:type="pct"/>
            <w:vAlign w:val="center"/>
          </w:tcPr>
          <w:p w14:paraId="6F9BDC29" w14:textId="6C81E1A2" w:rsidR="001063B0" w:rsidRDefault="001063B0" w:rsidP="001063B0">
            <w:pPr>
              <w:keepNext/>
              <w:jc w:val="right"/>
            </w:pPr>
            <w:r>
              <w:t>580,000</w:t>
            </w:r>
          </w:p>
        </w:tc>
        <w:tc>
          <w:tcPr>
            <w:tcW w:w="929" w:type="pct"/>
            <w:vAlign w:val="center"/>
          </w:tcPr>
          <w:p w14:paraId="495A0CE7" w14:textId="6707C2B1" w:rsidR="001063B0" w:rsidRDefault="001063B0" w:rsidP="001063B0">
            <w:pPr>
              <w:keepNext/>
              <w:jc w:val="right"/>
            </w:pPr>
            <w:r>
              <w:t>130,000</w:t>
            </w:r>
          </w:p>
        </w:tc>
      </w:tr>
      <w:tr w:rsidR="00ED357C" w14:paraId="7D8B0563" w14:textId="77777777" w:rsidTr="001063B0">
        <w:trPr>
          <w:trHeight w:val="797"/>
        </w:trPr>
        <w:tc>
          <w:tcPr>
            <w:tcW w:w="1285" w:type="pct"/>
            <w:vAlign w:val="center"/>
          </w:tcPr>
          <w:p w14:paraId="0B6E2480" w14:textId="4CB23B57" w:rsidR="001063B0" w:rsidRDefault="001063B0" w:rsidP="001063B0">
            <w:pPr>
              <w:keepNext/>
            </w:pPr>
            <w:r>
              <w:t xml:space="preserve">Primary informal carer requirement </w:t>
            </w:r>
          </w:p>
        </w:tc>
        <w:tc>
          <w:tcPr>
            <w:tcW w:w="928" w:type="pct"/>
            <w:vAlign w:val="center"/>
          </w:tcPr>
          <w:p w14:paraId="577A86A5" w14:textId="46AA8734" w:rsidR="001063B0" w:rsidRDefault="001063B0" w:rsidP="001063B0">
            <w:pPr>
              <w:keepNext/>
              <w:jc w:val="right"/>
            </w:pPr>
            <w:r>
              <w:t>230,000</w:t>
            </w:r>
          </w:p>
        </w:tc>
        <w:tc>
          <w:tcPr>
            <w:tcW w:w="929" w:type="pct"/>
            <w:vAlign w:val="center"/>
          </w:tcPr>
          <w:p w14:paraId="128C59C3" w14:textId="7337FAB5" w:rsidR="001063B0" w:rsidRDefault="001063B0" w:rsidP="001063B0">
            <w:pPr>
              <w:keepNext/>
              <w:jc w:val="right"/>
            </w:pPr>
            <w:r>
              <w:t>280,000</w:t>
            </w:r>
          </w:p>
        </w:tc>
        <w:tc>
          <w:tcPr>
            <w:tcW w:w="928" w:type="pct"/>
            <w:vAlign w:val="center"/>
          </w:tcPr>
          <w:p w14:paraId="2D5C3DF2" w14:textId="6841D43B" w:rsidR="001063B0" w:rsidRDefault="001063B0" w:rsidP="001063B0">
            <w:pPr>
              <w:keepNext/>
              <w:jc w:val="right"/>
            </w:pPr>
            <w:r>
              <w:t>300,000</w:t>
            </w:r>
          </w:p>
        </w:tc>
        <w:tc>
          <w:tcPr>
            <w:tcW w:w="929" w:type="pct"/>
            <w:vAlign w:val="center"/>
          </w:tcPr>
          <w:p w14:paraId="46C137EB" w14:textId="083FECB7" w:rsidR="001063B0" w:rsidRDefault="001063B0" w:rsidP="001063B0">
            <w:pPr>
              <w:keepNext/>
              <w:jc w:val="right"/>
            </w:pPr>
            <w:r>
              <w:t>70,000</w:t>
            </w:r>
          </w:p>
        </w:tc>
      </w:tr>
    </w:tbl>
    <w:p w14:paraId="645ED910" w14:textId="0A43B745" w:rsidR="00DF082B" w:rsidRPr="00BE6542" w:rsidRDefault="00450854" w:rsidP="00450854">
      <w:pPr>
        <w:pStyle w:val="Caption"/>
        <w:rPr>
          <w:color w:val="auto"/>
          <w:sz w:val="14"/>
          <w:szCs w:val="14"/>
        </w:rPr>
      </w:pPr>
      <w:r w:rsidRPr="00BE6542">
        <w:rPr>
          <w:color w:val="auto"/>
          <w:sz w:val="14"/>
          <w:szCs w:val="14"/>
        </w:rPr>
        <w:t>Source: SDAC 2022, ABS population projections 2024, Deloitte Access Economics.</w:t>
      </w:r>
    </w:p>
    <w:p w14:paraId="07B041C5" w14:textId="16EED380" w:rsidR="00864320" w:rsidRPr="0073477C" w:rsidRDefault="00864320" w:rsidP="00303903">
      <w:pPr>
        <w:rPr>
          <w:lang w:val="en-US"/>
        </w:rPr>
      </w:pPr>
      <w:r>
        <w:rPr>
          <w:lang w:val="en-US"/>
        </w:rPr>
        <w:t xml:space="preserve">An increasing share of the Queensland population taking on an informal </w:t>
      </w:r>
      <w:r w:rsidR="00DE186D">
        <w:rPr>
          <w:lang w:val="en-US"/>
        </w:rPr>
        <w:t xml:space="preserve">caring </w:t>
      </w:r>
      <w:r>
        <w:rPr>
          <w:lang w:val="en-US"/>
        </w:rPr>
        <w:t xml:space="preserve">role has broad implications for the economy and society. As illustrated </w:t>
      </w:r>
      <w:r w:rsidRPr="007305B2">
        <w:rPr>
          <w:lang w:val="en-US"/>
        </w:rPr>
        <w:t xml:space="preserve">in </w:t>
      </w:r>
      <w:r w:rsidR="00914110" w:rsidRPr="007305B2">
        <w:rPr>
          <w:lang w:val="en-US"/>
        </w:rPr>
        <w:t xml:space="preserve">Chapter </w:t>
      </w:r>
      <w:r w:rsidR="007305B2" w:rsidRPr="007305B2">
        <w:rPr>
          <w:lang w:val="en-US"/>
        </w:rPr>
        <w:t>1</w:t>
      </w:r>
      <w:r w:rsidR="00914110" w:rsidRPr="007305B2">
        <w:rPr>
          <w:lang w:val="en-US"/>
        </w:rPr>
        <w:t>, carers</w:t>
      </w:r>
      <w:r w:rsidR="00DA2E17">
        <w:rPr>
          <w:lang w:val="en-US"/>
        </w:rPr>
        <w:t xml:space="preserve"> </w:t>
      </w:r>
      <w:r w:rsidR="00484B9E">
        <w:rPr>
          <w:lang w:val="en-US"/>
        </w:rPr>
        <w:t xml:space="preserve">(particularly </w:t>
      </w:r>
      <w:r w:rsidR="00914110">
        <w:rPr>
          <w:lang w:val="en-US"/>
        </w:rPr>
        <w:t>primary carers</w:t>
      </w:r>
      <w:r w:rsidR="00484B9E">
        <w:rPr>
          <w:lang w:val="en-US"/>
        </w:rPr>
        <w:t>)</w:t>
      </w:r>
      <w:r w:rsidR="00DA2E17">
        <w:rPr>
          <w:lang w:val="en-US"/>
        </w:rPr>
        <w:t xml:space="preserve"> </w:t>
      </w:r>
      <w:r w:rsidR="00914110">
        <w:rPr>
          <w:lang w:val="en-US"/>
        </w:rPr>
        <w:t xml:space="preserve">are much less likely to participate in the labour market </w:t>
      </w:r>
      <w:r w:rsidR="00DF22D6">
        <w:rPr>
          <w:lang w:val="en-US"/>
        </w:rPr>
        <w:t xml:space="preserve">than non-carers. Carers also </w:t>
      </w:r>
      <w:r w:rsidR="008C5694">
        <w:rPr>
          <w:lang w:val="en-US"/>
        </w:rPr>
        <w:t xml:space="preserve">have </w:t>
      </w:r>
      <w:r w:rsidR="00754B43">
        <w:rPr>
          <w:lang w:val="en-US"/>
        </w:rPr>
        <w:t xml:space="preserve">poorer health outcomes in terms of </w:t>
      </w:r>
      <w:r w:rsidR="004F539E">
        <w:rPr>
          <w:lang w:val="en-US"/>
        </w:rPr>
        <w:t xml:space="preserve">stated levels of stress and lower levels of overall wellbeing. </w:t>
      </w:r>
      <w:r w:rsidR="008C5694">
        <w:rPr>
          <w:lang w:val="en-US"/>
        </w:rPr>
        <w:t xml:space="preserve">Carers </w:t>
      </w:r>
      <w:r w:rsidR="00AB1881">
        <w:rPr>
          <w:lang w:val="en-US"/>
        </w:rPr>
        <w:t>are less</w:t>
      </w:r>
      <w:r w:rsidR="004A6EDE">
        <w:rPr>
          <w:lang w:val="en-US"/>
        </w:rPr>
        <w:t xml:space="preserve"> financially and economically secure than </w:t>
      </w:r>
      <w:r w:rsidR="00D02EAF">
        <w:rPr>
          <w:lang w:val="en-US"/>
        </w:rPr>
        <w:t>non-carers</w:t>
      </w:r>
      <w:r w:rsidR="004A6EDE">
        <w:rPr>
          <w:lang w:val="en-US"/>
        </w:rPr>
        <w:t xml:space="preserve"> </w:t>
      </w:r>
      <w:r w:rsidR="007B169E">
        <w:rPr>
          <w:lang w:val="en-US"/>
        </w:rPr>
        <w:t xml:space="preserve">and are more likely to receive </w:t>
      </w:r>
      <w:r w:rsidR="006A36DE">
        <w:rPr>
          <w:lang w:val="en-US"/>
        </w:rPr>
        <w:t xml:space="preserve">income support payments. </w:t>
      </w:r>
      <w:r w:rsidR="00653B87">
        <w:rPr>
          <w:lang w:val="en-US"/>
        </w:rPr>
        <w:t xml:space="preserve">Growth in the share of the population </w:t>
      </w:r>
      <w:r w:rsidR="0076290F">
        <w:rPr>
          <w:lang w:val="en-US"/>
        </w:rPr>
        <w:t xml:space="preserve">likely to be exposed to these outcomes is </w:t>
      </w:r>
      <w:r w:rsidR="001259EB">
        <w:rPr>
          <w:lang w:val="en-US"/>
        </w:rPr>
        <w:t xml:space="preserve">critical for </w:t>
      </w:r>
      <w:r w:rsidR="000D6D5F">
        <w:rPr>
          <w:lang w:val="en-US"/>
        </w:rPr>
        <w:t xml:space="preserve">policymakers at both the </w:t>
      </w:r>
      <w:r w:rsidR="00C0551C">
        <w:rPr>
          <w:lang w:val="en-US"/>
        </w:rPr>
        <w:t>f</w:t>
      </w:r>
      <w:r w:rsidR="000D6D5F">
        <w:rPr>
          <w:lang w:val="en-US"/>
        </w:rPr>
        <w:t xml:space="preserve">ederal and state level. </w:t>
      </w:r>
    </w:p>
    <w:p w14:paraId="0A8B1E85" w14:textId="4C582DBE" w:rsidR="00A71040" w:rsidRPr="00BE6542" w:rsidRDefault="00364F90" w:rsidP="008E44EA">
      <w:pPr>
        <w:pStyle w:val="Heading2"/>
        <w:rPr>
          <w:color w:val="auto"/>
          <w:lang w:val="en-US"/>
        </w:rPr>
      </w:pPr>
      <w:bookmarkStart w:id="162" w:name="_Discussion"/>
      <w:bookmarkStart w:id="163" w:name="_Toc205475722"/>
      <w:bookmarkEnd w:id="162"/>
      <w:r w:rsidRPr="00BE6542">
        <w:rPr>
          <w:color w:val="auto"/>
          <w:lang w:val="en-US"/>
        </w:rPr>
        <w:t>Discussion</w:t>
      </w:r>
      <w:bookmarkEnd w:id="163"/>
    </w:p>
    <w:p w14:paraId="6184744A" w14:textId="3FFF9E13" w:rsidR="002F7A86" w:rsidRDefault="0027607B" w:rsidP="002F7A86">
      <w:pPr>
        <w:rPr>
          <w:iCs/>
          <w:lang w:val="en-US"/>
        </w:rPr>
      </w:pPr>
      <w:r>
        <w:t xml:space="preserve">This analysis presents a simple, base case approach to estimating the growth in the number of people requiring informal care in Queensland and the associated carer requirement, based </w:t>
      </w:r>
      <w:r w:rsidRPr="0073477C">
        <w:rPr>
          <w:b/>
          <w:bCs/>
        </w:rPr>
        <w:t>purely on expected population and demographic changes over time</w:t>
      </w:r>
      <w:r>
        <w:t>.</w:t>
      </w:r>
      <w:r w:rsidR="00EE5802">
        <w:rPr>
          <w:iCs/>
          <w:lang w:val="en-US"/>
        </w:rPr>
        <w:t xml:space="preserve"> </w:t>
      </w:r>
      <w:r w:rsidR="00F307BC">
        <w:rPr>
          <w:iCs/>
          <w:lang w:val="en-US"/>
        </w:rPr>
        <w:t xml:space="preserve">However, </w:t>
      </w:r>
      <w:r>
        <w:rPr>
          <w:iCs/>
          <w:lang w:val="en-US"/>
        </w:rPr>
        <w:t xml:space="preserve">it is acknowledged that there are </w:t>
      </w:r>
      <w:r w:rsidR="004201E5">
        <w:rPr>
          <w:iCs/>
          <w:lang w:val="en-US"/>
        </w:rPr>
        <w:t xml:space="preserve">a range of </w:t>
      </w:r>
      <w:r w:rsidR="0088377B">
        <w:rPr>
          <w:iCs/>
          <w:lang w:val="en-US"/>
        </w:rPr>
        <w:t xml:space="preserve">factors that may </w:t>
      </w:r>
      <w:r w:rsidR="00510AF1">
        <w:rPr>
          <w:iCs/>
          <w:lang w:val="en-US"/>
        </w:rPr>
        <w:t>impact t</w:t>
      </w:r>
      <w:r w:rsidR="001E62B1">
        <w:rPr>
          <w:iCs/>
          <w:lang w:val="en-US"/>
        </w:rPr>
        <w:t xml:space="preserve">hese </w:t>
      </w:r>
      <w:r w:rsidR="004201E5">
        <w:rPr>
          <w:iCs/>
          <w:lang w:val="en-US"/>
        </w:rPr>
        <w:t>projections</w:t>
      </w:r>
      <w:r w:rsidR="001E62B1">
        <w:rPr>
          <w:iCs/>
          <w:lang w:val="en-US"/>
        </w:rPr>
        <w:t>, such as</w:t>
      </w:r>
      <w:r w:rsidR="007B3758">
        <w:rPr>
          <w:iCs/>
          <w:lang w:val="en-US"/>
        </w:rPr>
        <w:t xml:space="preserve"> </w:t>
      </w:r>
      <w:r w:rsidR="00E27F11">
        <w:rPr>
          <w:iCs/>
          <w:lang w:val="en-US"/>
        </w:rPr>
        <w:t>socio-economic</w:t>
      </w:r>
      <w:r w:rsidR="001E62B1">
        <w:rPr>
          <w:iCs/>
          <w:lang w:val="en-US"/>
        </w:rPr>
        <w:t xml:space="preserve"> trends or the direction of government policy</w:t>
      </w:r>
      <w:r w:rsidR="002F7A86">
        <w:rPr>
          <w:iCs/>
          <w:lang w:val="en-US"/>
        </w:rPr>
        <w:t xml:space="preserve"> towards carers and car</w:t>
      </w:r>
      <w:r w:rsidR="00117286">
        <w:rPr>
          <w:iCs/>
          <w:lang w:val="en-US"/>
        </w:rPr>
        <w:t>e</w:t>
      </w:r>
      <w:r w:rsidR="002F7A86">
        <w:rPr>
          <w:iCs/>
          <w:lang w:val="en-US"/>
        </w:rPr>
        <w:t xml:space="preserve"> recipients.</w:t>
      </w:r>
    </w:p>
    <w:p w14:paraId="7D0770A8" w14:textId="0D0272E6" w:rsidR="00117286" w:rsidRDefault="002167DD" w:rsidP="00F6034D">
      <w:pPr>
        <w:pStyle w:val="Heading3"/>
        <w:rPr>
          <w:lang w:val="en-US"/>
        </w:rPr>
      </w:pPr>
      <w:bookmarkStart w:id="164" w:name="_Toc205475723"/>
      <w:r>
        <w:rPr>
          <w:lang w:val="en-US"/>
        </w:rPr>
        <w:t>Population and demographic trends</w:t>
      </w:r>
      <w:bookmarkEnd w:id="164"/>
    </w:p>
    <w:p w14:paraId="39539B15" w14:textId="6745AE39" w:rsidR="00F6034D" w:rsidRDefault="00A11202" w:rsidP="00F6034D">
      <w:pPr>
        <w:rPr>
          <w:lang w:val="en-US"/>
        </w:rPr>
      </w:pPr>
      <w:r>
        <w:rPr>
          <w:lang w:val="en-US"/>
        </w:rPr>
        <w:t xml:space="preserve">Queensland is facing an ageing population, with ABS projections estimating the number of Queenslanders over 65 will increase </w:t>
      </w:r>
      <w:r w:rsidRPr="006D60CA">
        <w:rPr>
          <w:lang w:val="en-US"/>
        </w:rPr>
        <w:t xml:space="preserve">from </w:t>
      </w:r>
      <w:r w:rsidR="004F21E9" w:rsidRPr="006D60CA">
        <w:rPr>
          <w:lang w:val="en-US"/>
        </w:rPr>
        <w:t xml:space="preserve">approximately 1.0 </w:t>
      </w:r>
      <w:r w:rsidRPr="006D60CA">
        <w:rPr>
          <w:lang w:val="en-US"/>
        </w:rPr>
        <w:t xml:space="preserve">million in </w:t>
      </w:r>
      <w:r w:rsidR="00932569" w:rsidRPr="006D60CA">
        <w:rPr>
          <w:lang w:val="en-US"/>
        </w:rPr>
        <w:t>202</w:t>
      </w:r>
      <w:r w:rsidR="00002009" w:rsidRPr="006D60CA">
        <w:rPr>
          <w:lang w:val="en-US"/>
        </w:rPr>
        <w:t>5</w:t>
      </w:r>
      <w:r w:rsidR="007012E4" w:rsidRPr="006D60CA">
        <w:rPr>
          <w:lang w:val="en-US"/>
        </w:rPr>
        <w:t xml:space="preserve"> (</w:t>
      </w:r>
      <w:r w:rsidR="004F21E9" w:rsidRPr="006D60CA">
        <w:rPr>
          <w:lang w:val="en-US"/>
        </w:rPr>
        <w:t>19</w:t>
      </w:r>
      <w:r w:rsidR="007012E4" w:rsidRPr="006D60CA">
        <w:rPr>
          <w:lang w:val="en-US"/>
        </w:rPr>
        <w:t>% of the population)</w:t>
      </w:r>
      <w:r w:rsidR="00932569" w:rsidRPr="006D60CA">
        <w:rPr>
          <w:lang w:val="en-US"/>
        </w:rPr>
        <w:t xml:space="preserve"> to </w:t>
      </w:r>
      <w:r w:rsidR="004F21E9" w:rsidRPr="006D60CA">
        <w:rPr>
          <w:lang w:val="en-US"/>
        </w:rPr>
        <w:t>1.</w:t>
      </w:r>
      <w:r w:rsidR="006D60CA" w:rsidRPr="006D60CA">
        <w:rPr>
          <w:lang w:val="en-US"/>
        </w:rPr>
        <w:t>7 million</w:t>
      </w:r>
      <w:r w:rsidR="007012E4" w:rsidRPr="006D60CA">
        <w:rPr>
          <w:lang w:val="en-US"/>
        </w:rPr>
        <w:t xml:space="preserve"> (</w:t>
      </w:r>
      <w:r w:rsidR="006D60CA" w:rsidRPr="006D60CA">
        <w:rPr>
          <w:lang w:val="en-US"/>
        </w:rPr>
        <w:t>23</w:t>
      </w:r>
      <w:r w:rsidR="007012E4" w:rsidRPr="006D60CA">
        <w:rPr>
          <w:lang w:val="en-US"/>
        </w:rPr>
        <w:t>% of the</w:t>
      </w:r>
      <w:r w:rsidR="007012E4">
        <w:rPr>
          <w:lang w:val="en-US"/>
        </w:rPr>
        <w:t xml:space="preserve"> population)</w:t>
      </w:r>
      <w:r w:rsidR="00932569">
        <w:rPr>
          <w:lang w:val="en-US"/>
        </w:rPr>
        <w:t xml:space="preserve"> by 205</w:t>
      </w:r>
      <w:r w:rsidR="00002009">
        <w:rPr>
          <w:lang w:val="en-US"/>
        </w:rPr>
        <w:t>5</w:t>
      </w:r>
      <w:r w:rsidR="007012E4">
        <w:rPr>
          <w:lang w:val="en-US"/>
        </w:rPr>
        <w:t xml:space="preserve">. The impact of population ageing </w:t>
      </w:r>
      <w:r w:rsidR="0004735B">
        <w:rPr>
          <w:lang w:val="en-US"/>
        </w:rPr>
        <w:t>is incorporated into this analysis</w:t>
      </w:r>
      <w:r w:rsidR="002E26C6">
        <w:rPr>
          <w:lang w:val="en-US"/>
        </w:rPr>
        <w:t xml:space="preserve">. </w:t>
      </w:r>
      <w:r w:rsidR="00E70820">
        <w:rPr>
          <w:lang w:val="en-US"/>
        </w:rPr>
        <w:t>However,</w:t>
      </w:r>
      <w:r w:rsidR="00EC64D5">
        <w:rPr>
          <w:lang w:val="en-US"/>
        </w:rPr>
        <w:t xml:space="preserve"> </w:t>
      </w:r>
      <w:r w:rsidR="008F1DCC">
        <w:rPr>
          <w:lang w:val="en-US"/>
        </w:rPr>
        <w:t xml:space="preserve">future </w:t>
      </w:r>
      <w:r w:rsidR="00EC64D5">
        <w:rPr>
          <w:lang w:val="en-US"/>
        </w:rPr>
        <w:t xml:space="preserve">changes </w:t>
      </w:r>
      <w:r w:rsidR="008F1DCC">
        <w:rPr>
          <w:lang w:val="en-US"/>
        </w:rPr>
        <w:t xml:space="preserve">in </w:t>
      </w:r>
      <w:r w:rsidR="00EC64D5">
        <w:rPr>
          <w:lang w:val="en-US"/>
        </w:rPr>
        <w:t xml:space="preserve">the expected rate of population ageing </w:t>
      </w:r>
      <w:r w:rsidR="0008519E">
        <w:rPr>
          <w:lang w:val="en-US"/>
        </w:rPr>
        <w:t>will</w:t>
      </w:r>
      <w:r w:rsidR="001349DC">
        <w:rPr>
          <w:lang w:val="en-US"/>
        </w:rPr>
        <w:t xml:space="preserve"> </w:t>
      </w:r>
      <w:r w:rsidR="00A04DD5">
        <w:rPr>
          <w:lang w:val="en-US"/>
        </w:rPr>
        <w:t>impa</w:t>
      </w:r>
      <w:r w:rsidR="00B73906">
        <w:rPr>
          <w:lang w:val="en-US"/>
        </w:rPr>
        <w:t xml:space="preserve">ct </w:t>
      </w:r>
      <w:r w:rsidR="00115476">
        <w:rPr>
          <w:lang w:val="en-US"/>
        </w:rPr>
        <w:t xml:space="preserve">the projected </w:t>
      </w:r>
      <w:r w:rsidR="00BF5DCD">
        <w:rPr>
          <w:lang w:val="en-US"/>
        </w:rPr>
        <w:t xml:space="preserve">growth in the number of people requiring informal care, and the associated </w:t>
      </w:r>
      <w:r w:rsidR="00B73906">
        <w:rPr>
          <w:lang w:val="en-US"/>
        </w:rPr>
        <w:t xml:space="preserve">carer requirement in the following ways: </w:t>
      </w:r>
    </w:p>
    <w:p w14:paraId="562AC0E3" w14:textId="0BC7E29F" w:rsidR="00B73906" w:rsidRDefault="008C62CB" w:rsidP="00BA3CA6">
      <w:pPr>
        <w:pStyle w:val="ListParagraph"/>
        <w:numPr>
          <w:ilvl w:val="0"/>
          <w:numId w:val="21"/>
        </w:numPr>
        <w:rPr>
          <w:lang w:val="en-US"/>
        </w:rPr>
      </w:pPr>
      <w:r>
        <w:rPr>
          <w:lang w:val="en-US"/>
        </w:rPr>
        <w:t>a</w:t>
      </w:r>
      <w:r w:rsidR="009728EB">
        <w:rPr>
          <w:lang w:val="en-US"/>
        </w:rPr>
        <w:t xml:space="preserve"> </w:t>
      </w:r>
      <w:r w:rsidR="005B1420">
        <w:rPr>
          <w:lang w:val="en-US"/>
        </w:rPr>
        <w:t>more pronounced</w:t>
      </w:r>
      <w:r w:rsidR="009728EB">
        <w:rPr>
          <w:lang w:val="en-US"/>
        </w:rPr>
        <w:t xml:space="preserve"> ageing </w:t>
      </w:r>
      <w:r w:rsidR="005B1420">
        <w:rPr>
          <w:lang w:val="en-US"/>
        </w:rPr>
        <w:t xml:space="preserve">of the </w:t>
      </w:r>
      <w:r w:rsidR="009728EB">
        <w:rPr>
          <w:lang w:val="en-US"/>
        </w:rPr>
        <w:t>population</w:t>
      </w:r>
      <w:r w:rsidR="00B73906">
        <w:rPr>
          <w:lang w:val="en-US"/>
        </w:rPr>
        <w:t xml:space="preserve"> may result in a larger number of </w:t>
      </w:r>
      <w:r w:rsidR="001D172F">
        <w:rPr>
          <w:lang w:val="en-US"/>
        </w:rPr>
        <w:t xml:space="preserve">people </w:t>
      </w:r>
      <w:r w:rsidR="003F5F64">
        <w:rPr>
          <w:lang w:val="en-US"/>
        </w:rPr>
        <w:t>requiring</w:t>
      </w:r>
      <w:r w:rsidR="001D172F">
        <w:rPr>
          <w:lang w:val="en-US"/>
        </w:rPr>
        <w:t xml:space="preserve"> care in Queensland</w:t>
      </w:r>
      <w:r w:rsidR="00CA1DA7">
        <w:rPr>
          <w:lang w:val="en-US"/>
        </w:rPr>
        <w:t>, or more intensive support needs than is currently accounted for in the modelling</w:t>
      </w:r>
      <w:r w:rsidR="006C567D">
        <w:rPr>
          <w:lang w:val="en-US"/>
        </w:rPr>
        <w:t>.</w:t>
      </w:r>
      <w:r w:rsidR="000B3246">
        <w:rPr>
          <w:lang w:val="en-US"/>
        </w:rPr>
        <w:t xml:space="preserve"> </w:t>
      </w:r>
    </w:p>
    <w:p w14:paraId="3BD9A07F" w14:textId="37E45840" w:rsidR="009A64BE" w:rsidRDefault="001D172F" w:rsidP="00BA3CA6">
      <w:pPr>
        <w:pStyle w:val="ListParagraph"/>
        <w:numPr>
          <w:ilvl w:val="0"/>
          <w:numId w:val="21"/>
        </w:numPr>
        <w:rPr>
          <w:lang w:val="en-US"/>
        </w:rPr>
      </w:pPr>
      <w:r>
        <w:rPr>
          <w:lang w:val="en-US"/>
        </w:rPr>
        <w:t xml:space="preserve">as </w:t>
      </w:r>
      <w:r w:rsidR="007523E4">
        <w:rPr>
          <w:lang w:val="en-US"/>
        </w:rPr>
        <w:t xml:space="preserve">individuals age, their ability to provide care may </w:t>
      </w:r>
      <w:r w:rsidR="0028265B">
        <w:rPr>
          <w:lang w:val="en-US"/>
        </w:rPr>
        <w:t>decrease</w:t>
      </w:r>
      <w:r w:rsidR="003F46C5">
        <w:rPr>
          <w:lang w:val="en-US"/>
        </w:rPr>
        <w:t xml:space="preserve"> over tim</w:t>
      </w:r>
      <w:r w:rsidR="00C44A75">
        <w:rPr>
          <w:lang w:val="en-US"/>
        </w:rPr>
        <w:t xml:space="preserve">e, </w:t>
      </w:r>
      <w:r w:rsidR="00D27EA5">
        <w:rPr>
          <w:lang w:val="en-US"/>
        </w:rPr>
        <w:t xml:space="preserve">and </w:t>
      </w:r>
      <w:r w:rsidR="002A2659">
        <w:rPr>
          <w:lang w:val="en-US"/>
        </w:rPr>
        <w:t xml:space="preserve">they </w:t>
      </w:r>
      <w:r w:rsidR="00D27EA5">
        <w:rPr>
          <w:lang w:val="en-US"/>
        </w:rPr>
        <w:t xml:space="preserve">may require carer assistance themselves. </w:t>
      </w:r>
    </w:p>
    <w:p w14:paraId="2886C321" w14:textId="303A7144" w:rsidR="003A2705" w:rsidRDefault="00522727" w:rsidP="00FF614A">
      <w:pPr>
        <w:pStyle w:val="Heading3"/>
        <w:rPr>
          <w:lang w:val="en-US"/>
        </w:rPr>
      </w:pPr>
      <w:bookmarkStart w:id="165" w:name="_Toc205475724"/>
      <w:r>
        <w:rPr>
          <w:lang w:val="en-US"/>
        </w:rPr>
        <w:t xml:space="preserve">Prevalence </w:t>
      </w:r>
      <w:r w:rsidR="008D33D0">
        <w:rPr>
          <w:lang w:val="en-US"/>
        </w:rPr>
        <w:t>and intensity of</w:t>
      </w:r>
      <w:r>
        <w:rPr>
          <w:lang w:val="en-US"/>
        </w:rPr>
        <w:t xml:space="preserve"> </w:t>
      </w:r>
      <w:r w:rsidR="008D33D0">
        <w:rPr>
          <w:lang w:val="en-US"/>
        </w:rPr>
        <w:t>profound or severe disabilities</w:t>
      </w:r>
      <w:bookmarkEnd w:id="165"/>
    </w:p>
    <w:p w14:paraId="56D71E85" w14:textId="6B382C97" w:rsidR="00BE2538" w:rsidRPr="00BE2538" w:rsidRDefault="00306C05" w:rsidP="002F7A86">
      <w:pPr>
        <w:rPr>
          <w:vertAlign w:val="superscript"/>
          <w:lang w:val="en-US"/>
        </w:rPr>
      </w:pPr>
      <w:r>
        <w:rPr>
          <w:lang w:val="en-US"/>
        </w:rPr>
        <w:t xml:space="preserve">Changes in the </w:t>
      </w:r>
      <w:r w:rsidR="00CE4BDE">
        <w:rPr>
          <w:lang w:val="en-US"/>
        </w:rPr>
        <w:t xml:space="preserve">prevalence of </w:t>
      </w:r>
      <w:r w:rsidR="00ED288F">
        <w:rPr>
          <w:lang w:val="en-US"/>
        </w:rPr>
        <w:t xml:space="preserve">profound and severe disabilities within the Queensland population </w:t>
      </w:r>
      <w:r w:rsidR="00814047">
        <w:rPr>
          <w:lang w:val="en-US"/>
        </w:rPr>
        <w:t>would</w:t>
      </w:r>
      <w:r>
        <w:rPr>
          <w:lang w:val="en-US"/>
        </w:rPr>
        <w:t xml:space="preserve"> impact the</w:t>
      </w:r>
      <w:r w:rsidR="00031E11">
        <w:rPr>
          <w:lang w:val="en-US"/>
        </w:rPr>
        <w:t xml:space="preserve"> forecast of the individuals that may require care</w:t>
      </w:r>
      <w:r w:rsidR="004854B3">
        <w:rPr>
          <w:lang w:val="en-US"/>
        </w:rPr>
        <w:t xml:space="preserve"> and the subsequent carer requirement</w:t>
      </w:r>
      <w:r w:rsidR="00031E11">
        <w:rPr>
          <w:lang w:val="en-US"/>
        </w:rPr>
        <w:t>. This analysis assumes that the prevalence</w:t>
      </w:r>
      <w:r w:rsidR="001C590C">
        <w:rPr>
          <w:lang w:val="en-US"/>
        </w:rPr>
        <w:t xml:space="preserve"> </w:t>
      </w:r>
      <w:r w:rsidR="002B2A87">
        <w:rPr>
          <w:lang w:val="en-US"/>
        </w:rPr>
        <w:t xml:space="preserve">of profound and severe disability </w:t>
      </w:r>
      <w:r w:rsidR="00674641">
        <w:rPr>
          <w:lang w:val="en-US"/>
        </w:rPr>
        <w:t>within age- and gender-groups</w:t>
      </w:r>
      <w:r w:rsidR="002B2A87">
        <w:rPr>
          <w:lang w:val="en-US"/>
        </w:rPr>
        <w:t xml:space="preserve"> is held constant</w:t>
      </w:r>
      <w:r w:rsidR="00031E11">
        <w:rPr>
          <w:lang w:val="en-US"/>
        </w:rPr>
        <w:t xml:space="preserve">. </w:t>
      </w:r>
      <w:r w:rsidR="00F45F7C">
        <w:rPr>
          <w:lang w:val="en-US"/>
        </w:rPr>
        <w:t>However, t</w:t>
      </w:r>
      <w:r w:rsidR="00657DB4">
        <w:rPr>
          <w:lang w:val="en-US"/>
        </w:rPr>
        <w:t xml:space="preserve">here is evidence </w:t>
      </w:r>
      <w:r w:rsidR="009609E2">
        <w:rPr>
          <w:lang w:val="en-US"/>
        </w:rPr>
        <w:t xml:space="preserve">of a long-term downward trend in </w:t>
      </w:r>
      <w:r w:rsidR="001006D7">
        <w:rPr>
          <w:lang w:val="en-US"/>
        </w:rPr>
        <w:t xml:space="preserve">prevalence rates </w:t>
      </w:r>
      <w:r w:rsidR="009609E2">
        <w:rPr>
          <w:lang w:val="en-US"/>
        </w:rPr>
        <w:t xml:space="preserve">of disability in Australia, </w:t>
      </w:r>
      <w:r w:rsidR="00026074">
        <w:rPr>
          <w:lang w:val="en-US"/>
        </w:rPr>
        <w:t xml:space="preserve">declining </w:t>
      </w:r>
      <w:r w:rsidR="001006D7">
        <w:rPr>
          <w:lang w:val="en-US"/>
        </w:rPr>
        <w:t>steadily from 20</w:t>
      </w:r>
      <w:r w:rsidR="005B4966">
        <w:rPr>
          <w:lang w:val="en-US"/>
        </w:rPr>
        <w:t>.0</w:t>
      </w:r>
      <w:r w:rsidR="003D684C">
        <w:rPr>
          <w:lang w:val="en-US"/>
        </w:rPr>
        <w:t>% in 20</w:t>
      </w:r>
      <w:r w:rsidR="00B212F9">
        <w:rPr>
          <w:lang w:val="en-US"/>
        </w:rPr>
        <w:t xml:space="preserve">03 </w:t>
      </w:r>
      <w:r w:rsidR="003D684C">
        <w:rPr>
          <w:lang w:val="en-US"/>
        </w:rPr>
        <w:t>to</w:t>
      </w:r>
      <w:r w:rsidR="008B588E">
        <w:rPr>
          <w:lang w:val="en-US"/>
        </w:rPr>
        <w:t xml:space="preserve"> 17.7</w:t>
      </w:r>
      <w:r w:rsidR="001D59C0">
        <w:rPr>
          <w:lang w:val="en-US"/>
        </w:rPr>
        <w:t xml:space="preserve">% in </w:t>
      </w:r>
      <w:r w:rsidR="008B588E">
        <w:rPr>
          <w:lang w:val="en-US"/>
        </w:rPr>
        <w:t>2018</w:t>
      </w:r>
      <w:r w:rsidR="001D59C0">
        <w:rPr>
          <w:lang w:val="en-US"/>
        </w:rPr>
        <w:t>.</w:t>
      </w:r>
      <w:r w:rsidR="009D030A">
        <w:rPr>
          <w:lang w:val="en-US"/>
        </w:rPr>
        <w:t xml:space="preserve"> </w:t>
      </w:r>
      <w:r w:rsidR="00525626">
        <w:rPr>
          <w:lang w:val="en-US"/>
        </w:rPr>
        <w:t>Howeve</w:t>
      </w:r>
      <w:r w:rsidR="00C615E7">
        <w:rPr>
          <w:lang w:val="en-US"/>
        </w:rPr>
        <w:t xml:space="preserve">r, more recently Australia has seen this trend reverse, with </w:t>
      </w:r>
      <w:r w:rsidR="00525626">
        <w:rPr>
          <w:lang w:val="en-US"/>
        </w:rPr>
        <w:t>t</w:t>
      </w:r>
      <w:r w:rsidR="009D030A">
        <w:rPr>
          <w:lang w:val="en-US"/>
        </w:rPr>
        <w:t xml:space="preserve">he prevalence rate of disability </w:t>
      </w:r>
      <w:r w:rsidR="00C615E7">
        <w:rPr>
          <w:lang w:val="en-US"/>
        </w:rPr>
        <w:t>jumping</w:t>
      </w:r>
      <w:r w:rsidR="009D030A">
        <w:rPr>
          <w:lang w:val="en-US"/>
        </w:rPr>
        <w:t xml:space="preserve"> to </w:t>
      </w:r>
      <w:r w:rsidR="00026913">
        <w:rPr>
          <w:lang w:val="en-US"/>
        </w:rPr>
        <w:t>21.4% in 2022, attributed to the health impacts of the COVID-19 pandemic</w:t>
      </w:r>
      <w:r w:rsidR="00D4518C">
        <w:rPr>
          <w:lang w:val="en-US"/>
        </w:rPr>
        <w:t>.</w:t>
      </w:r>
      <w:bookmarkStart w:id="166" w:name="_Ref194938981"/>
      <w:r w:rsidR="00AF17DA">
        <w:rPr>
          <w:rStyle w:val="FootnoteReference"/>
        </w:rPr>
        <w:footnoteReference w:id="31"/>
      </w:r>
      <w:bookmarkEnd w:id="166"/>
      <w:r w:rsidR="00AF17DA">
        <w:rPr>
          <w:vertAlign w:val="superscript"/>
          <w:lang w:val="en-US"/>
        </w:rPr>
        <w:t>,</w:t>
      </w:r>
      <w:r w:rsidR="00AF17DA">
        <w:rPr>
          <w:rStyle w:val="FootnoteReference"/>
        </w:rPr>
        <w:footnoteReference w:id="32"/>
      </w:r>
      <w:r w:rsidR="00026913">
        <w:rPr>
          <w:lang w:val="en-US"/>
        </w:rPr>
        <w:t xml:space="preserve"> </w:t>
      </w:r>
      <w:r w:rsidR="00D05C35">
        <w:rPr>
          <w:lang w:val="en-US"/>
        </w:rPr>
        <w:t>At this stage, it is not clear whether</w:t>
      </w:r>
      <w:r w:rsidR="00C615E7">
        <w:rPr>
          <w:lang w:val="en-US"/>
        </w:rPr>
        <w:t xml:space="preserve"> the growth in </w:t>
      </w:r>
      <w:r w:rsidR="00E270AB">
        <w:rPr>
          <w:lang w:val="en-US"/>
        </w:rPr>
        <w:t xml:space="preserve">prevalence rates of disability experienced after the pandemic is an anomaly or the emergence of a new </w:t>
      </w:r>
      <w:r w:rsidR="00D05C35">
        <w:rPr>
          <w:lang w:val="en-US"/>
        </w:rPr>
        <w:t>trend</w:t>
      </w:r>
      <w:r w:rsidR="009C4445">
        <w:rPr>
          <w:lang w:val="en-US"/>
        </w:rPr>
        <w:t>.</w:t>
      </w:r>
    </w:p>
    <w:p w14:paraId="3D8A7FD0" w14:textId="1FF0131D" w:rsidR="00CF601E" w:rsidRDefault="008930D1" w:rsidP="00CF601E">
      <w:pPr>
        <w:rPr>
          <w:iCs/>
          <w:lang w:val="en-US"/>
        </w:rPr>
      </w:pPr>
      <w:r w:rsidRPr="00B07812">
        <w:rPr>
          <w:iCs/>
          <w:lang w:val="en-US"/>
        </w:rPr>
        <w:t xml:space="preserve">The intensity </w:t>
      </w:r>
      <w:r w:rsidR="007B5DAD" w:rsidRPr="00B07812">
        <w:rPr>
          <w:iCs/>
          <w:lang w:val="en-US"/>
        </w:rPr>
        <w:t xml:space="preserve">or severity </w:t>
      </w:r>
      <w:r w:rsidR="000A7A4F" w:rsidRPr="00B07812">
        <w:rPr>
          <w:iCs/>
          <w:lang w:val="en-US"/>
        </w:rPr>
        <w:t xml:space="preserve">of disabilities </w:t>
      </w:r>
      <w:r w:rsidR="00634A62" w:rsidRPr="00B07812">
        <w:rPr>
          <w:iCs/>
          <w:lang w:val="en-US"/>
        </w:rPr>
        <w:t xml:space="preserve">may also </w:t>
      </w:r>
      <w:r w:rsidR="0058169A" w:rsidRPr="00B07812">
        <w:rPr>
          <w:iCs/>
          <w:lang w:val="en-US"/>
        </w:rPr>
        <w:t xml:space="preserve">impact </w:t>
      </w:r>
      <w:r w:rsidR="00E75E70" w:rsidRPr="00B07812">
        <w:rPr>
          <w:iCs/>
          <w:lang w:val="en-US"/>
        </w:rPr>
        <w:t>the care requirement</w:t>
      </w:r>
      <w:r w:rsidR="00247A45" w:rsidRPr="00B07812">
        <w:rPr>
          <w:iCs/>
          <w:lang w:val="en-US"/>
        </w:rPr>
        <w:t xml:space="preserve">. </w:t>
      </w:r>
      <w:r w:rsidR="00505E0D">
        <w:rPr>
          <w:iCs/>
          <w:lang w:val="en-US"/>
        </w:rPr>
        <w:t>For example, i</w:t>
      </w:r>
      <w:r w:rsidR="00247A45" w:rsidRPr="00B07812">
        <w:rPr>
          <w:iCs/>
          <w:lang w:val="en-US"/>
        </w:rPr>
        <w:t xml:space="preserve">f </w:t>
      </w:r>
      <w:r w:rsidR="00036AF9" w:rsidRPr="00B07812">
        <w:rPr>
          <w:iCs/>
          <w:lang w:val="en-US"/>
        </w:rPr>
        <w:t>health conditions become increasingly complex</w:t>
      </w:r>
      <w:r w:rsidR="00BA0A2B" w:rsidRPr="00B07812">
        <w:rPr>
          <w:iCs/>
          <w:lang w:val="en-US"/>
        </w:rPr>
        <w:t xml:space="preserve"> and </w:t>
      </w:r>
      <w:r w:rsidR="00E1567A" w:rsidRPr="00B07812">
        <w:rPr>
          <w:iCs/>
          <w:lang w:val="en-US"/>
        </w:rPr>
        <w:t>more severely limit</w:t>
      </w:r>
      <w:r w:rsidR="00BA0A2B" w:rsidRPr="00B07812">
        <w:rPr>
          <w:iCs/>
          <w:lang w:val="en-US"/>
        </w:rPr>
        <w:t xml:space="preserve"> </w:t>
      </w:r>
      <w:r w:rsidR="00E1567A" w:rsidRPr="00B07812">
        <w:rPr>
          <w:iCs/>
          <w:lang w:val="en-US"/>
        </w:rPr>
        <w:t>a care recipient</w:t>
      </w:r>
      <w:r w:rsidR="005A65FF">
        <w:rPr>
          <w:iCs/>
          <w:lang w:val="en-US"/>
        </w:rPr>
        <w:t>’s</w:t>
      </w:r>
      <w:r w:rsidR="00E1567A" w:rsidRPr="00B07812">
        <w:rPr>
          <w:iCs/>
          <w:lang w:val="en-US"/>
        </w:rPr>
        <w:t xml:space="preserve"> </w:t>
      </w:r>
      <w:r w:rsidR="00BA0A2B" w:rsidRPr="00B07812">
        <w:rPr>
          <w:iCs/>
          <w:lang w:val="en-US"/>
        </w:rPr>
        <w:t>core activities</w:t>
      </w:r>
      <w:r w:rsidR="005A65FF">
        <w:rPr>
          <w:iCs/>
          <w:lang w:val="en-US"/>
        </w:rPr>
        <w:t>,</w:t>
      </w:r>
      <w:r w:rsidR="00E1567A" w:rsidRPr="00B07812">
        <w:rPr>
          <w:iCs/>
          <w:lang w:val="en-US"/>
        </w:rPr>
        <w:t xml:space="preserve"> then the care </w:t>
      </w:r>
      <w:r w:rsidR="00E1567A" w:rsidRPr="00B07812">
        <w:rPr>
          <w:iCs/>
          <w:lang w:val="en-US"/>
        </w:rPr>
        <w:lastRenderedPageBreak/>
        <w:t xml:space="preserve">requirement per individual receiving care </w:t>
      </w:r>
      <w:r w:rsidR="00860E1E">
        <w:rPr>
          <w:iCs/>
          <w:lang w:val="en-US"/>
        </w:rPr>
        <w:t>would</w:t>
      </w:r>
      <w:r w:rsidR="00E1567A" w:rsidRPr="00B07812">
        <w:rPr>
          <w:iCs/>
          <w:lang w:val="en-US"/>
        </w:rPr>
        <w:t xml:space="preserve"> increase</w:t>
      </w:r>
      <w:r w:rsidR="00B85415" w:rsidRPr="00B07812">
        <w:rPr>
          <w:iCs/>
          <w:lang w:val="en-US"/>
        </w:rPr>
        <w:t>, meaning that a care recipient may require care</w:t>
      </w:r>
      <w:r w:rsidR="00E81732" w:rsidRPr="00B07812">
        <w:rPr>
          <w:iCs/>
          <w:lang w:val="en-US"/>
        </w:rPr>
        <w:t xml:space="preserve"> from more individuals</w:t>
      </w:r>
      <w:r w:rsidR="00860E1E">
        <w:rPr>
          <w:iCs/>
          <w:lang w:val="en-US"/>
        </w:rPr>
        <w:t xml:space="preserve"> or more hours per carer</w:t>
      </w:r>
      <w:r w:rsidR="00E81732" w:rsidRPr="00B07812">
        <w:rPr>
          <w:iCs/>
          <w:lang w:val="en-US"/>
        </w:rPr>
        <w:t xml:space="preserve">. </w:t>
      </w:r>
    </w:p>
    <w:p w14:paraId="488BBE4A" w14:textId="6E818F5D" w:rsidR="00580CCA" w:rsidRDefault="005403B6" w:rsidP="003910CE">
      <w:pPr>
        <w:pStyle w:val="Heading3"/>
        <w:rPr>
          <w:lang w:val="en-US"/>
        </w:rPr>
      </w:pPr>
      <w:bookmarkStart w:id="167" w:name="_Toc205475725"/>
      <w:r>
        <w:rPr>
          <w:lang w:val="en-US"/>
        </w:rPr>
        <w:t>Size and s</w:t>
      </w:r>
      <w:r w:rsidR="00473217">
        <w:rPr>
          <w:lang w:val="en-US"/>
        </w:rPr>
        <w:t>cope of the formal care sector</w:t>
      </w:r>
      <w:bookmarkEnd w:id="167"/>
    </w:p>
    <w:p w14:paraId="1F6028C4" w14:textId="4E7386A0" w:rsidR="00473217" w:rsidRDefault="002F1302" w:rsidP="00473217">
      <w:pPr>
        <w:rPr>
          <w:lang w:val="en-US"/>
        </w:rPr>
      </w:pPr>
      <w:r>
        <w:rPr>
          <w:lang w:val="en-US"/>
        </w:rPr>
        <w:t>The</w:t>
      </w:r>
      <w:r w:rsidR="005403B6">
        <w:rPr>
          <w:lang w:val="en-US"/>
        </w:rPr>
        <w:t xml:space="preserve"> size,</w:t>
      </w:r>
      <w:r>
        <w:rPr>
          <w:lang w:val="en-US"/>
        </w:rPr>
        <w:t xml:space="preserve"> scope and accessibility of the formal care sector </w:t>
      </w:r>
      <w:r w:rsidR="007A731E">
        <w:rPr>
          <w:lang w:val="en-US"/>
        </w:rPr>
        <w:t xml:space="preserve">has an impact on the </w:t>
      </w:r>
      <w:r w:rsidR="00F65610">
        <w:rPr>
          <w:lang w:val="en-US"/>
        </w:rPr>
        <w:t xml:space="preserve">informal </w:t>
      </w:r>
      <w:r w:rsidR="007A731E">
        <w:rPr>
          <w:lang w:val="en-US"/>
        </w:rPr>
        <w:t xml:space="preserve">carer requirement </w:t>
      </w:r>
      <w:r w:rsidR="00860E1E">
        <w:rPr>
          <w:lang w:val="en-US"/>
        </w:rPr>
        <w:t>in</w:t>
      </w:r>
      <w:r w:rsidR="007A731E">
        <w:rPr>
          <w:lang w:val="en-US"/>
        </w:rPr>
        <w:t xml:space="preserve"> Queensland.</w:t>
      </w:r>
      <w:r w:rsidR="00586D1F">
        <w:rPr>
          <w:lang w:val="en-US"/>
        </w:rPr>
        <w:t xml:space="preserve"> </w:t>
      </w:r>
      <w:r w:rsidR="009736F1">
        <w:rPr>
          <w:lang w:val="en-US"/>
        </w:rPr>
        <w:t xml:space="preserve">The </w:t>
      </w:r>
      <w:r w:rsidR="00A105ED">
        <w:rPr>
          <w:lang w:val="en-US"/>
        </w:rPr>
        <w:t>f</w:t>
      </w:r>
      <w:r w:rsidR="009736F1">
        <w:rPr>
          <w:lang w:val="en-US"/>
        </w:rPr>
        <w:t xml:space="preserve">ederal government provides a range of subsided formal community aged care programs, including the </w:t>
      </w:r>
      <w:r w:rsidR="009736F1" w:rsidRPr="002435C7">
        <w:rPr>
          <w:lang w:val="en-US"/>
        </w:rPr>
        <w:t>Commonwealth Home Support Program and the Home Care Packages Program.</w:t>
      </w:r>
      <w:r w:rsidR="009736F1">
        <w:rPr>
          <w:lang w:val="en-US"/>
        </w:rPr>
        <w:t xml:space="preserve"> In addition to community care, residential aged care has become an increasingly common option for </w:t>
      </w:r>
      <w:r w:rsidR="007A1351">
        <w:rPr>
          <w:lang w:val="en-US"/>
        </w:rPr>
        <w:t>people who have become frail with age</w:t>
      </w:r>
      <w:r w:rsidR="009E4297">
        <w:rPr>
          <w:lang w:val="en-US"/>
        </w:rPr>
        <w:t xml:space="preserve"> and require </w:t>
      </w:r>
      <w:proofErr w:type="spellStart"/>
      <w:r w:rsidR="009E4297">
        <w:rPr>
          <w:lang w:val="en-US"/>
        </w:rPr>
        <w:t>individuali</w:t>
      </w:r>
      <w:r w:rsidR="00C54FE0">
        <w:rPr>
          <w:lang w:val="en-US"/>
        </w:rPr>
        <w:t>s</w:t>
      </w:r>
      <w:r w:rsidR="009E4297">
        <w:rPr>
          <w:lang w:val="en-US"/>
        </w:rPr>
        <w:t>ed</w:t>
      </w:r>
      <w:proofErr w:type="spellEnd"/>
      <w:r w:rsidR="009E4297">
        <w:rPr>
          <w:lang w:val="en-US"/>
        </w:rPr>
        <w:t xml:space="preserve"> attention.</w:t>
      </w:r>
      <w:r w:rsidR="007A1351">
        <w:rPr>
          <w:lang w:val="en-US"/>
        </w:rPr>
        <w:t xml:space="preserve"> </w:t>
      </w:r>
    </w:p>
    <w:p w14:paraId="460E1B39" w14:textId="3F3D9E16" w:rsidR="00D177A2" w:rsidRPr="00964C02" w:rsidRDefault="007128A4" w:rsidP="00303903">
      <w:pPr>
        <w:rPr>
          <w:lang w:val="en-US"/>
        </w:rPr>
      </w:pPr>
      <w:r>
        <w:rPr>
          <w:lang w:val="en-US"/>
        </w:rPr>
        <w:t xml:space="preserve">However, gaining access to formal care services can be challenging due to </w:t>
      </w:r>
      <w:r w:rsidR="001826F0">
        <w:rPr>
          <w:lang w:val="en-US"/>
        </w:rPr>
        <w:t xml:space="preserve">the significant costs, </w:t>
      </w:r>
      <w:r>
        <w:rPr>
          <w:lang w:val="en-US"/>
        </w:rPr>
        <w:t xml:space="preserve">substantial waiting lists and </w:t>
      </w:r>
      <w:r w:rsidR="00244EB1">
        <w:rPr>
          <w:lang w:val="en-US"/>
        </w:rPr>
        <w:t>the length</w:t>
      </w:r>
      <w:r w:rsidR="00BB665E">
        <w:rPr>
          <w:lang w:val="en-US"/>
        </w:rPr>
        <w:t xml:space="preserve"> of time</w:t>
      </w:r>
      <w:r w:rsidR="00244EB1">
        <w:rPr>
          <w:lang w:val="en-US"/>
        </w:rPr>
        <w:t xml:space="preserve"> required to obtain home care packages and resi</w:t>
      </w:r>
      <w:r w:rsidR="004001EF">
        <w:rPr>
          <w:lang w:val="en-US"/>
        </w:rPr>
        <w:t>dential care</w:t>
      </w:r>
      <w:r w:rsidR="00AA7D9F">
        <w:rPr>
          <w:lang w:val="en-US"/>
        </w:rPr>
        <w:t xml:space="preserve"> individuals require.</w:t>
      </w:r>
      <w:r w:rsidR="002D6B1B">
        <w:rPr>
          <w:lang w:val="en-US"/>
        </w:rPr>
        <w:t xml:space="preserve"> </w:t>
      </w:r>
      <w:r w:rsidR="00832FA0">
        <w:rPr>
          <w:lang w:val="en-US"/>
        </w:rPr>
        <w:t xml:space="preserve">Reducing the barriers to the formal care sector may reduce </w:t>
      </w:r>
      <w:r w:rsidR="00052CF2">
        <w:rPr>
          <w:lang w:val="en-US"/>
        </w:rPr>
        <w:t>the</w:t>
      </w:r>
      <w:r w:rsidR="00832FA0">
        <w:rPr>
          <w:lang w:val="en-US"/>
        </w:rPr>
        <w:t xml:space="preserve"> requirements of informal carer</w:t>
      </w:r>
      <w:r w:rsidR="00C03203">
        <w:rPr>
          <w:lang w:val="en-US"/>
        </w:rPr>
        <w:t>s</w:t>
      </w:r>
      <w:r w:rsidR="00A73589">
        <w:rPr>
          <w:lang w:val="en-US"/>
        </w:rPr>
        <w:t xml:space="preserve"> in Queensland</w:t>
      </w:r>
      <w:r w:rsidR="00964C02">
        <w:rPr>
          <w:lang w:val="en-US"/>
        </w:rPr>
        <w:t xml:space="preserve"> as a result. </w:t>
      </w:r>
    </w:p>
    <w:p w14:paraId="2370635B" w14:textId="78E38F90" w:rsidR="00B34418" w:rsidRDefault="00F36297" w:rsidP="00B34418">
      <w:pPr>
        <w:pStyle w:val="Heading3"/>
        <w:rPr>
          <w:lang w:val="en-US"/>
        </w:rPr>
      </w:pPr>
      <w:bookmarkStart w:id="168" w:name="_Toc205475726"/>
      <w:r>
        <w:rPr>
          <w:lang w:val="en-US"/>
        </w:rPr>
        <w:t>Social and economic factors impacting the hours of care a carer can provide</w:t>
      </w:r>
      <w:bookmarkEnd w:id="168"/>
      <w:r>
        <w:rPr>
          <w:lang w:val="en-US"/>
        </w:rPr>
        <w:t xml:space="preserve"> </w:t>
      </w:r>
    </w:p>
    <w:p w14:paraId="215F5809" w14:textId="23B6D9D4" w:rsidR="002F1867" w:rsidRDefault="003C4526" w:rsidP="00E3666A">
      <w:pPr>
        <w:rPr>
          <w:lang w:val="en-US"/>
        </w:rPr>
      </w:pPr>
      <w:r>
        <w:rPr>
          <w:lang w:val="en-US"/>
        </w:rPr>
        <w:t>Provi</w:t>
      </w:r>
      <w:r w:rsidR="009729FB">
        <w:rPr>
          <w:lang w:val="en-US"/>
        </w:rPr>
        <w:t>ding care</w:t>
      </w:r>
      <w:r w:rsidR="00356773">
        <w:rPr>
          <w:lang w:val="en-US"/>
        </w:rPr>
        <w:t xml:space="preserve"> can often involve significant time and commitment. </w:t>
      </w:r>
      <w:r w:rsidR="00071F75">
        <w:rPr>
          <w:lang w:val="en-US"/>
        </w:rPr>
        <w:t xml:space="preserve">The </w:t>
      </w:r>
      <w:r w:rsidR="00D10D78">
        <w:rPr>
          <w:lang w:val="en-US"/>
        </w:rPr>
        <w:t>number</w:t>
      </w:r>
      <w:r w:rsidR="00071F75">
        <w:rPr>
          <w:lang w:val="en-US"/>
        </w:rPr>
        <w:t xml:space="preserve"> of </w:t>
      </w:r>
      <w:r w:rsidR="00533680">
        <w:rPr>
          <w:lang w:val="en-US"/>
        </w:rPr>
        <w:t>hours</w:t>
      </w:r>
      <w:r w:rsidR="00071F75">
        <w:rPr>
          <w:lang w:val="en-US"/>
        </w:rPr>
        <w:t xml:space="preserve"> tha</w:t>
      </w:r>
      <w:r w:rsidR="00805207">
        <w:rPr>
          <w:lang w:val="en-US"/>
        </w:rPr>
        <w:t xml:space="preserve">t carers </w:t>
      </w:r>
      <w:r w:rsidR="00533680">
        <w:rPr>
          <w:lang w:val="en-US"/>
        </w:rPr>
        <w:t xml:space="preserve">spend </w:t>
      </w:r>
      <w:r w:rsidR="00C76523">
        <w:rPr>
          <w:lang w:val="en-US"/>
        </w:rPr>
        <w:t>caring</w:t>
      </w:r>
      <w:r w:rsidR="00BB2C5E">
        <w:rPr>
          <w:lang w:val="en-US"/>
        </w:rPr>
        <w:t xml:space="preserve"> </w:t>
      </w:r>
      <w:r w:rsidR="00533680">
        <w:rPr>
          <w:lang w:val="en-US"/>
        </w:rPr>
        <w:t>is largely determined by the needs of the person receiving care</w:t>
      </w:r>
      <w:r w:rsidR="00F53022">
        <w:rPr>
          <w:lang w:val="en-US"/>
        </w:rPr>
        <w:t xml:space="preserve">, </w:t>
      </w:r>
      <w:r w:rsidR="00CB2BD1">
        <w:rPr>
          <w:lang w:val="en-US"/>
        </w:rPr>
        <w:t>but</w:t>
      </w:r>
      <w:r w:rsidR="00F53022">
        <w:rPr>
          <w:lang w:val="en-US"/>
        </w:rPr>
        <w:t xml:space="preserve"> </w:t>
      </w:r>
      <w:r w:rsidR="00AD6819">
        <w:rPr>
          <w:lang w:val="en-US"/>
        </w:rPr>
        <w:t>social and economic factors</w:t>
      </w:r>
      <w:r w:rsidR="00CB2BD1">
        <w:rPr>
          <w:lang w:val="en-US"/>
        </w:rPr>
        <w:t xml:space="preserve"> </w:t>
      </w:r>
      <w:r w:rsidR="00FE0657">
        <w:rPr>
          <w:lang w:val="en-US"/>
        </w:rPr>
        <w:t>may also have an impact</w:t>
      </w:r>
      <w:r w:rsidR="00F53022">
        <w:rPr>
          <w:lang w:val="en-US"/>
        </w:rPr>
        <w:t xml:space="preserve">. </w:t>
      </w:r>
      <w:r w:rsidR="0052226F">
        <w:rPr>
          <w:lang w:val="en-US"/>
        </w:rPr>
        <w:t xml:space="preserve">The hours of care per carer </w:t>
      </w:r>
      <w:proofErr w:type="gramStart"/>
      <w:r w:rsidR="0052226F">
        <w:rPr>
          <w:lang w:val="en-US"/>
        </w:rPr>
        <w:t>has</w:t>
      </w:r>
      <w:proofErr w:type="gramEnd"/>
      <w:r w:rsidR="0052226F">
        <w:rPr>
          <w:lang w:val="en-US"/>
        </w:rPr>
        <w:t xml:space="preserve"> implications for the carer requirement in Queensland</w:t>
      </w:r>
      <w:r w:rsidR="00716152">
        <w:rPr>
          <w:lang w:val="en-US"/>
        </w:rPr>
        <w:t xml:space="preserve">. For example, if carers provide fewer hours of </w:t>
      </w:r>
      <w:proofErr w:type="gramStart"/>
      <w:r w:rsidR="00716152">
        <w:rPr>
          <w:lang w:val="en-US"/>
        </w:rPr>
        <w:t>care</w:t>
      </w:r>
      <w:proofErr w:type="gramEnd"/>
      <w:r w:rsidR="00716152">
        <w:rPr>
          <w:lang w:val="en-US"/>
        </w:rPr>
        <w:t xml:space="preserve"> then</w:t>
      </w:r>
      <w:r w:rsidR="00A23992">
        <w:rPr>
          <w:lang w:val="en-US"/>
        </w:rPr>
        <w:t>,</w:t>
      </w:r>
      <w:r w:rsidR="00716152">
        <w:rPr>
          <w:lang w:val="en-US"/>
        </w:rPr>
        <w:t xml:space="preserve"> all else equal, more carers would be required to meet a given level of demand. </w:t>
      </w:r>
    </w:p>
    <w:p w14:paraId="521ABA48" w14:textId="513FC45B" w:rsidR="00E3666A" w:rsidRDefault="00DE223B" w:rsidP="00E3666A">
      <w:pPr>
        <w:rPr>
          <w:lang w:val="en-US"/>
        </w:rPr>
      </w:pPr>
      <w:r>
        <w:rPr>
          <w:lang w:val="en-US"/>
        </w:rPr>
        <w:t xml:space="preserve">The amount of care that carers provide </w:t>
      </w:r>
      <w:r w:rsidR="002F1867">
        <w:rPr>
          <w:lang w:val="en-US"/>
        </w:rPr>
        <w:t>could</w:t>
      </w:r>
      <w:r>
        <w:rPr>
          <w:lang w:val="en-US"/>
        </w:rPr>
        <w:t xml:space="preserve"> </w:t>
      </w:r>
      <w:r w:rsidR="00F97ACB">
        <w:rPr>
          <w:lang w:val="en-US"/>
        </w:rPr>
        <w:t>be impacted by:</w:t>
      </w:r>
      <w:r>
        <w:rPr>
          <w:lang w:val="en-US"/>
        </w:rPr>
        <w:t xml:space="preserve"> </w:t>
      </w:r>
    </w:p>
    <w:p w14:paraId="5C26AC5D" w14:textId="6D840C6D" w:rsidR="00B06F45" w:rsidRPr="002C45D9" w:rsidRDefault="00017C15" w:rsidP="00BA3CA6">
      <w:pPr>
        <w:pStyle w:val="ListParagraph"/>
        <w:numPr>
          <w:ilvl w:val="0"/>
          <w:numId w:val="23"/>
        </w:numPr>
        <w:rPr>
          <w:lang w:val="en-US"/>
        </w:rPr>
      </w:pPr>
      <w:r w:rsidRPr="00BD6AE5">
        <w:rPr>
          <w:b/>
          <w:bCs/>
          <w:lang w:val="en-US"/>
        </w:rPr>
        <w:t>Labour market participation</w:t>
      </w:r>
      <w:r w:rsidR="00721249" w:rsidRPr="00BD6AE5">
        <w:rPr>
          <w:b/>
          <w:bCs/>
          <w:lang w:val="en-US"/>
        </w:rPr>
        <w:t>:</w:t>
      </w:r>
      <w:r w:rsidR="00721249" w:rsidRPr="00BD6AE5">
        <w:rPr>
          <w:lang w:val="en-US"/>
        </w:rPr>
        <w:t xml:space="preserve"> </w:t>
      </w:r>
      <w:r w:rsidR="00F73F94" w:rsidRPr="00BD6AE5">
        <w:t>the participation of informal carers in the labour market has increased over time</w:t>
      </w:r>
      <w:r w:rsidR="000A3B00" w:rsidRPr="00BD6AE5">
        <w:rPr>
          <w:bCs/>
        </w:rPr>
        <w:t xml:space="preserve">. This </w:t>
      </w:r>
      <w:r w:rsidR="00F73F94" w:rsidRPr="00BD6AE5">
        <w:rPr>
          <w:bCs/>
        </w:rPr>
        <w:t>reflect</w:t>
      </w:r>
      <w:r w:rsidR="000A3B00" w:rsidRPr="00BD6AE5">
        <w:rPr>
          <w:bCs/>
        </w:rPr>
        <w:t>s</w:t>
      </w:r>
      <w:r w:rsidR="00F73F94" w:rsidRPr="00BD6AE5">
        <w:t xml:space="preserve"> several factors, such as the rollout of the NDIS, the proliferation of work-from-home practices, a strong labour market and increasing costs of living.</w:t>
      </w:r>
      <w:r w:rsidR="005515E4" w:rsidRPr="00BD6AE5">
        <w:t xml:space="preserve"> </w:t>
      </w:r>
      <w:r w:rsidR="003E22E3" w:rsidRPr="00BD6AE5">
        <w:t xml:space="preserve">It is important that carers </w:t>
      </w:r>
      <w:r w:rsidR="00204547" w:rsidRPr="00BD6AE5">
        <w:t xml:space="preserve">receive adequate </w:t>
      </w:r>
      <w:r w:rsidR="003E22E3" w:rsidRPr="00BD6AE5">
        <w:t xml:space="preserve">support to enable them to work alongside their </w:t>
      </w:r>
      <w:r w:rsidR="00966D32" w:rsidRPr="00BD6AE5">
        <w:t>caring responsibilities</w:t>
      </w:r>
      <w:r w:rsidR="00DB568F" w:rsidRPr="00BD6AE5">
        <w:t xml:space="preserve">. </w:t>
      </w:r>
      <w:r w:rsidR="00924006" w:rsidRPr="00BD6AE5">
        <w:t xml:space="preserve">However, </w:t>
      </w:r>
      <w:r w:rsidR="00265DBA" w:rsidRPr="00BD6AE5">
        <w:t>individuals may have to reduce the hours of care they provide due to an increasing need or desire to work</w:t>
      </w:r>
      <w:r w:rsidR="00561F4F" w:rsidRPr="00BD6AE5">
        <w:t xml:space="preserve">. </w:t>
      </w:r>
      <w:r w:rsidR="0073633F" w:rsidRPr="00BD6AE5">
        <w:t>This</w:t>
      </w:r>
      <w:r w:rsidR="006819E0">
        <w:t xml:space="preserve"> could particularly apply</w:t>
      </w:r>
      <w:r w:rsidR="0073633F" w:rsidRPr="00BD6AE5">
        <w:t xml:space="preserve"> </w:t>
      </w:r>
      <w:r w:rsidR="006819E0">
        <w:t>for</w:t>
      </w:r>
      <w:r w:rsidR="0073633F" w:rsidRPr="00BD6AE5">
        <w:t xml:space="preserve"> female carers</w:t>
      </w:r>
      <w:r w:rsidR="00AF7807" w:rsidRPr="00BD6AE5">
        <w:t>, who</w:t>
      </w:r>
      <w:r w:rsidR="006217AA" w:rsidRPr="00BD6AE5">
        <w:t xml:space="preserve"> </w:t>
      </w:r>
      <w:r w:rsidR="004F51D0" w:rsidRPr="00BD6AE5">
        <w:t xml:space="preserve">are not only </w:t>
      </w:r>
      <w:r w:rsidR="006217AA" w:rsidRPr="00BD6AE5">
        <w:t xml:space="preserve">participating in the labour force at an increasing </w:t>
      </w:r>
      <w:proofErr w:type="gramStart"/>
      <w:r w:rsidR="006217AA" w:rsidRPr="00BD6AE5">
        <w:t>rate</w:t>
      </w:r>
      <w:r w:rsidR="004F51D0" w:rsidRPr="00BD6AE5">
        <w:t>, but</w:t>
      </w:r>
      <w:proofErr w:type="gramEnd"/>
      <w:r w:rsidR="004F51D0" w:rsidRPr="00BD6AE5">
        <w:t xml:space="preserve"> also </w:t>
      </w:r>
      <w:r w:rsidR="008C4A95" w:rsidRPr="00BD6AE5">
        <w:t xml:space="preserve">represent </w:t>
      </w:r>
      <w:r w:rsidR="00906BE1">
        <w:t>the</w:t>
      </w:r>
      <w:r w:rsidR="00906BE1" w:rsidRPr="00BD6AE5">
        <w:t xml:space="preserve"> </w:t>
      </w:r>
      <w:r w:rsidR="004F51D0" w:rsidRPr="00BD6AE5">
        <w:t xml:space="preserve">majority </w:t>
      </w:r>
      <w:r w:rsidR="008C4A95" w:rsidRPr="00BD6AE5">
        <w:t>of informal carers</w:t>
      </w:r>
      <w:r w:rsidR="008C4A95" w:rsidRPr="00530EE3">
        <w:t xml:space="preserve"> (</w:t>
      </w:r>
      <w:r w:rsidR="006927D9">
        <w:t xml:space="preserve">see </w:t>
      </w:r>
      <w:hyperlink w:anchor="_Gender_and_age" w:history="1">
        <w:r w:rsidR="008C4A95" w:rsidRPr="00530EE3">
          <w:rPr>
            <w:rStyle w:val="Hyperlink"/>
            <w:color w:val="auto"/>
            <w:u w:val="none"/>
            <w:lang w:val="en-GB"/>
          </w:rPr>
          <w:t xml:space="preserve">Chart </w:t>
        </w:r>
        <w:r w:rsidR="00530EE3" w:rsidRPr="00530EE3">
          <w:rPr>
            <w:rStyle w:val="Hyperlink"/>
            <w:color w:val="auto"/>
            <w:u w:val="none"/>
            <w:lang w:val="en-GB"/>
          </w:rPr>
          <w:t>1</w:t>
        </w:r>
        <w:r w:rsidR="008C4A95" w:rsidRPr="00530EE3">
          <w:rPr>
            <w:rStyle w:val="Hyperlink"/>
            <w:color w:val="auto"/>
            <w:u w:val="none"/>
            <w:lang w:val="en-GB"/>
          </w:rPr>
          <w:t>.</w:t>
        </w:r>
        <w:r w:rsidR="00530EE3" w:rsidRPr="00530EE3">
          <w:rPr>
            <w:rStyle w:val="Hyperlink"/>
            <w:color w:val="auto"/>
            <w:u w:val="none"/>
            <w:lang w:val="en-GB"/>
          </w:rPr>
          <w:t>3</w:t>
        </w:r>
      </w:hyperlink>
      <w:r w:rsidR="008C4A95" w:rsidRPr="00530EE3">
        <w:t>)</w:t>
      </w:r>
      <w:r w:rsidR="004F51D0" w:rsidRPr="00BD6AE5">
        <w:t xml:space="preserve">. </w:t>
      </w:r>
      <w:r w:rsidR="00316359" w:rsidRPr="00BD6AE5">
        <w:t>Increased employment opportunities for females of working</w:t>
      </w:r>
      <w:r w:rsidR="00E75C2D">
        <w:t xml:space="preserve"> </w:t>
      </w:r>
      <w:r w:rsidR="00316359" w:rsidRPr="00BD6AE5">
        <w:t xml:space="preserve">age </w:t>
      </w:r>
      <w:r w:rsidR="009D786D">
        <w:t xml:space="preserve">could </w:t>
      </w:r>
      <w:r w:rsidR="00316359" w:rsidRPr="00BD6AE5">
        <w:t xml:space="preserve">lead to more women choosing to work and may cause some to reduce the number of hours </w:t>
      </w:r>
      <w:r w:rsidR="00E75C2D">
        <w:t>of care provided.</w:t>
      </w:r>
      <w:r w:rsidR="00316359" w:rsidRPr="00BD6AE5">
        <w:t xml:space="preserve"> </w:t>
      </w:r>
    </w:p>
    <w:p w14:paraId="07B7EC35" w14:textId="77777777" w:rsidR="00B06F45" w:rsidRPr="002C45D9" w:rsidRDefault="00B06F45" w:rsidP="002C45D9">
      <w:pPr>
        <w:pStyle w:val="ListParagraph"/>
        <w:rPr>
          <w:lang w:val="en-US"/>
        </w:rPr>
      </w:pPr>
    </w:p>
    <w:p w14:paraId="4877D4B5" w14:textId="172618E7" w:rsidR="00B06F45" w:rsidRPr="002C45D9" w:rsidRDefault="00E75C2D" w:rsidP="00BA3CA6">
      <w:pPr>
        <w:pStyle w:val="ListParagraph"/>
        <w:numPr>
          <w:ilvl w:val="0"/>
          <w:numId w:val="23"/>
        </w:numPr>
        <w:rPr>
          <w:b/>
          <w:lang w:val="en-US"/>
        </w:rPr>
      </w:pPr>
      <w:r>
        <w:rPr>
          <w:b/>
          <w:bCs/>
          <w:lang w:val="en-US"/>
        </w:rPr>
        <w:t>Cost of living:</w:t>
      </w:r>
      <w:r w:rsidR="00E733B6">
        <w:rPr>
          <w:b/>
          <w:bCs/>
          <w:lang w:val="en-US"/>
        </w:rPr>
        <w:t xml:space="preserve"> </w:t>
      </w:r>
      <w:r w:rsidR="000F302A" w:rsidRPr="00A726CB">
        <w:rPr>
          <w:lang w:val="en-US"/>
        </w:rPr>
        <w:t>increased living costs</w:t>
      </w:r>
      <w:r w:rsidR="004354D1">
        <w:rPr>
          <w:lang w:val="en-US"/>
        </w:rPr>
        <w:t xml:space="preserve"> may increase the </w:t>
      </w:r>
      <w:r w:rsidR="00E0713A">
        <w:rPr>
          <w:lang w:val="en-US"/>
        </w:rPr>
        <w:t xml:space="preserve">need for carers to </w:t>
      </w:r>
      <w:r w:rsidR="004354D1">
        <w:rPr>
          <w:lang w:val="en-US"/>
        </w:rPr>
        <w:t>participat</w:t>
      </w:r>
      <w:r w:rsidR="00E0713A">
        <w:rPr>
          <w:lang w:val="en-US"/>
        </w:rPr>
        <w:t>e</w:t>
      </w:r>
      <w:r w:rsidR="004354D1">
        <w:rPr>
          <w:lang w:val="en-US"/>
        </w:rPr>
        <w:t xml:space="preserve"> in the labour market,</w:t>
      </w:r>
      <w:r w:rsidR="00E733B6" w:rsidRPr="002C45D9">
        <w:rPr>
          <w:lang w:val="en-US"/>
        </w:rPr>
        <w:t xml:space="preserve"> </w:t>
      </w:r>
      <w:r w:rsidR="00E0713A">
        <w:rPr>
          <w:lang w:val="en-US"/>
        </w:rPr>
        <w:t>as it</w:t>
      </w:r>
      <w:r w:rsidR="00E733B6" w:rsidRPr="002C45D9">
        <w:rPr>
          <w:lang w:val="en-US"/>
        </w:rPr>
        <w:t xml:space="preserve"> increases the</w:t>
      </w:r>
      <w:r w:rsidR="00CB7294">
        <w:rPr>
          <w:lang w:val="en-US"/>
        </w:rPr>
        <w:t xml:space="preserve">ir own costs and </w:t>
      </w:r>
      <w:r w:rsidR="00E733B6" w:rsidRPr="002C45D9">
        <w:rPr>
          <w:lang w:val="en-US"/>
        </w:rPr>
        <w:t>the costs of caring for another person</w:t>
      </w:r>
      <w:r w:rsidR="004354D1">
        <w:rPr>
          <w:lang w:val="en-US"/>
        </w:rPr>
        <w:t>, such as groceries, fuel and energy.</w:t>
      </w:r>
    </w:p>
    <w:p w14:paraId="5C686A39" w14:textId="77777777" w:rsidR="000946D5" w:rsidRPr="00BD6AE5" w:rsidRDefault="000946D5" w:rsidP="000946D5">
      <w:pPr>
        <w:pStyle w:val="ListParagraph"/>
        <w:rPr>
          <w:lang w:val="en-US"/>
        </w:rPr>
      </w:pPr>
    </w:p>
    <w:p w14:paraId="014296B0" w14:textId="17B8B79C" w:rsidR="00A71085" w:rsidRDefault="000946D5" w:rsidP="00BA3CA6">
      <w:pPr>
        <w:pStyle w:val="ListParagraph"/>
        <w:numPr>
          <w:ilvl w:val="0"/>
          <w:numId w:val="22"/>
        </w:numPr>
        <w:rPr>
          <w:lang w:val="en-US"/>
        </w:rPr>
      </w:pPr>
      <w:r w:rsidRPr="000946D5">
        <w:rPr>
          <w:b/>
          <w:bCs/>
          <w:lang w:val="en-US"/>
        </w:rPr>
        <w:t>Changing gender norms:</w:t>
      </w:r>
      <w:r w:rsidR="00BF7409">
        <w:rPr>
          <w:lang w:val="en-US"/>
        </w:rPr>
        <w:t xml:space="preserve"> </w:t>
      </w:r>
      <w:r w:rsidR="0021295F">
        <w:rPr>
          <w:lang w:val="en-US"/>
        </w:rPr>
        <w:t>h</w:t>
      </w:r>
      <w:r w:rsidR="00D84BDF">
        <w:rPr>
          <w:lang w:val="en-US"/>
        </w:rPr>
        <w:t xml:space="preserve">istorically, </w:t>
      </w:r>
      <w:r w:rsidR="004354D1">
        <w:rPr>
          <w:lang w:val="en-US"/>
        </w:rPr>
        <w:t>more women have</w:t>
      </w:r>
      <w:r w:rsidR="00D84BDF">
        <w:rPr>
          <w:lang w:val="en-US"/>
        </w:rPr>
        <w:t xml:space="preserve"> taken on caring responsibilities</w:t>
      </w:r>
      <w:r w:rsidR="0021295F">
        <w:rPr>
          <w:lang w:val="en-US"/>
        </w:rPr>
        <w:t xml:space="preserve">, in part </w:t>
      </w:r>
      <w:r w:rsidR="00D84BDF">
        <w:rPr>
          <w:lang w:val="en-US"/>
        </w:rPr>
        <w:t>due to soci</w:t>
      </w:r>
      <w:r w:rsidR="003D1C97">
        <w:rPr>
          <w:lang w:val="en-US"/>
        </w:rPr>
        <w:t>etal</w:t>
      </w:r>
      <w:r w:rsidR="00D84BDF">
        <w:rPr>
          <w:lang w:val="en-US"/>
        </w:rPr>
        <w:t xml:space="preserve"> expectations</w:t>
      </w:r>
      <w:r w:rsidR="00643EDB">
        <w:rPr>
          <w:lang w:val="en-US"/>
        </w:rPr>
        <w:t xml:space="preserve"> about gender roles.</w:t>
      </w:r>
      <w:r w:rsidR="004D4DB8">
        <w:rPr>
          <w:lang w:val="en-US"/>
        </w:rPr>
        <w:t xml:space="preserve"> It is unclear whether gender norms are </w:t>
      </w:r>
      <w:r w:rsidR="003C6F7A">
        <w:rPr>
          <w:lang w:val="en-US"/>
        </w:rPr>
        <w:t>chang</w:t>
      </w:r>
      <w:r w:rsidR="004D4DB8">
        <w:rPr>
          <w:lang w:val="en-US"/>
        </w:rPr>
        <w:t>ing</w:t>
      </w:r>
      <w:r w:rsidR="003C6F7A">
        <w:rPr>
          <w:lang w:val="en-US"/>
        </w:rPr>
        <w:t xml:space="preserve"> in this regard</w:t>
      </w:r>
      <w:r w:rsidR="00FF13FA">
        <w:rPr>
          <w:lang w:val="en-US"/>
        </w:rPr>
        <w:t>. However, if they were to change,</w:t>
      </w:r>
      <w:r w:rsidR="003C6F7A">
        <w:rPr>
          <w:lang w:val="en-US"/>
        </w:rPr>
        <w:t xml:space="preserve"> this </w:t>
      </w:r>
      <w:r w:rsidR="00694E6C">
        <w:rPr>
          <w:lang w:val="en-US"/>
        </w:rPr>
        <w:t>has the potential to impact the hours of care that are provided</w:t>
      </w:r>
      <w:r w:rsidR="00076F80">
        <w:rPr>
          <w:lang w:val="en-US"/>
        </w:rPr>
        <w:t>. As outlined in Section 1.</w:t>
      </w:r>
      <w:r w:rsidR="003A74D3">
        <w:rPr>
          <w:lang w:val="en-US"/>
        </w:rPr>
        <w:t>2.1</w:t>
      </w:r>
      <w:r w:rsidR="00076F80">
        <w:rPr>
          <w:lang w:val="en-US"/>
        </w:rPr>
        <w:t xml:space="preserve">, </w:t>
      </w:r>
      <w:r w:rsidR="003A74D3">
        <w:rPr>
          <w:lang w:val="en-US"/>
        </w:rPr>
        <w:t>caring responsibilities currently fall more heavily on</w:t>
      </w:r>
      <w:r w:rsidR="00DF36C2">
        <w:rPr>
          <w:lang w:val="en-US"/>
        </w:rPr>
        <w:t xml:space="preserve"> female carers during working</w:t>
      </w:r>
      <w:r w:rsidR="00FC4EBA">
        <w:rPr>
          <w:lang w:val="en-US"/>
        </w:rPr>
        <w:t xml:space="preserve"> </w:t>
      </w:r>
      <w:r w:rsidR="00DF36C2">
        <w:rPr>
          <w:lang w:val="en-US"/>
        </w:rPr>
        <w:t xml:space="preserve">age, with female carers </w:t>
      </w:r>
      <w:r w:rsidR="00E30E5A">
        <w:rPr>
          <w:lang w:val="en-US"/>
        </w:rPr>
        <w:t>tending to provide significantly more hours of care per week than male carers</w:t>
      </w:r>
      <w:r w:rsidR="00C615C6">
        <w:rPr>
          <w:lang w:val="en-US"/>
        </w:rPr>
        <w:t>.</w:t>
      </w:r>
    </w:p>
    <w:p w14:paraId="59FCB354" w14:textId="77777777" w:rsidR="00F47818" w:rsidRDefault="00F47818" w:rsidP="00F47818">
      <w:pPr>
        <w:pStyle w:val="ListParagraph"/>
        <w:rPr>
          <w:lang w:val="en-US"/>
        </w:rPr>
      </w:pPr>
    </w:p>
    <w:p w14:paraId="7BAF8840" w14:textId="65600662" w:rsidR="00B34418" w:rsidRPr="00F52C3D" w:rsidRDefault="006E4601" w:rsidP="00BA3CA6">
      <w:pPr>
        <w:pStyle w:val="ListParagraph"/>
        <w:numPr>
          <w:ilvl w:val="0"/>
          <w:numId w:val="22"/>
        </w:numPr>
        <w:rPr>
          <w:lang w:val="en-US"/>
        </w:rPr>
      </w:pPr>
      <w:r>
        <w:rPr>
          <w:b/>
          <w:bCs/>
          <w:lang w:val="en-US"/>
        </w:rPr>
        <w:t xml:space="preserve">Family and </w:t>
      </w:r>
      <w:r w:rsidR="00822763">
        <w:rPr>
          <w:b/>
          <w:bCs/>
          <w:lang w:val="en-US"/>
        </w:rPr>
        <w:t>societal</w:t>
      </w:r>
      <w:r>
        <w:rPr>
          <w:b/>
          <w:bCs/>
          <w:lang w:val="en-US"/>
        </w:rPr>
        <w:t xml:space="preserve"> </w:t>
      </w:r>
      <w:r w:rsidR="00FF1DF5">
        <w:rPr>
          <w:b/>
          <w:bCs/>
          <w:lang w:val="en-US"/>
        </w:rPr>
        <w:t xml:space="preserve">norms: </w:t>
      </w:r>
      <w:r w:rsidR="00FB3C0D">
        <w:rPr>
          <w:lang w:val="en-US"/>
        </w:rPr>
        <w:t xml:space="preserve">the provision of informal care is also dependent on societal structure. </w:t>
      </w:r>
      <w:r w:rsidR="00C430B8">
        <w:rPr>
          <w:lang w:val="en-US"/>
        </w:rPr>
        <w:t>W</w:t>
      </w:r>
      <w:r w:rsidR="00FB3C0D">
        <w:rPr>
          <w:lang w:val="en-US"/>
        </w:rPr>
        <w:t>hether a person provides care</w:t>
      </w:r>
      <w:r w:rsidR="00F42534">
        <w:rPr>
          <w:lang w:val="en-US"/>
        </w:rPr>
        <w:t xml:space="preserve"> to a</w:t>
      </w:r>
      <w:r w:rsidR="009D0C99">
        <w:rPr>
          <w:lang w:val="en-US"/>
        </w:rPr>
        <w:t>nother</w:t>
      </w:r>
      <w:r w:rsidR="00FB3C0D">
        <w:rPr>
          <w:lang w:val="en-US"/>
        </w:rPr>
        <w:t xml:space="preserve">, and how much care they provide, </w:t>
      </w:r>
      <w:r w:rsidR="00086A44">
        <w:rPr>
          <w:lang w:val="en-US"/>
        </w:rPr>
        <w:t>relies on the social context</w:t>
      </w:r>
      <w:r w:rsidR="00DC4077">
        <w:rPr>
          <w:lang w:val="en-US"/>
        </w:rPr>
        <w:t xml:space="preserve">, particularly </w:t>
      </w:r>
      <w:r w:rsidR="00746D79">
        <w:rPr>
          <w:lang w:val="en-US"/>
        </w:rPr>
        <w:t>within families</w:t>
      </w:r>
      <w:r w:rsidR="00086A44">
        <w:rPr>
          <w:lang w:val="en-US"/>
        </w:rPr>
        <w:t>.</w:t>
      </w:r>
      <w:r w:rsidR="00C73DEA">
        <w:rPr>
          <w:rStyle w:val="FootnoteReference"/>
        </w:rPr>
        <w:footnoteReference w:id="33"/>
      </w:r>
      <w:r w:rsidR="00086A44">
        <w:rPr>
          <w:lang w:val="en-US"/>
        </w:rPr>
        <w:t xml:space="preserve"> </w:t>
      </w:r>
      <w:r w:rsidR="008551DA">
        <w:rPr>
          <w:lang w:val="en-US"/>
        </w:rPr>
        <w:t>Family is critical to the provision of informal car</w:t>
      </w:r>
      <w:r w:rsidR="003B26A3">
        <w:rPr>
          <w:lang w:val="en-US"/>
        </w:rPr>
        <w:t>e</w:t>
      </w:r>
      <w:r w:rsidR="009B402E">
        <w:rPr>
          <w:lang w:val="en-US"/>
        </w:rPr>
        <w:t>, with</w:t>
      </w:r>
      <w:r w:rsidR="009B402E" w:rsidDel="00C74F2D">
        <w:rPr>
          <w:lang w:val="en-US"/>
        </w:rPr>
        <w:t xml:space="preserve"> </w:t>
      </w:r>
      <w:r w:rsidR="007603E8" w:rsidRPr="00D10BB2">
        <w:rPr>
          <w:lang w:val="en-US"/>
        </w:rPr>
        <w:t>91.5</w:t>
      </w:r>
      <w:r w:rsidR="000049FD" w:rsidRPr="00D10BB2">
        <w:rPr>
          <w:lang w:val="en-US"/>
        </w:rPr>
        <w:t>%</w:t>
      </w:r>
      <w:r w:rsidR="000049FD">
        <w:rPr>
          <w:lang w:val="en-US"/>
        </w:rPr>
        <w:t xml:space="preserve"> of </w:t>
      </w:r>
      <w:r w:rsidR="000E7238">
        <w:rPr>
          <w:lang w:val="en-US"/>
        </w:rPr>
        <w:t xml:space="preserve">primary </w:t>
      </w:r>
      <w:r w:rsidR="000049FD">
        <w:rPr>
          <w:lang w:val="en-US"/>
        </w:rPr>
        <w:t xml:space="preserve">informal carers </w:t>
      </w:r>
      <w:r w:rsidR="009B402E">
        <w:rPr>
          <w:lang w:val="en-US"/>
        </w:rPr>
        <w:t>being</w:t>
      </w:r>
      <w:r w:rsidR="000049FD">
        <w:rPr>
          <w:lang w:val="en-US"/>
        </w:rPr>
        <w:t xml:space="preserve"> a</w:t>
      </w:r>
      <w:r w:rsidR="007603E8">
        <w:rPr>
          <w:lang w:val="en-US"/>
        </w:rPr>
        <w:t>n</w:t>
      </w:r>
      <w:r w:rsidR="000049FD">
        <w:rPr>
          <w:lang w:val="en-US"/>
        </w:rPr>
        <w:t xml:space="preserve"> </w:t>
      </w:r>
      <w:r w:rsidR="007603E8">
        <w:rPr>
          <w:lang w:val="en-US"/>
        </w:rPr>
        <w:t xml:space="preserve">immediate </w:t>
      </w:r>
      <w:r w:rsidR="000049FD">
        <w:rPr>
          <w:lang w:val="en-US"/>
        </w:rPr>
        <w:t>family member of the recipient</w:t>
      </w:r>
      <w:r w:rsidR="009B402E">
        <w:rPr>
          <w:lang w:val="en-US"/>
        </w:rPr>
        <w:t xml:space="preserve"> in 2022</w:t>
      </w:r>
      <w:r w:rsidR="000049FD">
        <w:rPr>
          <w:lang w:val="en-US"/>
        </w:rPr>
        <w:t>.</w:t>
      </w:r>
      <w:r w:rsidR="00B85DFE">
        <w:fldChar w:fldCharType="begin"/>
      </w:r>
      <w:r w:rsidR="00B85DFE">
        <w:rPr>
          <w:lang w:val="en-US"/>
        </w:rPr>
        <w:instrText xml:space="preserve"> NOTEREF _Ref194938981 \f \h </w:instrText>
      </w:r>
      <w:r w:rsidR="00B85DFE">
        <w:fldChar w:fldCharType="separate"/>
      </w:r>
      <w:r w:rsidR="00EF7805" w:rsidRPr="00EF7805">
        <w:rPr>
          <w:rStyle w:val="FootnoteReference"/>
        </w:rPr>
        <w:t>30</w:t>
      </w:r>
      <w:r w:rsidR="00B85DFE">
        <w:fldChar w:fldCharType="end"/>
      </w:r>
      <w:r w:rsidR="000049FD">
        <w:rPr>
          <w:lang w:val="en-US"/>
        </w:rPr>
        <w:t xml:space="preserve"> As</w:t>
      </w:r>
      <w:r w:rsidR="00C459BD">
        <w:rPr>
          <w:lang w:val="en-US"/>
        </w:rPr>
        <w:t xml:space="preserve"> a result, </w:t>
      </w:r>
      <w:r w:rsidR="001E129F">
        <w:rPr>
          <w:lang w:val="en-US"/>
        </w:rPr>
        <w:t xml:space="preserve">changes in how families are structured and how they live </w:t>
      </w:r>
      <w:r w:rsidR="002742D2">
        <w:rPr>
          <w:lang w:val="en-US"/>
        </w:rPr>
        <w:t xml:space="preserve">together </w:t>
      </w:r>
      <w:r w:rsidR="00EC41D5">
        <w:rPr>
          <w:lang w:val="en-US"/>
        </w:rPr>
        <w:t>could have a significant impact on how</w:t>
      </w:r>
      <w:r w:rsidR="00DA5D18">
        <w:rPr>
          <w:lang w:val="en-US"/>
        </w:rPr>
        <w:t xml:space="preserve"> </w:t>
      </w:r>
      <w:r w:rsidR="00670D58">
        <w:rPr>
          <w:lang w:val="en-US"/>
        </w:rPr>
        <w:t xml:space="preserve">individuals </w:t>
      </w:r>
      <w:r w:rsidR="00DA5D18">
        <w:rPr>
          <w:lang w:val="en-US"/>
        </w:rPr>
        <w:t xml:space="preserve">care for each other going forward. </w:t>
      </w:r>
      <w:r w:rsidR="00573618">
        <w:rPr>
          <w:lang w:val="en-US"/>
        </w:rPr>
        <w:t>Decreasing marriage rates, increasing divorce rates</w:t>
      </w:r>
      <w:r w:rsidR="00384849">
        <w:rPr>
          <w:lang w:val="en-US"/>
        </w:rPr>
        <w:t xml:space="preserve"> combined with </w:t>
      </w:r>
      <w:r w:rsidR="004C737C">
        <w:rPr>
          <w:lang w:val="en-US"/>
        </w:rPr>
        <w:t>lower fertility rates</w:t>
      </w:r>
      <w:r w:rsidR="00A50039">
        <w:rPr>
          <w:lang w:val="en-US"/>
        </w:rPr>
        <w:t xml:space="preserve"> mean that Australian families are getting smaller</w:t>
      </w:r>
      <w:r w:rsidR="00A50039" w:rsidRPr="008A0C0E">
        <w:rPr>
          <w:lang w:val="en-US"/>
        </w:rPr>
        <w:t>.</w:t>
      </w:r>
      <w:r w:rsidR="00F301A6" w:rsidRPr="008A0C0E">
        <w:rPr>
          <w:lang w:val="en-US"/>
        </w:rPr>
        <w:t xml:space="preserve"> Alongside</w:t>
      </w:r>
      <w:r w:rsidR="00956618" w:rsidRPr="008A0C0E">
        <w:rPr>
          <w:lang w:val="en-US"/>
        </w:rPr>
        <w:t xml:space="preserve"> this, </w:t>
      </w:r>
      <w:r w:rsidR="000B758B" w:rsidRPr="008A0C0E">
        <w:rPr>
          <w:lang w:val="en-US"/>
        </w:rPr>
        <w:t>the number of Australians living alon</w:t>
      </w:r>
      <w:r w:rsidR="00680EDF" w:rsidRPr="008A0C0E">
        <w:rPr>
          <w:lang w:val="en-US"/>
        </w:rPr>
        <w:t>e</w:t>
      </w:r>
      <w:r w:rsidR="000B758B" w:rsidRPr="008A0C0E">
        <w:rPr>
          <w:lang w:val="en-US"/>
        </w:rPr>
        <w:t xml:space="preserve"> is </w:t>
      </w:r>
      <w:r w:rsidR="00DD1570" w:rsidRPr="008A0C0E">
        <w:rPr>
          <w:lang w:val="en-US"/>
        </w:rPr>
        <w:t>increasing.</w:t>
      </w:r>
      <w:r w:rsidR="00921429" w:rsidRPr="008A0C0E">
        <w:rPr>
          <w:lang w:val="en-US"/>
        </w:rPr>
        <w:t xml:space="preserve"> </w:t>
      </w:r>
      <w:r w:rsidR="00E559D9" w:rsidRPr="008A0C0E">
        <w:rPr>
          <w:lang w:val="en-US"/>
        </w:rPr>
        <w:t>I</w:t>
      </w:r>
      <w:r w:rsidR="000B1E45" w:rsidRPr="008A0C0E">
        <w:rPr>
          <w:lang w:val="en-US"/>
        </w:rPr>
        <w:t xml:space="preserve">t is estimated that between 3.4 million and 4.0 million Australians </w:t>
      </w:r>
      <w:r w:rsidR="006812C6">
        <w:rPr>
          <w:lang w:val="en-US"/>
        </w:rPr>
        <w:t>will be living alone</w:t>
      </w:r>
      <w:r w:rsidR="000B1E45" w:rsidRPr="008A0C0E">
        <w:rPr>
          <w:lang w:val="en-US"/>
        </w:rPr>
        <w:t xml:space="preserve"> </w:t>
      </w:r>
      <w:r w:rsidR="006812C6">
        <w:rPr>
          <w:lang w:val="en-US"/>
        </w:rPr>
        <w:t>by</w:t>
      </w:r>
      <w:r w:rsidR="006812C6" w:rsidRPr="008A0C0E">
        <w:rPr>
          <w:lang w:val="en-US"/>
        </w:rPr>
        <w:t xml:space="preserve"> </w:t>
      </w:r>
      <w:r w:rsidR="000B1E45" w:rsidRPr="008A0C0E">
        <w:rPr>
          <w:lang w:val="en-US"/>
        </w:rPr>
        <w:t>2046, up from 2.6 million in 2021.</w:t>
      </w:r>
      <w:r w:rsidR="0058147F" w:rsidRPr="008A0C0E">
        <w:rPr>
          <w:rStyle w:val="FootnoteReference"/>
        </w:rPr>
        <w:footnoteReference w:id="34"/>
      </w:r>
      <w:r w:rsidR="00274A3B">
        <w:rPr>
          <w:lang w:val="en-US"/>
        </w:rPr>
        <w:t xml:space="preserve"> </w:t>
      </w:r>
      <w:r w:rsidR="00F909D6">
        <w:rPr>
          <w:lang w:val="en-US"/>
        </w:rPr>
        <w:t xml:space="preserve">Smaller families could reduce the </w:t>
      </w:r>
      <w:r w:rsidR="00F909D6">
        <w:rPr>
          <w:lang w:val="en-US"/>
        </w:rPr>
        <w:lastRenderedPageBreak/>
        <w:t xml:space="preserve">number </w:t>
      </w:r>
      <w:r w:rsidR="006812C6">
        <w:rPr>
          <w:lang w:val="en-US"/>
        </w:rPr>
        <w:t xml:space="preserve">of </w:t>
      </w:r>
      <w:r w:rsidR="00160491">
        <w:rPr>
          <w:lang w:val="en-US"/>
        </w:rPr>
        <w:t xml:space="preserve">people available to provide </w:t>
      </w:r>
      <w:r w:rsidR="008A385B">
        <w:rPr>
          <w:lang w:val="en-US"/>
        </w:rPr>
        <w:t xml:space="preserve">informal care, </w:t>
      </w:r>
      <w:r w:rsidR="00330B44">
        <w:rPr>
          <w:lang w:val="en-US"/>
        </w:rPr>
        <w:t xml:space="preserve">potentially increasing pressure on the formal care sector as well as </w:t>
      </w:r>
      <w:r w:rsidR="002C29F7">
        <w:rPr>
          <w:lang w:val="en-US"/>
        </w:rPr>
        <w:t xml:space="preserve">increasing the carer requirement in terms of hours of care provided. </w:t>
      </w:r>
    </w:p>
    <w:p w14:paraId="06FE503D" w14:textId="76C64914" w:rsidR="000E36DB" w:rsidRPr="00BE6542" w:rsidRDefault="000E36DB" w:rsidP="0073477C">
      <w:pPr>
        <w:pStyle w:val="Heading2"/>
        <w:rPr>
          <w:color w:val="auto"/>
          <w:lang w:val="en-US"/>
        </w:rPr>
      </w:pPr>
      <w:bookmarkStart w:id="169" w:name="_Toc205475727"/>
      <w:r w:rsidRPr="00BE6542">
        <w:rPr>
          <w:color w:val="auto"/>
          <w:lang w:val="en-US"/>
        </w:rPr>
        <w:t>Policy implications</w:t>
      </w:r>
      <w:bookmarkEnd w:id="169"/>
    </w:p>
    <w:p w14:paraId="25D05D16" w14:textId="7CA7D444" w:rsidR="00737FF1" w:rsidRDefault="006C6E81" w:rsidP="00303903">
      <w:pPr>
        <w:rPr>
          <w:lang w:val="en-US"/>
        </w:rPr>
      </w:pPr>
      <w:r>
        <w:rPr>
          <w:lang w:val="en-US"/>
        </w:rPr>
        <w:t>Deloitte Access Economics finds that</w:t>
      </w:r>
      <w:r w:rsidR="008A052B">
        <w:rPr>
          <w:lang w:val="en-US"/>
        </w:rPr>
        <w:t xml:space="preserve"> </w:t>
      </w:r>
      <w:r w:rsidR="00F2706C">
        <w:rPr>
          <w:lang w:val="en-US"/>
        </w:rPr>
        <w:t>to</w:t>
      </w:r>
      <w:r w:rsidR="00737FF1">
        <w:rPr>
          <w:lang w:val="en-US"/>
        </w:rPr>
        <w:t xml:space="preserve"> maintain the same level and nature of informal care per person requiring care, the number of primary informal carers would be required to </w:t>
      </w:r>
      <w:r w:rsidR="00737FF1" w:rsidRPr="0073477C">
        <w:rPr>
          <w:b/>
          <w:lang w:val="en-US"/>
        </w:rPr>
        <w:t>increase from approximately 230,000 to 300,000</w:t>
      </w:r>
      <w:r w:rsidR="00737FF1">
        <w:rPr>
          <w:b/>
          <w:lang w:val="en-US"/>
        </w:rPr>
        <w:t xml:space="preserve"> </w:t>
      </w:r>
      <w:r w:rsidR="009A2337">
        <w:rPr>
          <w:bCs/>
          <w:lang w:val="en-US"/>
        </w:rPr>
        <w:t>between 2022 and 2035</w:t>
      </w:r>
      <w:r w:rsidR="00737FF1" w:rsidRPr="00117B5B">
        <w:rPr>
          <w:bCs/>
          <w:lang w:val="en-US"/>
        </w:rPr>
        <w:t>.</w:t>
      </w:r>
      <w:r w:rsidR="00737FF1">
        <w:rPr>
          <w:lang w:val="en-US"/>
        </w:rPr>
        <w:t xml:space="preserve"> </w:t>
      </w:r>
      <w:r w:rsidR="0089502B">
        <w:rPr>
          <w:lang w:val="en-US"/>
        </w:rPr>
        <w:t xml:space="preserve">An increase in the carer requirement of this magnitude could have broad implications for Queensland: </w:t>
      </w:r>
    </w:p>
    <w:p w14:paraId="6F7D8326" w14:textId="1791AE9F" w:rsidR="00AF7A2A" w:rsidRDefault="00AF7A2A" w:rsidP="0073477C">
      <w:pPr>
        <w:pStyle w:val="Heading3"/>
        <w:rPr>
          <w:lang w:val="en-US"/>
        </w:rPr>
      </w:pPr>
      <w:bookmarkStart w:id="170" w:name="_Toc205475728"/>
      <w:r>
        <w:rPr>
          <w:lang w:val="en-US"/>
        </w:rPr>
        <w:t xml:space="preserve">Health </w:t>
      </w:r>
      <w:r w:rsidR="00AA51C4">
        <w:rPr>
          <w:lang w:val="en-US"/>
        </w:rPr>
        <w:t xml:space="preserve">and social services </w:t>
      </w:r>
      <w:r w:rsidR="008A21C8">
        <w:rPr>
          <w:lang w:val="en-US"/>
        </w:rPr>
        <w:t>sector</w:t>
      </w:r>
      <w:bookmarkEnd w:id="170"/>
    </w:p>
    <w:p w14:paraId="1A3498AD" w14:textId="543ABEFF" w:rsidR="006415DD" w:rsidRDefault="0089502B" w:rsidP="00303903">
      <w:r>
        <w:t>The</w:t>
      </w:r>
      <w:r w:rsidR="00E26B04" w:rsidRPr="00E26B04">
        <w:t xml:space="preserve"> </w:t>
      </w:r>
      <w:r w:rsidR="00E26B04">
        <w:t xml:space="preserve">ongoing </w:t>
      </w:r>
      <w:r w:rsidR="00E26B04" w:rsidRPr="00E26B04">
        <w:t xml:space="preserve">deficit of informal carers will present some significant challenges for the management of Australia’s health and welfare over the next decade, particularly as the </w:t>
      </w:r>
      <w:r w:rsidR="00E26B04" w:rsidRPr="00E26B04" w:rsidDel="00C54FE0">
        <w:t xml:space="preserve">population continues to </w:t>
      </w:r>
      <w:r w:rsidR="00C54FE0">
        <w:t>age</w:t>
      </w:r>
      <w:r w:rsidR="00E26B04" w:rsidRPr="00E26B04">
        <w:t xml:space="preserve">. If left unaddressed, the misalignment of demand for and supply of care </w:t>
      </w:r>
      <w:r w:rsidR="00B44B4A">
        <w:t xml:space="preserve">may </w:t>
      </w:r>
      <w:r w:rsidR="00E26B04" w:rsidRPr="00E26B04">
        <w:t xml:space="preserve">place </w:t>
      </w:r>
      <w:r w:rsidR="00010D1E">
        <w:t xml:space="preserve">additional </w:t>
      </w:r>
      <w:r w:rsidR="00E26B04" w:rsidRPr="00E26B04">
        <w:t xml:space="preserve">strain on the formal health </w:t>
      </w:r>
      <w:r w:rsidR="00B44B4A">
        <w:t xml:space="preserve">and social services </w:t>
      </w:r>
      <w:r w:rsidR="00E26B04" w:rsidRPr="00E26B04">
        <w:t>sector and</w:t>
      </w:r>
      <w:r w:rsidR="002076E6">
        <w:t xml:space="preserve"> could lead to</w:t>
      </w:r>
      <w:r w:rsidR="00E26B04" w:rsidRPr="00E26B04">
        <w:t xml:space="preserve"> poorer health outcomes for those who are unable to access care in the formal sector.</w:t>
      </w:r>
    </w:p>
    <w:p w14:paraId="1D43185E" w14:textId="102CB271" w:rsidR="00282324" w:rsidRDefault="00282324" w:rsidP="00303903">
      <w:r>
        <w:t xml:space="preserve">At the same time, </w:t>
      </w:r>
      <w:r w:rsidR="007E20FD">
        <w:t xml:space="preserve">a higher number (and population share) of carers could also increase </w:t>
      </w:r>
      <w:r w:rsidR="00336718">
        <w:t>demand for health and mental health services from carers themselves, with many care</w:t>
      </w:r>
      <w:r w:rsidR="00EA2F4B">
        <w:t>r</w:t>
      </w:r>
      <w:r w:rsidR="00336718">
        <w:t xml:space="preserve">s reporting high levels of stress and low levels of wellbeing. </w:t>
      </w:r>
      <w:r w:rsidR="007E20FD">
        <w:t xml:space="preserve"> </w:t>
      </w:r>
    </w:p>
    <w:p w14:paraId="2DDDEB7F" w14:textId="77CF8CD8" w:rsidR="00345236" w:rsidRDefault="001966A7" w:rsidP="007C78BE">
      <w:pPr>
        <w:pStyle w:val="Heading3"/>
      </w:pPr>
      <w:bookmarkStart w:id="171" w:name="_Toc205475729"/>
      <w:r>
        <w:t>Labour market</w:t>
      </w:r>
      <w:r w:rsidR="00D000F7">
        <w:t>, economic</w:t>
      </w:r>
      <w:r>
        <w:t xml:space="preserve"> </w:t>
      </w:r>
      <w:r w:rsidR="00F2034A">
        <w:t xml:space="preserve">and </w:t>
      </w:r>
      <w:r w:rsidR="00336718">
        <w:t>fiscal</w:t>
      </w:r>
      <w:r w:rsidR="00F2034A">
        <w:t xml:space="preserve"> </w:t>
      </w:r>
      <w:r w:rsidR="00507659">
        <w:t>outcomes</w:t>
      </w:r>
      <w:bookmarkEnd w:id="171"/>
    </w:p>
    <w:p w14:paraId="3C9B74C1" w14:textId="02443059" w:rsidR="009A78CB" w:rsidRDefault="003F40CF" w:rsidP="004C0622">
      <w:r>
        <w:t xml:space="preserve">An increase in the number of primary informal carers required to maintain the same level of informal care per person </w:t>
      </w:r>
      <w:r w:rsidR="00010D1E">
        <w:t>would</w:t>
      </w:r>
      <w:r w:rsidR="00EB5EFF">
        <w:t xml:space="preserve"> have an impact on the labour market and </w:t>
      </w:r>
      <w:r w:rsidR="00453B43">
        <w:t xml:space="preserve">the productive capacity </w:t>
      </w:r>
      <w:r w:rsidR="00D73EAD">
        <w:t>of Queensland.</w:t>
      </w:r>
      <w:r w:rsidR="004028C0">
        <w:t xml:space="preserve"> By 2035, </w:t>
      </w:r>
      <w:r w:rsidR="00630625">
        <w:t>a</w:t>
      </w:r>
      <w:r w:rsidR="006F742C">
        <w:t xml:space="preserve">pproximately </w:t>
      </w:r>
      <w:r w:rsidR="00385B9B">
        <w:t>4.7% (</w:t>
      </w:r>
      <w:r w:rsidR="00E01D55">
        <w:t>300</w:t>
      </w:r>
      <w:r w:rsidR="006F742C">
        <w:t>,000</w:t>
      </w:r>
      <w:r w:rsidR="00385B9B">
        <w:t xml:space="preserve">) </w:t>
      </w:r>
      <w:r w:rsidR="00A449AC">
        <w:t>of Queensland</w:t>
      </w:r>
      <w:r w:rsidR="00630625">
        <w:t xml:space="preserve">ers </w:t>
      </w:r>
      <w:r w:rsidR="00A449AC">
        <w:t>are expected to be providing primary informal care</w:t>
      </w:r>
      <w:r w:rsidR="00D52066">
        <w:t xml:space="preserve">, up from </w:t>
      </w:r>
      <w:r w:rsidR="006F742C">
        <w:t>4.3% (230,000) in 2022.</w:t>
      </w:r>
      <w:r w:rsidR="00B85DFE">
        <w:fldChar w:fldCharType="begin"/>
      </w:r>
      <w:r w:rsidR="00B85DFE">
        <w:instrText xml:space="preserve"> NOTEREF _Ref194938981 \f \h </w:instrText>
      </w:r>
      <w:r w:rsidR="00B85DFE">
        <w:fldChar w:fldCharType="separate"/>
      </w:r>
      <w:r w:rsidR="00EF7805" w:rsidRPr="00EF7805">
        <w:rPr>
          <w:rStyle w:val="FootnoteReference"/>
        </w:rPr>
        <w:t>30</w:t>
      </w:r>
      <w:r w:rsidR="00B85DFE">
        <w:fldChar w:fldCharType="end"/>
      </w:r>
      <w:r w:rsidR="00860A6B">
        <w:t xml:space="preserve"> </w:t>
      </w:r>
      <w:r w:rsidR="00992221">
        <w:t xml:space="preserve">With </w:t>
      </w:r>
      <w:r w:rsidR="00BA6CE6">
        <w:t>around</w:t>
      </w:r>
      <w:r w:rsidR="00992221">
        <w:t xml:space="preserve"> half of primary</w:t>
      </w:r>
      <w:r w:rsidR="00860A6B">
        <w:t xml:space="preserve"> carers </w:t>
      </w:r>
      <w:r w:rsidR="00992221">
        <w:t xml:space="preserve">currently not participating in the labour market, </w:t>
      </w:r>
      <w:r w:rsidR="002047BB">
        <w:t>even small increases in the share of the population who are primary carers</w:t>
      </w:r>
      <w:r w:rsidR="00860A6B">
        <w:t xml:space="preserve"> </w:t>
      </w:r>
      <w:r w:rsidR="00EA2F4B">
        <w:t xml:space="preserve">could </w:t>
      </w:r>
      <w:r w:rsidR="002047BB">
        <w:t>impact</w:t>
      </w:r>
      <w:r w:rsidR="008F05D4">
        <w:t xml:space="preserve"> the </w:t>
      </w:r>
      <w:r w:rsidR="001F2458">
        <w:t xml:space="preserve">productive capacity and </w:t>
      </w:r>
      <w:r w:rsidR="00B64C98">
        <w:t>economic output per person in the state</w:t>
      </w:r>
      <w:r w:rsidR="001F2458">
        <w:t xml:space="preserve">. </w:t>
      </w:r>
      <w:r w:rsidR="001E61BD">
        <w:t xml:space="preserve">It would also increase the </w:t>
      </w:r>
      <w:r w:rsidR="00DC2510">
        <w:t xml:space="preserve">cost to the government </w:t>
      </w:r>
      <w:r w:rsidR="00D823A8">
        <w:t xml:space="preserve">in terms of income support payments and forgone tax revenues. </w:t>
      </w:r>
    </w:p>
    <w:p w14:paraId="639A2A29" w14:textId="75518F1A" w:rsidR="00541536" w:rsidRDefault="007D4BE7" w:rsidP="004C0622">
      <w:r>
        <w:t xml:space="preserve">At the individual level, </w:t>
      </w:r>
      <w:r w:rsidR="0020048F">
        <w:t>reduc</w:t>
      </w:r>
      <w:r w:rsidR="0071777D">
        <w:t>ing</w:t>
      </w:r>
      <w:r w:rsidR="0020048F">
        <w:t xml:space="preserve"> hours or step</w:t>
      </w:r>
      <w:r w:rsidR="0071777D">
        <w:t>ping</w:t>
      </w:r>
      <w:r w:rsidR="0020048F">
        <w:t xml:space="preserve"> away from the workforce </w:t>
      </w:r>
      <w:r w:rsidR="00104C50">
        <w:t xml:space="preserve">to </w:t>
      </w:r>
      <w:r w:rsidR="00CF291B">
        <w:t>fulfil caring responsibilities</w:t>
      </w:r>
      <w:r w:rsidR="0071777D">
        <w:t xml:space="preserve"> would</w:t>
      </w:r>
      <w:r w:rsidR="00A21550">
        <w:t xml:space="preserve"> result in foregone income</w:t>
      </w:r>
      <w:r w:rsidR="001E61BD">
        <w:t xml:space="preserve">. </w:t>
      </w:r>
    </w:p>
    <w:p w14:paraId="467D9551" w14:textId="6C553077" w:rsidR="00C17756" w:rsidRDefault="00C17756" w:rsidP="007706C0">
      <w:pPr>
        <w:pStyle w:val="Heading3"/>
      </w:pPr>
      <w:bookmarkStart w:id="172" w:name="_Toc205475730"/>
      <w:r>
        <w:t>Support for carers</w:t>
      </w:r>
      <w:bookmarkEnd w:id="172"/>
    </w:p>
    <w:p w14:paraId="3D79490F" w14:textId="113E1A14" w:rsidR="00D3759F" w:rsidRDefault="00032520" w:rsidP="002C14C7">
      <w:r>
        <w:t>Chapter</w:t>
      </w:r>
      <w:r w:rsidR="00D3759F">
        <w:t xml:space="preserve"> </w:t>
      </w:r>
      <w:r>
        <w:t xml:space="preserve">3 of this report </w:t>
      </w:r>
      <w:r w:rsidR="00D04340">
        <w:t xml:space="preserve">provides an overview of </w:t>
      </w:r>
      <w:r w:rsidR="00D3759F">
        <w:t>the current services available to carers in Queensland</w:t>
      </w:r>
      <w:r w:rsidR="00B03281">
        <w:t xml:space="preserve"> utilising </w:t>
      </w:r>
      <w:r w:rsidR="00D3759F">
        <w:t xml:space="preserve">the </w:t>
      </w:r>
      <w:r w:rsidR="00733EFB">
        <w:t xml:space="preserve">2024 </w:t>
      </w:r>
      <w:r w:rsidR="00D3759F">
        <w:t xml:space="preserve">National Carer Survey to identify where gaps in services for informal carers exist. </w:t>
      </w:r>
      <w:r w:rsidR="00D64CB5">
        <w:t xml:space="preserve">An increasing number </w:t>
      </w:r>
      <w:r w:rsidR="003C5A7F">
        <w:t>(and population share)</w:t>
      </w:r>
      <w:r w:rsidR="00D64CB5">
        <w:t xml:space="preserve"> of primary informal carers required to maintain the current level of care</w:t>
      </w:r>
      <w:r w:rsidR="0067395B">
        <w:t xml:space="preserve"> </w:t>
      </w:r>
      <w:r w:rsidR="0014401D">
        <w:t>underscore</w:t>
      </w:r>
      <w:r w:rsidR="0067395B">
        <w:t>s</w:t>
      </w:r>
      <w:r w:rsidR="0014401D">
        <w:t xml:space="preserve"> the need</w:t>
      </w:r>
      <w:r w:rsidR="00D64CB5">
        <w:t xml:space="preserve"> </w:t>
      </w:r>
      <w:r w:rsidR="0014401D">
        <w:t xml:space="preserve">for Queensland to maintain a </w:t>
      </w:r>
      <w:r w:rsidR="00D3759F">
        <w:t xml:space="preserve">strong focus on providing support for informal carers and the requirement for effective collaboration between state and federal governments, healthcare providers and community organisations. </w:t>
      </w:r>
    </w:p>
    <w:p w14:paraId="178E93C8" w14:textId="765B27D5" w:rsidR="005848A3" w:rsidRDefault="009C132D" w:rsidP="002C14C7">
      <w:r>
        <w:rPr>
          <w:lang w:val="en-AU"/>
        </w:rPr>
        <w:t xml:space="preserve">While a range of services are available to carers across the state, </w:t>
      </w:r>
      <w:r w:rsidR="00DD42CE">
        <w:t xml:space="preserve">existing resources </w:t>
      </w:r>
      <w:r>
        <w:t>could be</w:t>
      </w:r>
      <w:r w:rsidR="00F72A2C">
        <w:t>come overextended</w:t>
      </w:r>
      <w:r w:rsidR="00712EA4">
        <w:t xml:space="preserve"> if </w:t>
      </w:r>
      <w:r>
        <w:t xml:space="preserve">a larger number of individuals </w:t>
      </w:r>
      <w:r w:rsidR="00D47F10">
        <w:t xml:space="preserve">need to </w:t>
      </w:r>
      <w:r>
        <w:t>access</w:t>
      </w:r>
      <w:r w:rsidR="00D47F10">
        <w:t xml:space="preserve"> support</w:t>
      </w:r>
      <w:r w:rsidR="00D24D2C">
        <w:t xml:space="preserve">. </w:t>
      </w:r>
      <w:r>
        <w:t>Without</w:t>
      </w:r>
      <w:r w:rsidR="007C50A7">
        <w:t xml:space="preserve"> effective collaboration between government agencies, service providers and carers themselves, </w:t>
      </w:r>
      <w:r w:rsidR="00983F1D">
        <w:t>the gaps in support for carers could widen or new ones could emerge</w:t>
      </w:r>
      <w:r w:rsidR="00F84628">
        <w:t xml:space="preserve">. The likelihood and consequences of this occurring are uncertain, but a widening of gaps in support could </w:t>
      </w:r>
      <w:r w:rsidR="00BA2157">
        <w:t>detrimentally affect carers’ wellbeing and financial stability, possibl</w:t>
      </w:r>
      <w:r w:rsidR="008F7AC9">
        <w:t>y</w:t>
      </w:r>
      <w:r w:rsidR="00BA2157">
        <w:t xml:space="preserve"> due to reduced working hours or leaving employment entirely. </w:t>
      </w:r>
      <w:r w:rsidR="006812DB" w:rsidRPr="006812DB">
        <w:t>Limited access to respite care could further diminish carers' ability to recharge, affecting their health and the quality of care they provide.</w:t>
      </w:r>
      <w:r w:rsidR="00EC7202">
        <w:t xml:space="preserve"> C</w:t>
      </w:r>
      <w:r w:rsidR="00EC7202" w:rsidRPr="00EC7202">
        <w:t>onsequently, care recipients might receive less consistent and lower-quality care, impacting their overall wellbeing and potentially leading to greater reliance on formal healthcare services.</w:t>
      </w:r>
      <w:r w:rsidR="00BA2157">
        <w:t xml:space="preserve"> </w:t>
      </w:r>
    </w:p>
    <w:p w14:paraId="27BF3390" w14:textId="64FFD48B" w:rsidR="003B1B58" w:rsidRDefault="009906F8" w:rsidP="004C0622">
      <w:r>
        <w:t>A well-integrated support system will not only benefit carers but may also alleviate pressure on the formal healthcare sector by reducing hospital admissions or preventing carer burnout. B</w:t>
      </w:r>
      <w:r w:rsidRPr="000571E1">
        <w:t>y fostering a strategic and coordinated partnership between all levels of government, Queensland can build a sustainable support network that acknowledges the invaluable role of informal carers while ensuring they receive the recognition and assistance they deserve</w:t>
      </w:r>
      <w:r w:rsidR="00890252">
        <w:t>.</w:t>
      </w:r>
    </w:p>
    <w:p w14:paraId="3F8AA368" w14:textId="3A70E0AC" w:rsidR="003B1B58" w:rsidRDefault="003B1B58" w:rsidP="003B1B58">
      <w:pPr>
        <w:pStyle w:val="Heading1un-numbered"/>
      </w:pPr>
      <w:bookmarkStart w:id="173" w:name="_Toc205475731"/>
      <w:r>
        <w:lastRenderedPageBreak/>
        <w:t xml:space="preserve">Appendix </w:t>
      </w:r>
      <w:r>
        <w:fldChar w:fldCharType="begin"/>
      </w:r>
      <w:r>
        <w:instrText xml:space="preserve"> SEQ Appendix \* ALPHABETIC </w:instrText>
      </w:r>
      <w:r>
        <w:fldChar w:fldCharType="separate"/>
      </w:r>
      <w:r w:rsidR="00EF7805">
        <w:rPr>
          <w:noProof/>
        </w:rPr>
        <w:t>A</w:t>
      </w:r>
      <w:r>
        <w:fldChar w:fldCharType="end"/>
      </w:r>
      <w:r>
        <w:t>: Replacement cost valuation methodology</w:t>
      </w:r>
      <w:bookmarkEnd w:id="173"/>
    </w:p>
    <w:p w14:paraId="44ABAC51" w14:textId="77777777" w:rsidR="003B1B58" w:rsidRPr="00BE6542" w:rsidRDefault="003B1B58" w:rsidP="003B1B58">
      <w:pPr>
        <w:pStyle w:val="Heading2"/>
        <w:numPr>
          <w:ilvl w:val="0"/>
          <w:numId w:val="0"/>
        </w:numPr>
        <w:ind w:left="794" w:hanging="794"/>
        <w:rPr>
          <w:color w:val="auto"/>
        </w:rPr>
      </w:pPr>
      <w:bookmarkStart w:id="174" w:name="_Toc205475732"/>
      <w:r w:rsidRPr="00BE6542">
        <w:rPr>
          <w:color w:val="auto"/>
        </w:rPr>
        <w:t>Total hours of care</w:t>
      </w:r>
      <w:bookmarkEnd w:id="174"/>
    </w:p>
    <w:p w14:paraId="08FE699C" w14:textId="77777777" w:rsidR="003B1B58" w:rsidRDefault="003B1B58" w:rsidP="003B1B58">
      <w:r w:rsidRPr="00031D8D">
        <w:t>Data from SDAC on the weekly hours of care provided is reported in bands, making it necessary to impute the average number of hours of care provided pe</w:t>
      </w:r>
      <w:r w:rsidRPr="00246B7D">
        <w:t xml:space="preserve">r week. The SDAC also only collects </w:t>
      </w:r>
      <w:r>
        <w:t>this data</w:t>
      </w:r>
      <w:r w:rsidRPr="00246B7D">
        <w:t xml:space="preserve"> on those classified as primary or secondary carers, meaning that no data was available to impute the average weekly hours of care provided by carers who are </w:t>
      </w:r>
      <w:r w:rsidRPr="009F1C4C">
        <w:t>neither</w:t>
      </w:r>
      <w:r w:rsidRPr="00246B7D">
        <w:t xml:space="preserve"> primary nor secondary carers. These carers fit under the classification of non-primary carers within this report. Therefore, this group was assumed to spend an average of five hours per week providing care irrespective of the level of disability of the recipients. The imputed averages for primary and secondary carers are presented </w:t>
      </w:r>
      <w:r>
        <w:t>below</w:t>
      </w:r>
      <w:r w:rsidRPr="00246B7D">
        <w:t xml:space="preserve"> and are used for </w:t>
      </w:r>
      <w:r>
        <w:t>valuation</w:t>
      </w:r>
      <w:r w:rsidRPr="00246B7D">
        <w:t xml:space="preserve"> purposes throughout</w:t>
      </w:r>
      <w:r>
        <w:t xml:space="preserve"> this section. </w:t>
      </w:r>
    </w:p>
    <w:p w14:paraId="23263268" w14:textId="1B4896A7" w:rsidR="003B1B58" w:rsidRPr="00BE6542" w:rsidRDefault="003B1B58" w:rsidP="003B1B58">
      <w:pPr>
        <w:pStyle w:val="captiontables"/>
        <w:rPr>
          <w:color w:val="auto"/>
        </w:rPr>
      </w:pPr>
      <w:bookmarkStart w:id="175" w:name="_Toc205804389"/>
      <w:r w:rsidRPr="00BE6542">
        <w:rPr>
          <w:color w:val="auto"/>
        </w:rPr>
        <w:t xml:space="preserve">Table </w:t>
      </w:r>
      <w:r w:rsidR="00F811CE" w:rsidRPr="00BE6542">
        <w:rPr>
          <w:color w:val="auto"/>
        </w:rPr>
        <w:t>A</w:t>
      </w:r>
      <w:r w:rsidRPr="00BE6542">
        <w:rPr>
          <w:color w:val="auto"/>
        </w:rPr>
        <w:t>.1: Average hours of care provided per week for primary and secondary carers</w:t>
      </w:r>
      <w:bookmarkEnd w:id="175"/>
    </w:p>
    <w:tbl>
      <w:tblPr>
        <w:tblStyle w:val="Deloittetable"/>
        <w:tblW w:w="5000" w:type="pct"/>
        <w:tblLook w:val="04A0" w:firstRow="1" w:lastRow="0" w:firstColumn="1" w:lastColumn="0" w:noHBand="0" w:noVBand="1"/>
        <w:tblCaption w:val="Table A.1: Average hours of care provided per week for primary and secondary carers"/>
        <w:tblDescription w:val="Table A.1 shows the imputed average weekly hours of care for each SDAC band, based on the midpoint of that band."/>
      </w:tblPr>
      <w:tblGrid>
        <w:gridCol w:w="4513"/>
        <w:gridCol w:w="4513"/>
      </w:tblGrid>
      <w:tr w:rsidR="003B1B58" w14:paraId="1C0FD719" w14:textId="77777777">
        <w:trPr>
          <w:cnfStyle w:val="100000000000" w:firstRow="1" w:lastRow="0" w:firstColumn="0" w:lastColumn="0" w:oddVBand="0" w:evenVBand="0" w:oddHBand="0" w:evenHBand="0" w:firstRowFirstColumn="0" w:firstRowLastColumn="0" w:lastRowFirstColumn="0" w:lastRowLastColumn="0"/>
        </w:trPr>
        <w:tc>
          <w:tcPr>
            <w:tcW w:w="2500" w:type="pct"/>
          </w:tcPr>
          <w:p w14:paraId="0B68841F" w14:textId="77777777" w:rsidR="003B1B58" w:rsidRPr="003E4D5A" w:rsidRDefault="003B1B58">
            <w:pPr>
              <w:keepNext/>
              <w:spacing w:after="60" w:line="240" w:lineRule="auto"/>
              <w:jc w:val="center"/>
              <w:rPr>
                <w:b/>
                <w:bCs/>
              </w:rPr>
            </w:pPr>
            <w:r w:rsidRPr="003E4D5A">
              <w:rPr>
                <w:b/>
                <w:bCs/>
              </w:rPr>
              <w:t>SDAC band (hours</w:t>
            </w:r>
            <w:r>
              <w:rPr>
                <w:b/>
                <w:bCs/>
              </w:rPr>
              <w:t xml:space="preserve"> of care</w:t>
            </w:r>
            <w:r w:rsidRPr="003E4D5A">
              <w:rPr>
                <w:b/>
                <w:bCs/>
              </w:rPr>
              <w:t>)</w:t>
            </w:r>
          </w:p>
        </w:tc>
        <w:tc>
          <w:tcPr>
            <w:tcW w:w="2500" w:type="pct"/>
          </w:tcPr>
          <w:p w14:paraId="43A13F8D" w14:textId="77777777" w:rsidR="003B1B58" w:rsidRPr="003E4D5A" w:rsidRDefault="003B1B58">
            <w:pPr>
              <w:keepNext/>
              <w:spacing w:after="60" w:line="240" w:lineRule="auto"/>
              <w:jc w:val="center"/>
              <w:rPr>
                <w:b/>
                <w:bCs/>
              </w:rPr>
            </w:pPr>
            <w:r w:rsidRPr="003E4D5A">
              <w:rPr>
                <w:b/>
                <w:bCs/>
              </w:rPr>
              <w:t>Imputed average (hours)</w:t>
            </w:r>
          </w:p>
        </w:tc>
      </w:tr>
      <w:tr w:rsidR="003B1B58" w14:paraId="5C6FEF0E" w14:textId="77777777">
        <w:tc>
          <w:tcPr>
            <w:tcW w:w="2500" w:type="pct"/>
          </w:tcPr>
          <w:p w14:paraId="26BB8983" w14:textId="77777777" w:rsidR="003B1B58" w:rsidRDefault="003B1B58">
            <w:pPr>
              <w:keepNext/>
              <w:spacing w:after="60" w:line="240" w:lineRule="auto"/>
              <w:jc w:val="center"/>
            </w:pPr>
            <w:r>
              <w:t>1-9</w:t>
            </w:r>
          </w:p>
        </w:tc>
        <w:tc>
          <w:tcPr>
            <w:tcW w:w="2500" w:type="pct"/>
          </w:tcPr>
          <w:p w14:paraId="03973F9C" w14:textId="77777777" w:rsidR="003B1B58" w:rsidRDefault="003B1B58">
            <w:pPr>
              <w:keepNext/>
              <w:spacing w:after="60" w:line="240" w:lineRule="auto"/>
              <w:jc w:val="center"/>
            </w:pPr>
            <w:r>
              <w:t>5</w:t>
            </w:r>
          </w:p>
        </w:tc>
      </w:tr>
      <w:tr w:rsidR="003B1B58" w14:paraId="3592E972" w14:textId="77777777">
        <w:tc>
          <w:tcPr>
            <w:tcW w:w="2500" w:type="pct"/>
          </w:tcPr>
          <w:p w14:paraId="4D32CC71" w14:textId="77777777" w:rsidR="003B1B58" w:rsidRDefault="003B1B58">
            <w:pPr>
              <w:keepNext/>
              <w:spacing w:after="60" w:line="240" w:lineRule="auto"/>
              <w:jc w:val="center"/>
            </w:pPr>
            <w:r>
              <w:t>10-19</w:t>
            </w:r>
          </w:p>
        </w:tc>
        <w:tc>
          <w:tcPr>
            <w:tcW w:w="2500" w:type="pct"/>
          </w:tcPr>
          <w:p w14:paraId="30D9FB85" w14:textId="77777777" w:rsidR="003B1B58" w:rsidRDefault="003B1B58">
            <w:pPr>
              <w:keepNext/>
              <w:spacing w:after="60" w:line="240" w:lineRule="auto"/>
              <w:jc w:val="center"/>
            </w:pPr>
            <w:r>
              <w:t>14.5</w:t>
            </w:r>
          </w:p>
        </w:tc>
      </w:tr>
      <w:tr w:rsidR="003B1B58" w14:paraId="6D8DFA46" w14:textId="77777777">
        <w:tc>
          <w:tcPr>
            <w:tcW w:w="2500" w:type="pct"/>
          </w:tcPr>
          <w:p w14:paraId="601282DE" w14:textId="77777777" w:rsidR="003B1B58" w:rsidRDefault="003B1B58">
            <w:pPr>
              <w:keepNext/>
              <w:spacing w:after="60" w:line="240" w:lineRule="auto"/>
              <w:jc w:val="center"/>
            </w:pPr>
            <w:r>
              <w:t>20-29</w:t>
            </w:r>
          </w:p>
        </w:tc>
        <w:tc>
          <w:tcPr>
            <w:tcW w:w="2500" w:type="pct"/>
          </w:tcPr>
          <w:p w14:paraId="4133714A" w14:textId="77777777" w:rsidR="003B1B58" w:rsidRDefault="003B1B58">
            <w:pPr>
              <w:keepNext/>
              <w:spacing w:after="60" w:line="240" w:lineRule="auto"/>
              <w:jc w:val="center"/>
            </w:pPr>
            <w:r>
              <w:t>24.5</w:t>
            </w:r>
          </w:p>
        </w:tc>
      </w:tr>
      <w:tr w:rsidR="003B1B58" w14:paraId="1BF04EF7" w14:textId="77777777">
        <w:tc>
          <w:tcPr>
            <w:tcW w:w="2500" w:type="pct"/>
          </w:tcPr>
          <w:p w14:paraId="7AC739D3" w14:textId="77777777" w:rsidR="003B1B58" w:rsidRDefault="003B1B58">
            <w:pPr>
              <w:keepNext/>
              <w:spacing w:after="60" w:line="240" w:lineRule="auto"/>
              <w:jc w:val="center"/>
            </w:pPr>
            <w:r>
              <w:t>30-39</w:t>
            </w:r>
          </w:p>
        </w:tc>
        <w:tc>
          <w:tcPr>
            <w:tcW w:w="2500" w:type="pct"/>
          </w:tcPr>
          <w:p w14:paraId="48025128" w14:textId="77777777" w:rsidR="003B1B58" w:rsidRDefault="003B1B58">
            <w:pPr>
              <w:keepNext/>
              <w:spacing w:after="60" w:line="240" w:lineRule="auto"/>
              <w:jc w:val="center"/>
            </w:pPr>
            <w:r>
              <w:t>34.5</w:t>
            </w:r>
          </w:p>
        </w:tc>
      </w:tr>
      <w:tr w:rsidR="003B1B58" w14:paraId="5F85E87C" w14:textId="77777777">
        <w:tc>
          <w:tcPr>
            <w:tcW w:w="2500" w:type="pct"/>
          </w:tcPr>
          <w:p w14:paraId="6D120EA1" w14:textId="77777777" w:rsidR="003B1B58" w:rsidRDefault="003B1B58">
            <w:pPr>
              <w:keepNext/>
              <w:spacing w:after="60" w:line="240" w:lineRule="auto"/>
              <w:jc w:val="center"/>
            </w:pPr>
            <w:r>
              <w:t>40-59</w:t>
            </w:r>
          </w:p>
        </w:tc>
        <w:tc>
          <w:tcPr>
            <w:tcW w:w="2500" w:type="pct"/>
          </w:tcPr>
          <w:p w14:paraId="68C81977" w14:textId="77777777" w:rsidR="003B1B58" w:rsidRDefault="003B1B58">
            <w:pPr>
              <w:keepNext/>
              <w:spacing w:after="60" w:line="240" w:lineRule="auto"/>
              <w:ind w:left="0"/>
              <w:jc w:val="center"/>
            </w:pPr>
            <w:r>
              <w:t>49.5</w:t>
            </w:r>
          </w:p>
        </w:tc>
      </w:tr>
      <w:tr w:rsidR="003B1B58" w14:paraId="6AAE627E" w14:textId="77777777">
        <w:tc>
          <w:tcPr>
            <w:tcW w:w="2500" w:type="pct"/>
          </w:tcPr>
          <w:p w14:paraId="2F34B95C" w14:textId="77777777" w:rsidR="003B1B58" w:rsidRDefault="003B1B58">
            <w:pPr>
              <w:keepNext/>
              <w:spacing w:after="60" w:line="240" w:lineRule="auto"/>
              <w:jc w:val="center"/>
            </w:pPr>
            <w:r>
              <w:t>60+</w:t>
            </w:r>
          </w:p>
        </w:tc>
        <w:tc>
          <w:tcPr>
            <w:tcW w:w="2500" w:type="pct"/>
          </w:tcPr>
          <w:p w14:paraId="14B7CFDF" w14:textId="77777777" w:rsidR="003B1B58" w:rsidRDefault="003B1B58">
            <w:pPr>
              <w:keepNext/>
              <w:spacing w:after="60" w:line="240" w:lineRule="auto"/>
              <w:jc w:val="center"/>
            </w:pPr>
            <w:r>
              <w:t>65</w:t>
            </w:r>
          </w:p>
        </w:tc>
      </w:tr>
    </w:tbl>
    <w:p w14:paraId="3F057CBA" w14:textId="77777777" w:rsidR="003B1B58" w:rsidRPr="00BE6542" w:rsidRDefault="003B1B58" w:rsidP="003B1B58">
      <w:pPr>
        <w:pStyle w:val="Caption"/>
        <w:rPr>
          <w:color w:val="auto"/>
          <w:sz w:val="14"/>
          <w:szCs w:val="14"/>
        </w:rPr>
      </w:pPr>
      <w:r w:rsidRPr="00BE6542">
        <w:rPr>
          <w:color w:val="auto"/>
          <w:sz w:val="14"/>
          <w:szCs w:val="14"/>
        </w:rPr>
        <w:t>Source: SDAC 2022, Deloitte Access Economics.</w:t>
      </w:r>
    </w:p>
    <w:p w14:paraId="508EB633" w14:textId="2E4F940C" w:rsidR="003B1B58" w:rsidRPr="002407D4" w:rsidRDefault="003B1B58" w:rsidP="003B1B58">
      <w:r>
        <w:t xml:space="preserve">Table </w:t>
      </w:r>
      <w:r w:rsidR="00F811CE">
        <w:t>A</w:t>
      </w:r>
      <w:r>
        <w:t xml:space="preserve">.2 illustrates the share of primary and secondary carers who provide average weekly hours of care within the bands outlined above. As mentioned, carers who are neither primary nor secondary carers are assumed to provide an average of 5 hours of care per week. </w:t>
      </w:r>
    </w:p>
    <w:p w14:paraId="0DF09913" w14:textId="0957F4D2" w:rsidR="003B1B58" w:rsidRPr="00BE6542" w:rsidRDefault="003B1B58" w:rsidP="003B1B58">
      <w:pPr>
        <w:pStyle w:val="captiontables"/>
        <w:rPr>
          <w:color w:val="auto"/>
        </w:rPr>
      </w:pPr>
      <w:bookmarkStart w:id="176" w:name="_Toc205804390"/>
      <w:r w:rsidRPr="00BE6542">
        <w:rPr>
          <w:color w:val="auto"/>
        </w:rPr>
        <w:t xml:space="preserve">Table </w:t>
      </w:r>
      <w:r w:rsidR="00F811CE" w:rsidRPr="00BE6542">
        <w:rPr>
          <w:color w:val="auto"/>
        </w:rPr>
        <w:t>A</w:t>
      </w:r>
      <w:r w:rsidRPr="00BE6542">
        <w:rPr>
          <w:color w:val="auto"/>
        </w:rPr>
        <w:t>.2: Distribution of weekly hours of care by carer type</w:t>
      </w:r>
      <w:bookmarkEnd w:id="176"/>
    </w:p>
    <w:tbl>
      <w:tblPr>
        <w:tblStyle w:val="Deloittetable"/>
        <w:tblW w:w="5000" w:type="pct"/>
        <w:tblLook w:val="04A0" w:firstRow="1" w:lastRow="0" w:firstColumn="1" w:lastColumn="0" w:noHBand="0" w:noVBand="1"/>
        <w:tblCaption w:val="Table A.2: Distribution of weekly hours of care by carer type"/>
        <w:tblDescription w:val="Table A.2 illustrates the share of primary and secondary carers who provide average weekly hours of care within the bands outlined in Table A.1. Across each carer type, most carers provide an average of 14.5 hours or less of care per week. "/>
      </w:tblPr>
      <w:tblGrid>
        <w:gridCol w:w="2306"/>
        <w:gridCol w:w="2291"/>
        <w:gridCol w:w="2358"/>
        <w:gridCol w:w="2071"/>
      </w:tblGrid>
      <w:tr w:rsidR="003B1B58" w14:paraId="2C424025" w14:textId="77777777">
        <w:trPr>
          <w:cnfStyle w:val="100000000000" w:firstRow="1" w:lastRow="0" w:firstColumn="0" w:lastColumn="0" w:oddVBand="0" w:evenVBand="0" w:oddHBand="0" w:evenHBand="0" w:firstRowFirstColumn="0" w:firstRowLastColumn="0" w:lastRowFirstColumn="0" w:lastRowLastColumn="0"/>
        </w:trPr>
        <w:tc>
          <w:tcPr>
            <w:tcW w:w="1278" w:type="pct"/>
          </w:tcPr>
          <w:p w14:paraId="622D1982" w14:textId="77777777" w:rsidR="003B1B58" w:rsidRPr="00590D2D" w:rsidRDefault="003B1B58">
            <w:pPr>
              <w:spacing w:after="60" w:line="240" w:lineRule="auto"/>
              <w:rPr>
                <w:b/>
                <w:bCs/>
              </w:rPr>
            </w:pPr>
            <w:r>
              <w:rPr>
                <w:b/>
                <w:bCs/>
              </w:rPr>
              <w:t>Imputed average (hours)</w:t>
            </w:r>
          </w:p>
        </w:tc>
        <w:tc>
          <w:tcPr>
            <w:tcW w:w="1269" w:type="pct"/>
            <w:vAlign w:val="center"/>
          </w:tcPr>
          <w:p w14:paraId="7738857C" w14:textId="77777777" w:rsidR="003B1B58" w:rsidRPr="00590D2D" w:rsidRDefault="003B1B58">
            <w:pPr>
              <w:spacing w:after="60" w:line="240" w:lineRule="auto"/>
              <w:jc w:val="right"/>
              <w:rPr>
                <w:b/>
                <w:bCs/>
              </w:rPr>
            </w:pPr>
            <w:r>
              <w:rPr>
                <w:b/>
                <w:bCs/>
              </w:rPr>
              <w:t>Primary carers</w:t>
            </w:r>
          </w:p>
        </w:tc>
        <w:tc>
          <w:tcPr>
            <w:tcW w:w="1306" w:type="pct"/>
            <w:vAlign w:val="center"/>
          </w:tcPr>
          <w:p w14:paraId="4E65F084" w14:textId="77777777" w:rsidR="003B1B58" w:rsidRPr="00590D2D" w:rsidRDefault="003B1B58">
            <w:pPr>
              <w:spacing w:after="60" w:line="240" w:lineRule="auto"/>
              <w:jc w:val="right"/>
              <w:rPr>
                <w:b/>
                <w:bCs/>
              </w:rPr>
            </w:pPr>
            <w:r>
              <w:rPr>
                <w:b/>
                <w:bCs/>
              </w:rPr>
              <w:t>Secondary carers</w:t>
            </w:r>
          </w:p>
        </w:tc>
        <w:tc>
          <w:tcPr>
            <w:tcW w:w="1148" w:type="pct"/>
            <w:vAlign w:val="center"/>
          </w:tcPr>
          <w:p w14:paraId="37C8C534" w14:textId="77777777" w:rsidR="003B1B58" w:rsidRDefault="003B1B58">
            <w:pPr>
              <w:spacing w:after="60" w:line="240" w:lineRule="auto"/>
              <w:jc w:val="right"/>
              <w:rPr>
                <w:b/>
                <w:bCs/>
              </w:rPr>
            </w:pPr>
            <w:r>
              <w:rPr>
                <w:b/>
                <w:bCs/>
              </w:rPr>
              <w:t>Other carers</w:t>
            </w:r>
          </w:p>
        </w:tc>
      </w:tr>
      <w:tr w:rsidR="003B1B58" w14:paraId="45BD5B1F" w14:textId="77777777">
        <w:tc>
          <w:tcPr>
            <w:tcW w:w="1278" w:type="pct"/>
          </w:tcPr>
          <w:p w14:paraId="04A3A6A2" w14:textId="77777777" w:rsidR="003B1B58" w:rsidRDefault="003B1B58">
            <w:pPr>
              <w:spacing w:after="60" w:line="240" w:lineRule="auto"/>
            </w:pPr>
            <w:r>
              <w:t>5</w:t>
            </w:r>
          </w:p>
        </w:tc>
        <w:tc>
          <w:tcPr>
            <w:tcW w:w="1269" w:type="pct"/>
            <w:vAlign w:val="center"/>
          </w:tcPr>
          <w:p w14:paraId="153C4A81" w14:textId="77777777" w:rsidR="003B1B58" w:rsidRDefault="003B1B58">
            <w:pPr>
              <w:spacing w:after="60" w:line="240" w:lineRule="auto"/>
              <w:jc w:val="right"/>
            </w:pPr>
            <w:r>
              <w:t>41%</w:t>
            </w:r>
          </w:p>
        </w:tc>
        <w:tc>
          <w:tcPr>
            <w:tcW w:w="1306" w:type="pct"/>
            <w:vAlign w:val="center"/>
          </w:tcPr>
          <w:p w14:paraId="4502EC70" w14:textId="77777777" w:rsidR="003B1B58" w:rsidRDefault="003B1B58">
            <w:pPr>
              <w:spacing w:after="60" w:line="240" w:lineRule="auto"/>
              <w:jc w:val="right"/>
            </w:pPr>
            <w:r>
              <w:t>71%</w:t>
            </w:r>
          </w:p>
        </w:tc>
        <w:tc>
          <w:tcPr>
            <w:tcW w:w="1148" w:type="pct"/>
            <w:vAlign w:val="center"/>
          </w:tcPr>
          <w:p w14:paraId="1C3559A9" w14:textId="77777777" w:rsidR="003B1B58" w:rsidRDefault="003B1B58">
            <w:pPr>
              <w:spacing w:after="60" w:line="240" w:lineRule="auto"/>
              <w:jc w:val="right"/>
            </w:pPr>
            <w:r>
              <w:t>100%</w:t>
            </w:r>
          </w:p>
        </w:tc>
      </w:tr>
      <w:tr w:rsidR="003B1B58" w14:paraId="39BAE922" w14:textId="77777777">
        <w:tc>
          <w:tcPr>
            <w:tcW w:w="1278" w:type="pct"/>
          </w:tcPr>
          <w:p w14:paraId="0C5D8CFB" w14:textId="77777777" w:rsidR="003B1B58" w:rsidRDefault="003B1B58">
            <w:pPr>
              <w:spacing w:after="60" w:line="240" w:lineRule="auto"/>
            </w:pPr>
            <w:r>
              <w:t>14.5</w:t>
            </w:r>
          </w:p>
        </w:tc>
        <w:tc>
          <w:tcPr>
            <w:tcW w:w="1269" w:type="pct"/>
            <w:vAlign w:val="center"/>
          </w:tcPr>
          <w:p w14:paraId="7BF62F0E" w14:textId="77777777" w:rsidR="003B1B58" w:rsidRDefault="003B1B58">
            <w:pPr>
              <w:spacing w:after="60" w:line="240" w:lineRule="auto"/>
              <w:jc w:val="right"/>
            </w:pPr>
            <w:r>
              <w:t>13%</w:t>
            </w:r>
          </w:p>
        </w:tc>
        <w:tc>
          <w:tcPr>
            <w:tcW w:w="1306" w:type="pct"/>
            <w:vAlign w:val="center"/>
          </w:tcPr>
          <w:p w14:paraId="2E781CEE" w14:textId="77777777" w:rsidR="003B1B58" w:rsidRDefault="003B1B58">
            <w:pPr>
              <w:spacing w:after="60" w:line="240" w:lineRule="auto"/>
              <w:jc w:val="right"/>
            </w:pPr>
            <w:r>
              <w:t>15%</w:t>
            </w:r>
          </w:p>
        </w:tc>
        <w:tc>
          <w:tcPr>
            <w:tcW w:w="1148" w:type="pct"/>
            <w:vAlign w:val="center"/>
          </w:tcPr>
          <w:p w14:paraId="50FA9F37" w14:textId="77777777" w:rsidR="003B1B58" w:rsidRDefault="003B1B58">
            <w:pPr>
              <w:spacing w:after="60" w:line="240" w:lineRule="auto"/>
              <w:jc w:val="right"/>
            </w:pPr>
            <w:r>
              <w:t>0%</w:t>
            </w:r>
          </w:p>
        </w:tc>
      </w:tr>
      <w:tr w:rsidR="003B1B58" w14:paraId="1912AC8D" w14:textId="77777777">
        <w:tc>
          <w:tcPr>
            <w:tcW w:w="1278" w:type="pct"/>
          </w:tcPr>
          <w:p w14:paraId="528E8342" w14:textId="77777777" w:rsidR="003B1B58" w:rsidRDefault="003B1B58">
            <w:pPr>
              <w:spacing w:after="60" w:line="240" w:lineRule="auto"/>
            </w:pPr>
            <w:r>
              <w:t>24.5</w:t>
            </w:r>
          </w:p>
        </w:tc>
        <w:tc>
          <w:tcPr>
            <w:tcW w:w="1269" w:type="pct"/>
            <w:vAlign w:val="center"/>
          </w:tcPr>
          <w:p w14:paraId="404E66E0" w14:textId="77777777" w:rsidR="003B1B58" w:rsidRDefault="003B1B58">
            <w:pPr>
              <w:spacing w:after="60" w:line="240" w:lineRule="auto"/>
              <w:jc w:val="right"/>
            </w:pPr>
            <w:r>
              <w:t>10%</w:t>
            </w:r>
          </w:p>
        </w:tc>
        <w:tc>
          <w:tcPr>
            <w:tcW w:w="1306" w:type="pct"/>
            <w:vAlign w:val="center"/>
          </w:tcPr>
          <w:p w14:paraId="1ACD686F" w14:textId="77777777" w:rsidR="003B1B58" w:rsidRDefault="003B1B58">
            <w:pPr>
              <w:spacing w:after="60" w:line="240" w:lineRule="auto"/>
              <w:jc w:val="right"/>
            </w:pPr>
            <w:r>
              <w:t>10%</w:t>
            </w:r>
          </w:p>
        </w:tc>
        <w:tc>
          <w:tcPr>
            <w:tcW w:w="1148" w:type="pct"/>
            <w:vAlign w:val="center"/>
          </w:tcPr>
          <w:p w14:paraId="552C219F" w14:textId="77777777" w:rsidR="003B1B58" w:rsidRDefault="003B1B58">
            <w:pPr>
              <w:spacing w:after="60" w:line="240" w:lineRule="auto"/>
              <w:jc w:val="right"/>
            </w:pPr>
            <w:r>
              <w:t>0%</w:t>
            </w:r>
          </w:p>
        </w:tc>
      </w:tr>
      <w:tr w:rsidR="003B1B58" w14:paraId="20423309" w14:textId="77777777">
        <w:tc>
          <w:tcPr>
            <w:tcW w:w="1278" w:type="pct"/>
          </w:tcPr>
          <w:p w14:paraId="7C726440" w14:textId="77777777" w:rsidR="003B1B58" w:rsidRDefault="003B1B58">
            <w:pPr>
              <w:spacing w:after="60" w:line="240" w:lineRule="auto"/>
            </w:pPr>
            <w:r>
              <w:t>34.5</w:t>
            </w:r>
          </w:p>
        </w:tc>
        <w:tc>
          <w:tcPr>
            <w:tcW w:w="1269" w:type="pct"/>
            <w:vAlign w:val="center"/>
          </w:tcPr>
          <w:p w14:paraId="4B7CF2F2" w14:textId="77777777" w:rsidR="003B1B58" w:rsidRDefault="003B1B58">
            <w:pPr>
              <w:spacing w:after="60" w:line="240" w:lineRule="auto"/>
              <w:jc w:val="right"/>
            </w:pPr>
            <w:r>
              <w:t>7%</w:t>
            </w:r>
          </w:p>
        </w:tc>
        <w:tc>
          <w:tcPr>
            <w:tcW w:w="1306" w:type="pct"/>
            <w:vAlign w:val="center"/>
          </w:tcPr>
          <w:p w14:paraId="138105F5" w14:textId="77777777" w:rsidR="003B1B58" w:rsidRDefault="003B1B58">
            <w:pPr>
              <w:spacing w:after="60" w:line="240" w:lineRule="auto"/>
              <w:jc w:val="right"/>
            </w:pPr>
            <w:r>
              <w:t>0%</w:t>
            </w:r>
          </w:p>
        </w:tc>
        <w:tc>
          <w:tcPr>
            <w:tcW w:w="1148" w:type="pct"/>
            <w:vAlign w:val="center"/>
          </w:tcPr>
          <w:p w14:paraId="57CE4BE3" w14:textId="77777777" w:rsidR="003B1B58" w:rsidRDefault="003B1B58">
            <w:pPr>
              <w:spacing w:after="60" w:line="240" w:lineRule="auto"/>
              <w:jc w:val="right"/>
            </w:pPr>
            <w:r>
              <w:t>0%</w:t>
            </w:r>
          </w:p>
        </w:tc>
      </w:tr>
      <w:tr w:rsidR="003B1B58" w14:paraId="04F22916" w14:textId="77777777">
        <w:tc>
          <w:tcPr>
            <w:tcW w:w="1278" w:type="pct"/>
          </w:tcPr>
          <w:p w14:paraId="26ACA581" w14:textId="77777777" w:rsidR="003B1B58" w:rsidRDefault="003B1B58">
            <w:pPr>
              <w:spacing w:after="60" w:line="240" w:lineRule="auto"/>
            </w:pPr>
            <w:r>
              <w:t>49.5</w:t>
            </w:r>
          </w:p>
        </w:tc>
        <w:tc>
          <w:tcPr>
            <w:tcW w:w="1269" w:type="pct"/>
            <w:vAlign w:val="center"/>
          </w:tcPr>
          <w:p w14:paraId="48561968" w14:textId="77777777" w:rsidR="003B1B58" w:rsidRDefault="003B1B58">
            <w:pPr>
              <w:spacing w:after="60" w:line="240" w:lineRule="auto"/>
              <w:jc w:val="right"/>
            </w:pPr>
            <w:r>
              <w:t>7%</w:t>
            </w:r>
          </w:p>
        </w:tc>
        <w:tc>
          <w:tcPr>
            <w:tcW w:w="1306" w:type="pct"/>
            <w:vAlign w:val="center"/>
          </w:tcPr>
          <w:p w14:paraId="2A1998ED" w14:textId="77777777" w:rsidR="003B1B58" w:rsidRDefault="003B1B58">
            <w:pPr>
              <w:spacing w:after="60" w:line="240" w:lineRule="auto"/>
              <w:jc w:val="right"/>
            </w:pPr>
            <w:r>
              <w:t>0%</w:t>
            </w:r>
          </w:p>
        </w:tc>
        <w:tc>
          <w:tcPr>
            <w:tcW w:w="1148" w:type="pct"/>
            <w:vAlign w:val="center"/>
          </w:tcPr>
          <w:p w14:paraId="330C9663" w14:textId="77777777" w:rsidR="003B1B58" w:rsidRDefault="003B1B58">
            <w:pPr>
              <w:spacing w:after="60" w:line="240" w:lineRule="auto"/>
              <w:jc w:val="right"/>
            </w:pPr>
            <w:r>
              <w:t>0%</w:t>
            </w:r>
          </w:p>
        </w:tc>
      </w:tr>
      <w:tr w:rsidR="003B1B58" w14:paraId="6A0D2D9C" w14:textId="77777777">
        <w:tc>
          <w:tcPr>
            <w:tcW w:w="1278" w:type="pct"/>
          </w:tcPr>
          <w:p w14:paraId="591EF1A7" w14:textId="77777777" w:rsidR="003B1B58" w:rsidRDefault="003B1B58">
            <w:pPr>
              <w:spacing w:after="60" w:line="240" w:lineRule="auto"/>
            </w:pPr>
            <w:r>
              <w:t>65</w:t>
            </w:r>
          </w:p>
        </w:tc>
        <w:tc>
          <w:tcPr>
            <w:tcW w:w="1269" w:type="pct"/>
            <w:vAlign w:val="center"/>
          </w:tcPr>
          <w:p w14:paraId="13298A82" w14:textId="77777777" w:rsidR="003B1B58" w:rsidRDefault="003B1B58">
            <w:pPr>
              <w:spacing w:after="60" w:line="240" w:lineRule="auto"/>
              <w:jc w:val="right"/>
            </w:pPr>
            <w:r>
              <w:t>23%</w:t>
            </w:r>
          </w:p>
        </w:tc>
        <w:tc>
          <w:tcPr>
            <w:tcW w:w="1306" w:type="pct"/>
            <w:vAlign w:val="center"/>
          </w:tcPr>
          <w:p w14:paraId="3BB353DA" w14:textId="77777777" w:rsidR="003B1B58" w:rsidRDefault="003B1B58">
            <w:pPr>
              <w:spacing w:after="60" w:line="240" w:lineRule="auto"/>
              <w:jc w:val="right"/>
            </w:pPr>
            <w:r>
              <w:t>4%</w:t>
            </w:r>
          </w:p>
        </w:tc>
        <w:tc>
          <w:tcPr>
            <w:tcW w:w="1148" w:type="pct"/>
            <w:vAlign w:val="center"/>
          </w:tcPr>
          <w:p w14:paraId="69A495A1" w14:textId="77777777" w:rsidR="003B1B58" w:rsidRDefault="003B1B58">
            <w:pPr>
              <w:spacing w:after="60" w:line="240" w:lineRule="auto"/>
              <w:jc w:val="right"/>
            </w:pPr>
            <w:r>
              <w:t>0%</w:t>
            </w:r>
          </w:p>
        </w:tc>
      </w:tr>
    </w:tbl>
    <w:p w14:paraId="169B97A3" w14:textId="77777777" w:rsidR="003B1B58" w:rsidRPr="00BE6542" w:rsidRDefault="003B1B58" w:rsidP="003B1B58">
      <w:pPr>
        <w:pStyle w:val="Caption"/>
        <w:rPr>
          <w:color w:val="auto"/>
          <w:sz w:val="14"/>
          <w:szCs w:val="14"/>
        </w:rPr>
      </w:pPr>
      <w:r w:rsidRPr="00BE6542">
        <w:rPr>
          <w:color w:val="auto"/>
          <w:sz w:val="14"/>
          <w:szCs w:val="14"/>
        </w:rPr>
        <w:lastRenderedPageBreak/>
        <w:t>Source: SDAC 2022, Deloitte Access Economics.</w:t>
      </w:r>
    </w:p>
    <w:p w14:paraId="6A14F326" w14:textId="0E826BD7" w:rsidR="003B1B58" w:rsidRPr="003E4D5A" w:rsidRDefault="003B1B58" w:rsidP="003B1B58">
      <w:r w:rsidRPr="00BE6542">
        <w:t xml:space="preserve">The above shares are then multiplied by </w:t>
      </w:r>
      <w:r w:rsidRPr="003E4D5A">
        <w:t xml:space="preserve">the total number of carers presented in section </w:t>
      </w:r>
      <w:r>
        <w:fldChar w:fldCharType="begin"/>
      </w:r>
      <w:r>
        <w:instrText xml:space="preserve"> REF _Ref192591192 \r \h </w:instrText>
      </w:r>
      <w:r>
        <w:fldChar w:fldCharType="separate"/>
      </w:r>
      <w:r w:rsidR="00EF7805">
        <w:t>1.2</w:t>
      </w:r>
      <w:r>
        <w:fldChar w:fldCharType="end"/>
      </w:r>
      <w:r w:rsidRPr="003E4D5A">
        <w:t xml:space="preserve">. The total number of non-primary carers (402,000) is split by secondary carers (79,000) and other carers (323,000) for the purpose of this calculation. This step was undertaken as cross tabulating the average weekly of hours of care provided by </w:t>
      </w:r>
      <w:r>
        <w:t>carer type</w:t>
      </w:r>
      <w:r w:rsidRPr="003E4D5A">
        <w:t xml:space="preserve"> using the SDAC creates data suppression issues, where the aggregate number of carers is below the aggregate number presented in section </w:t>
      </w:r>
      <w:r>
        <w:fldChar w:fldCharType="begin"/>
      </w:r>
      <w:r>
        <w:instrText xml:space="preserve"> REF _Ref192591200 \r \h </w:instrText>
      </w:r>
      <w:r>
        <w:fldChar w:fldCharType="separate"/>
      </w:r>
      <w:r w:rsidR="00EF7805">
        <w:t>1.2</w:t>
      </w:r>
      <w:r>
        <w:fldChar w:fldCharType="end"/>
      </w:r>
      <w:r w:rsidRPr="003E4D5A">
        <w:t xml:space="preserve">. This result provides the total number of carers by carer type providing each imputed average number of hours of care. </w:t>
      </w:r>
    </w:p>
    <w:p w14:paraId="40C0D5B7" w14:textId="77777777" w:rsidR="003B1B58" w:rsidRDefault="003B1B58" w:rsidP="003B1B58">
      <w:r w:rsidRPr="003E4D5A">
        <w:t>The above result was then multiplied by the imputed average weekly hours of care provided to obtain the total number of hours of care provided per week by carer type. This result was then adjusted to an annual basis. The results are presented below.</w:t>
      </w:r>
    </w:p>
    <w:p w14:paraId="40D3B050" w14:textId="25113A4C" w:rsidR="003B1B58" w:rsidRPr="00BE6542" w:rsidRDefault="003B1B58" w:rsidP="003B1B58">
      <w:pPr>
        <w:pStyle w:val="captiontables"/>
        <w:rPr>
          <w:color w:val="auto"/>
        </w:rPr>
      </w:pPr>
      <w:bookmarkStart w:id="177" w:name="_Toc205804391"/>
      <w:r w:rsidRPr="00BE6542">
        <w:rPr>
          <w:color w:val="auto"/>
        </w:rPr>
        <w:t xml:space="preserve">Table </w:t>
      </w:r>
      <w:r w:rsidR="00F811CE" w:rsidRPr="00BE6542">
        <w:rPr>
          <w:color w:val="auto"/>
        </w:rPr>
        <w:t>A</w:t>
      </w:r>
      <w:r w:rsidRPr="00BE6542">
        <w:rPr>
          <w:color w:val="auto"/>
        </w:rPr>
        <w:t>.3</w:t>
      </w:r>
      <w:r w:rsidR="00777036">
        <w:rPr>
          <w:color w:val="auto"/>
        </w:rPr>
        <w:t>:</w:t>
      </w:r>
      <w:r w:rsidRPr="00BE6542">
        <w:rPr>
          <w:color w:val="auto"/>
        </w:rPr>
        <w:t xml:space="preserve"> Total hours of care provided by carer type</w:t>
      </w:r>
      <w:bookmarkEnd w:id="177"/>
    </w:p>
    <w:tbl>
      <w:tblPr>
        <w:tblStyle w:val="Deloittetable"/>
        <w:tblW w:w="5000" w:type="pct"/>
        <w:tblLook w:val="04A0" w:firstRow="1" w:lastRow="0" w:firstColumn="1" w:lastColumn="0" w:noHBand="0" w:noVBand="1"/>
        <w:tblCaption w:val="Table A.3: Total hours of care provided by carer type"/>
        <w:tblDescription w:val="Table A.3 shows the total annual hours of care provided by primary carers, secondary carers and other carers. Primary carers provide 356 million hours of care annually, while secondary carers provide 44 million hours of care and other carers provide 84 million hours of care. "/>
      </w:tblPr>
      <w:tblGrid>
        <w:gridCol w:w="2256"/>
        <w:gridCol w:w="2256"/>
        <w:gridCol w:w="2257"/>
        <w:gridCol w:w="2257"/>
      </w:tblGrid>
      <w:tr w:rsidR="003B1B58" w14:paraId="4BD970B1" w14:textId="77777777">
        <w:trPr>
          <w:cnfStyle w:val="100000000000" w:firstRow="1" w:lastRow="0" w:firstColumn="0" w:lastColumn="0" w:oddVBand="0" w:evenVBand="0" w:oddHBand="0" w:evenHBand="0" w:firstRowFirstColumn="0" w:firstRowLastColumn="0" w:lastRowFirstColumn="0" w:lastRowLastColumn="0"/>
        </w:trPr>
        <w:tc>
          <w:tcPr>
            <w:tcW w:w="1250" w:type="pct"/>
          </w:tcPr>
          <w:p w14:paraId="141FB6F2" w14:textId="77777777" w:rsidR="003B1B58" w:rsidRPr="00F54E0F" w:rsidRDefault="003B1B58">
            <w:pPr>
              <w:keepNext/>
              <w:rPr>
                <w:b/>
                <w:bCs/>
              </w:rPr>
            </w:pPr>
          </w:p>
        </w:tc>
        <w:tc>
          <w:tcPr>
            <w:tcW w:w="1250" w:type="pct"/>
            <w:vAlign w:val="center"/>
          </w:tcPr>
          <w:p w14:paraId="1FBA1923" w14:textId="77777777" w:rsidR="003B1B58" w:rsidRPr="00F54E0F" w:rsidRDefault="003B1B58">
            <w:pPr>
              <w:keepNext/>
              <w:jc w:val="right"/>
              <w:rPr>
                <w:b/>
                <w:bCs/>
              </w:rPr>
            </w:pPr>
            <w:r w:rsidRPr="00F54E0F">
              <w:rPr>
                <w:b/>
                <w:bCs/>
              </w:rPr>
              <w:t>Primary carers</w:t>
            </w:r>
          </w:p>
        </w:tc>
        <w:tc>
          <w:tcPr>
            <w:tcW w:w="1250" w:type="pct"/>
            <w:vAlign w:val="center"/>
          </w:tcPr>
          <w:p w14:paraId="41632889" w14:textId="77777777" w:rsidR="003B1B58" w:rsidRPr="00F54E0F" w:rsidRDefault="003B1B58">
            <w:pPr>
              <w:keepNext/>
              <w:jc w:val="right"/>
              <w:rPr>
                <w:b/>
                <w:bCs/>
              </w:rPr>
            </w:pPr>
            <w:r w:rsidRPr="00F54E0F">
              <w:rPr>
                <w:b/>
                <w:bCs/>
              </w:rPr>
              <w:t>Secondary carers</w:t>
            </w:r>
          </w:p>
        </w:tc>
        <w:tc>
          <w:tcPr>
            <w:tcW w:w="1250" w:type="pct"/>
            <w:vAlign w:val="center"/>
          </w:tcPr>
          <w:p w14:paraId="1416DAED" w14:textId="77777777" w:rsidR="003B1B58" w:rsidRPr="00F54E0F" w:rsidRDefault="003B1B58">
            <w:pPr>
              <w:keepNext/>
              <w:jc w:val="right"/>
              <w:rPr>
                <w:b/>
                <w:bCs/>
              </w:rPr>
            </w:pPr>
            <w:r w:rsidRPr="00F54E0F">
              <w:rPr>
                <w:b/>
                <w:bCs/>
              </w:rPr>
              <w:t>Other carers</w:t>
            </w:r>
          </w:p>
        </w:tc>
      </w:tr>
      <w:tr w:rsidR="003B1B58" w14:paraId="320A5A14" w14:textId="77777777">
        <w:tc>
          <w:tcPr>
            <w:tcW w:w="1250" w:type="pct"/>
          </w:tcPr>
          <w:p w14:paraId="6FC511C9" w14:textId="77777777" w:rsidR="003B1B58" w:rsidRDefault="003B1B58">
            <w:pPr>
              <w:keepNext/>
            </w:pPr>
            <w:r>
              <w:t>Total weekly hours of care</w:t>
            </w:r>
          </w:p>
        </w:tc>
        <w:tc>
          <w:tcPr>
            <w:tcW w:w="1250" w:type="pct"/>
            <w:vAlign w:val="center"/>
          </w:tcPr>
          <w:p w14:paraId="764843E7" w14:textId="77777777" w:rsidR="003B1B58" w:rsidRDefault="003B1B58">
            <w:pPr>
              <w:keepNext/>
              <w:jc w:val="right"/>
            </w:pPr>
            <w:r>
              <w:t>6,837,916</w:t>
            </w:r>
          </w:p>
        </w:tc>
        <w:tc>
          <w:tcPr>
            <w:tcW w:w="1250" w:type="pct"/>
            <w:vAlign w:val="center"/>
          </w:tcPr>
          <w:p w14:paraId="4D61E6BC" w14:textId="77777777" w:rsidR="003B1B58" w:rsidRDefault="003B1B58">
            <w:pPr>
              <w:keepNext/>
              <w:jc w:val="right"/>
            </w:pPr>
            <w:r>
              <w:t>850,761</w:t>
            </w:r>
          </w:p>
        </w:tc>
        <w:tc>
          <w:tcPr>
            <w:tcW w:w="1250" w:type="pct"/>
            <w:vAlign w:val="center"/>
          </w:tcPr>
          <w:p w14:paraId="3FDD90D7" w14:textId="77777777" w:rsidR="003B1B58" w:rsidRDefault="003B1B58">
            <w:pPr>
              <w:keepNext/>
              <w:jc w:val="right"/>
            </w:pPr>
            <w:r>
              <w:t>1,615,000</w:t>
            </w:r>
          </w:p>
        </w:tc>
      </w:tr>
      <w:tr w:rsidR="003B1B58" w14:paraId="2370E8DF" w14:textId="77777777">
        <w:tc>
          <w:tcPr>
            <w:tcW w:w="1250" w:type="pct"/>
          </w:tcPr>
          <w:p w14:paraId="522E802A" w14:textId="77777777" w:rsidR="003B1B58" w:rsidRDefault="003B1B58">
            <w:pPr>
              <w:keepNext/>
            </w:pPr>
            <w:r>
              <w:t>Average weekly hours of care</w:t>
            </w:r>
          </w:p>
        </w:tc>
        <w:tc>
          <w:tcPr>
            <w:tcW w:w="1250" w:type="pct"/>
            <w:vAlign w:val="center"/>
          </w:tcPr>
          <w:p w14:paraId="5CF7AF5C" w14:textId="77777777" w:rsidR="003B1B58" w:rsidRDefault="003B1B58">
            <w:pPr>
              <w:keepNext/>
              <w:jc w:val="right"/>
            </w:pPr>
            <w:r>
              <w:t>26.8</w:t>
            </w:r>
          </w:p>
        </w:tc>
        <w:tc>
          <w:tcPr>
            <w:tcW w:w="1250" w:type="pct"/>
            <w:vAlign w:val="center"/>
          </w:tcPr>
          <w:p w14:paraId="250F500A" w14:textId="77777777" w:rsidR="003B1B58" w:rsidRDefault="003B1B58">
            <w:pPr>
              <w:keepNext/>
              <w:jc w:val="right"/>
            </w:pPr>
            <w:r>
              <w:t>10.8</w:t>
            </w:r>
          </w:p>
        </w:tc>
        <w:tc>
          <w:tcPr>
            <w:tcW w:w="1250" w:type="pct"/>
            <w:vAlign w:val="center"/>
          </w:tcPr>
          <w:p w14:paraId="577E4D86" w14:textId="77777777" w:rsidR="003B1B58" w:rsidRDefault="003B1B58">
            <w:pPr>
              <w:keepNext/>
              <w:jc w:val="right"/>
            </w:pPr>
            <w:r>
              <w:t>5</w:t>
            </w:r>
          </w:p>
        </w:tc>
      </w:tr>
      <w:tr w:rsidR="003B1B58" w14:paraId="4F7EAB73" w14:textId="77777777">
        <w:tc>
          <w:tcPr>
            <w:tcW w:w="1250" w:type="pct"/>
          </w:tcPr>
          <w:p w14:paraId="3DA268A9" w14:textId="77777777" w:rsidR="003B1B58" w:rsidRDefault="003B1B58">
            <w:pPr>
              <w:keepNext/>
            </w:pPr>
            <w:r>
              <w:t>Total annual hours of care</w:t>
            </w:r>
          </w:p>
        </w:tc>
        <w:tc>
          <w:tcPr>
            <w:tcW w:w="1250" w:type="pct"/>
            <w:vAlign w:val="center"/>
          </w:tcPr>
          <w:p w14:paraId="1A95F756" w14:textId="77777777" w:rsidR="003B1B58" w:rsidRDefault="003B1B58">
            <w:pPr>
              <w:keepNext/>
              <w:jc w:val="right"/>
            </w:pPr>
            <w:r>
              <w:t>355,571,635</w:t>
            </w:r>
          </w:p>
        </w:tc>
        <w:tc>
          <w:tcPr>
            <w:tcW w:w="1250" w:type="pct"/>
            <w:vAlign w:val="center"/>
          </w:tcPr>
          <w:p w14:paraId="063E4CDA" w14:textId="77777777" w:rsidR="003B1B58" w:rsidRDefault="003B1B58">
            <w:pPr>
              <w:keepNext/>
              <w:jc w:val="right"/>
            </w:pPr>
            <w:r>
              <w:t>44,239,596</w:t>
            </w:r>
          </w:p>
        </w:tc>
        <w:tc>
          <w:tcPr>
            <w:tcW w:w="1250" w:type="pct"/>
            <w:vAlign w:val="center"/>
          </w:tcPr>
          <w:p w14:paraId="1F16F9ED" w14:textId="77777777" w:rsidR="003B1B58" w:rsidRDefault="003B1B58">
            <w:pPr>
              <w:keepNext/>
              <w:jc w:val="right"/>
            </w:pPr>
            <w:r>
              <w:t>83,980,000</w:t>
            </w:r>
          </w:p>
        </w:tc>
      </w:tr>
    </w:tbl>
    <w:p w14:paraId="49843704" w14:textId="77777777" w:rsidR="003B1B58" w:rsidRPr="00BE6542" w:rsidRDefault="003B1B58" w:rsidP="003B1B58">
      <w:pPr>
        <w:pStyle w:val="Caption"/>
        <w:rPr>
          <w:color w:val="auto"/>
          <w:sz w:val="14"/>
          <w:szCs w:val="14"/>
        </w:rPr>
      </w:pPr>
      <w:r w:rsidRPr="00BE6542">
        <w:rPr>
          <w:color w:val="auto"/>
          <w:sz w:val="14"/>
          <w:szCs w:val="14"/>
        </w:rPr>
        <w:t>Source: SDAC 2022, Deloitte Access Economics.</w:t>
      </w:r>
    </w:p>
    <w:p w14:paraId="703F5EEE" w14:textId="77777777" w:rsidR="003B1B58" w:rsidRPr="00F54E0F" w:rsidRDefault="003B1B58" w:rsidP="003B1B58">
      <w:r>
        <w:t xml:space="preserve">From this, it is estimated that informal carers in Queensland spent approximately 484 million hours providing care in 2022. </w:t>
      </w:r>
    </w:p>
    <w:p w14:paraId="4A29BF6E" w14:textId="77777777" w:rsidR="003B1B58" w:rsidRPr="00BE6542" w:rsidRDefault="003B1B58" w:rsidP="003B1B58">
      <w:pPr>
        <w:pStyle w:val="Heading2"/>
        <w:numPr>
          <w:ilvl w:val="0"/>
          <w:numId w:val="0"/>
        </w:numPr>
        <w:rPr>
          <w:color w:val="auto"/>
        </w:rPr>
      </w:pPr>
      <w:bookmarkStart w:id="178" w:name="_Toc205475733"/>
      <w:r w:rsidRPr="00BE6542">
        <w:rPr>
          <w:color w:val="auto"/>
        </w:rPr>
        <w:t>Wage estimate</w:t>
      </w:r>
      <w:bookmarkEnd w:id="178"/>
    </w:p>
    <w:p w14:paraId="3EA1B940" w14:textId="77777777" w:rsidR="003B1B58" w:rsidRDefault="003B1B58" w:rsidP="003B1B58">
      <w:r w:rsidRPr="0087207A">
        <w:t xml:space="preserve">The </w:t>
      </w:r>
      <w:r w:rsidRPr="00F54E0F">
        <w:t>replacement value</w:t>
      </w:r>
      <w:r>
        <w:t xml:space="preserve"> of informal care provided by carers is estimated by multiplying the total hours spent caring by the estimated average wage rate for carers in the formal sector. For this analysis, the average hourly wage for formal sector carers was derived in accordance with the Australian and New Zealand Standard Classification of Occupations (ANZSCO). Within the ANZSCO classifications, this analysis looked at the weighted mean of hourly ordinary time cash earnings of full-time Personal Carers and Assistants (ANZSCO 423). In May 2023, the average wage for this occupation was $38.50 per hour, or $1,444 for a 37.5-hour week. This is before deductions are made for tax and includes superannuation contributions and payment of overtime for after-hours work.</w:t>
      </w:r>
    </w:p>
    <w:p w14:paraId="5D4CA15E" w14:textId="77777777" w:rsidR="003B1B58" w:rsidRDefault="003B1B58" w:rsidP="003B1B58">
      <w:r>
        <w:t>However, the wage received by carers does not reflect the whole cost associated with their employment. On-costs such as the wage for supervisors, managers or administrative support staff and other capital overheads are also incurred. To account for these additional costs, loadings for on-costs have been calculated. This was done by firstly estimating a total earnings figure inclusive of superannuation for workers in Queensland based on weekly cash earnings data. Additional labour costs were then calculated as a share of this total earnings figure, using labour cost estimates from the ABS.</w:t>
      </w:r>
      <w:r>
        <w:rPr>
          <w:rStyle w:val="FootnoteReference"/>
        </w:rPr>
        <w:footnoteReference w:id="35"/>
      </w:r>
      <w:r>
        <w:t xml:space="preserve"> These costs include payroll tax, workers compensation and fringe benefits. Adjustments were also made for the wage growth expected between May 2023 and December 2024, which was taken as the growth rate for wages in the health care and social assistance industry between June 2023 and December 2024.</w:t>
      </w:r>
      <w:r>
        <w:rPr>
          <w:rStyle w:val="FootnoteReference"/>
        </w:rPr>
        <w:footnoteReference w:id="36"/>
      </w:r>
      <w:r>
        <w:t xml:space="preserve"> Finally, loadings for capital and administrative overheads were based on the relative share of capital expenditure and administrative costs to other areas of recurrent spending in Australia’s formal health sector.</w:t>
      </w:r>
      <w:r>
        <w:rPr>
          <w:rStyle w:val="FootnoteReference"/>
        </w:rPr>
        <w:footnoteReference w:id="37"/>
      </w:r>
    </w:p>
    <w:p w14:paraId="5FD77A2C" w14:textId="302BA02D" w:rsidR="003B1B58" w:rsidRDefault="003B1B58" w:rsidP="003B1B58">
      <w:r w:rsidRPr="00FC2CF0">
        <w:lastRenderedPageBreak/>
        <w:t xml:space="preserve">Table </w:t>
      </w:r>
      <w:r w:rsidR="00A47FC5">
        <w:t>A</w:t>
      </w:r>
      <w:r>
        <w:t>.4</w:t>
      </w:r>
      <w:r w:rsidRPr="00FC2CF0">
        <w:t xml:space="preserve"> below</w:t>
      </w:r>
      <w:r>
        <w:t xml:space="preserve"> presents the base wage rate for Personal Carers and Assistants, as well as the loadings applied to arrive at the final hourly rate used for estimating the cost of replacing informal care. When these loadings are added, the average hourly cost of employing a formal carer to replace an informal carer is estimated to be $46.51 per hour, or $1,744 for a 37.5-hour week. </w:t>
      </w:r>
    </w:p>
    <w:p w14:paraId="6876E0D2" w14:textId="34A91C93" w:rsidR="003B1B58" w:rsidRPr="00BE6542" w:rsidRDefault="003B1B58" w:rsidP="003B1B58">
      <w:pPr>
        <w:pStyle w:val="captiontables"/>
        <w:rPr>
          <w:color w:val="auto"/>
        </w:rPr>
      </w:pPr>
      <w:bookmarkStart w:id="179" w:name="_Toc205804392"/>
      <w:r w:rsidRPr="00BE6542">
        <w:rPr>
          <w:color w:val="auto"/>
        </w:rPr>
        <w:t xml:space="preserve">Table </w:t>
      </w:r>
      <w:r w:rsidR="00A47FC5" w:rsidRPr="00BE6542">
        <w:rPr>
          <w:color w:val="auto"/>
        </w:rPr>
        <w:t>A</w:t>
      </w:r>
      <w:r w:rsidRPr="00BE6542">
        <w:rPr>
          <w:color w:val="auto"/>
        </w:rPr>
        <w:t>.4: Replacement valuation of informal care, unit cost component</w:t>
      </w:r>
      <w:bookmarkEnd w:id="179"/>
    </w:p>
    <w:tbl>
      <w:tblPr>
        <w:tblStyle w:val="Deloittetable"/>
        <w:tblW w:w="5000" w:type="pct"/>
        <w:tblLook w:val="04A0" w:firstRow="1" w:lastRow="0" w:firstColumn="1" w:lastColumn="0" w:noHBand="0" w:noVBand="1"/>
        <w:tblCaption w:val="Table A.4: Replacement valuation of informal care, unit cost component"/>
        <w:tblDescription w:val="Table A.4 shows the total hourly rate used to calculate the replacement cost valuation of informal carers in Queensland. The total hourly rate including overheads is $46.51 as of December 2024. "/>
      </w:tblPr>
      <w:tblGrid>
        <w:gridCol w:w="4937"/>
        <w:gridCol w:w="2116"/>
        <w:gridCol w:w="1973"/>
      </w:tblGrid>
      <w:tr w:rsidR="003B1B58" w14:paraId="6319A6D5" w14:textId="77777777">
        <w:trPr>
          <w:cnfStyle w:val="100000000000" w:firstRow="1" w:lastRow="0" w:firstColumn="0" w:lastColumn="0" w:oddVBand="0" w:evenVBand="0" w:oddHBand="0" w:evenHBand="0" w:firstRowFirstColumn="0" w:firstRowLastColumn="0" w:lastRowFirstColumn="0" w:lastRowLastColumn="0"/>
        </w:trPr>
        <w:tc>
          <w:tcPr>
            <w:tcW w:w="2735" w:type="pct"/>
            <w:vAlign w:val="center"/>
          </w:tcPr>
          <w:p w14:paraId="339BB547" w14:textId="77777777" w:rsidR="003B1B58" w:rsidRPr="003E4D5A" w:rsidRDefault="003B1B58">
            <w:pPr>
              <w:keepNext/>
              <w:spacing w:after="60" w:line="240" w:lineRule="auto"/>
              <w:rPr>
                <w:b/>
                <w:bCs/>
              </w:rPr>
            </w:pPr>
            <w:r>
              <w:rPr>
                <w:b/>
                <w:bCs/>
              </w:rPr>
              <w:t>Component</w:t>
            </w:r>
          </w:p>
        </w:tc>
        <w:tc>
          <w:tcPr>
            <w:tcW w:w="1172" w:type="pct"/>
            <w:vAlign w:val="center"/>
          </w:tcPr>
          <w:p w14:paraId="7786283A" w14:textId="77777777" w:rsidR="003B1B58" w:rsidRPr="003E4D5A" w:rsidRDefault="003B1B58">
            <w:pPr>
              <w:keepNext/>
              <w:spacing w:after="60" w:line="240" w:lineRule="auto"/>
              <w:jc w:val="right"/>
              <w:rPr>
                <w:b/>
                <w:bCs/>
              </w:rPr>
            </w:pPr>
            <w:r w:rsidRPr="003E4D5A">
              <w:rPr>
                <w:b/>
                <w:bCs/>
              </w:rPr>
              <w:t>Loading</w:t>
            </w:r>
          </w:p>
        </w:tc>
        <w:tc>
          <w:tcPr>
            <w:tcW w:w="1093" w:type="pct"/>
            <w:vAlign w:val="center"/>
          </w:tcPr>
          <w:p w14:paraId="70C22530" w14:textId="77777777" w:rsidR="003B1B58" w:rsidRPr="003E4D5A" w:rsidRDefault="003B1B58">
            <w:pPr>
              <w:keepNext/>
              <w:spacing w:after="60" w:line="240" w:lineRule="auto"/>
              <w:jc w:val="right"/>
              <w:rPr>
                <w:b/>
                <w:bCs/>
              </w:rPr>
            </w:pPr>
            <w:r>
              <w:rPr>
                <w:b/>
                <w:bCs/>
              </w:rPr>
              <w:t>Hourly rate</w:t>
            </w:r>
          </w:p>
        </w:tc>
      </w:tr>
      <w:tr w:rsidR="003B1B58" w14:paraId="55AD7F74" w14:textId="77777777">
        <w:tc>
          <w:tcPr>
            <w:tcW w:w="2735" w:type="pct"/>
            <w:vAlign w:val="center"/>
          </w:tcPr>
          <w:p w14:paraId="6A223815" w14:textId="77777777" w:rsidR="003B1B58" w:rsidRDefault="003B1B58">
            <w:pPr>
              <w:keepNext/>
              <w:spacing w:after="60" w:line="240" w:lineRule="auto"/>
            </w:pPr>
            <w:r>
              <w:t>Hourly rate including overheads – May 2023</w:t>
            </w:r>
          </w:p>
        </w:tc>
        <w:tc>
          <w:tcPr>
            <w:tcW w:w="1172" w:type="pct"/>
            <w:vAlign w:val="center"/>
          </w:tcPr>
          <w:p w14:paraId="3DCE5D63" w14:textId="77777777" w:rsidR="003B1B58" w:rsidRDefault="003B1B58">
            <w:pPr>
              <w:keepNext/>
              <w:spacing w:after="60" w:line="240" w:lineRule="auto"/>
              <w:jc w:val="right"/>
            </w:pPr>
          </w:p>
        </w:tc>
        <w:tc>
          <w:tcPr>
            <w:tcW w:w="1093" w:type="pct"/>
            <w:vAlign w:val="center"/>
          </w:tcPr>
          <w:p w14:paraId="30E17E0D" w14:textId="77777777" w:rsidR="003B1B58" w:rsidRDefault="003B1B58">
            <w:pPr>
              <w:keepNext/>
              <w:spacing w:after="60" w:line="240" w:lineRule="auto"/>
              <w:jc w:val="right"/>
            </w:pPr>
            <w:r>
              <w:t>$38.50</w:t>
            </w:r>
          </w:p>
        </w:tc>
      </w:tr>
      <w:tr w:rsidR="003B1B58" w14:paraId="68D01EE8" w14:textId="77777777">
        <w:tc>
          <w:tcPr>
            <w:tcW w:w="2735" w:type="pct"/>
            <w:vAlign w:val="center"/>
          </w:tcPr>
          <w:p w14:paraId="7BFF70F6" w14:textId="77777777" w:rsidR="003B1B58" w:rsidRDefault="003B1B58">
            <w:pPr>
              <w:keepNext/>
              <w:spacing w:after="60" w:line="240" w:lineRule="auto"/>
            </w:pPr>
            <w:r>
              <w:t xml:space="preserve">Loading for wage growth – </w:t>
            </w:r>
            <w:r w:rsidRPr="003D2543">
              <w:t>May 2023 to December 2024</w:t>
            </w:r>
          </w:p>
        </w:tc>
        <w:tc>
          <w:tcPr>
            <w:tcW w:w="1172" w:type="pct"/>
            <w:vAlign w:val="center"/>
          </w:tcPr>
          <w:p w14:paraId="119D75D2" w14:textId="77777777" w:rsidR="003B1B58" w:rsidRDefault="003B1B58">
            <w:pPr>
              <w:keepNext/>
              <w:spacing w:after="60" w:line="240" w:lineRule="auto"/>
              <w:jc w:val="right"/>
            </w:pPr>
            <w:r>
              <w:t>7.36%</w:t>
            </w:r>
          </w:p>
        </w:tc>
        <w:tc>
          <w:tcPr>
            <w:tcW w:w="1093" w:type="pct"/>
            <w:vAlign w:val="center"/>
          </w:tcPr>
          <w:p w14:paraId="60BDB4DB" w14:textId="77777777" w:rsidR="003B1B58" w:rsidRDefault="003B1B58">
            <w:pPr>
              <w:keepNext/>
              <w:spacing w:after="60" w:line="240" w:lineRule="auto"/>
              <w:jc w:val="right"/>
            </w:pPr>
            <w:r>
              <w:t>$2.83</w:t>
            </w:r>
          </w:p>
        </w:tc>
      </w:tr>
      <w:tr w:rsidR="003B1B58" w14:paraId="7431105A" w14:textId="77777777">
        <w:tc>
          <w:tcPr>
            <w:tcW w:w="2735" w:type="pct"/>
            <w:vAlign w:val="center"/>
          </w:tcPr>
          <w:p w14:paraId="133E92F6" w14:textId="77777777" w:rsidR="003B1B58" w:rsidRDefault="003B1B58">
            <w:pPr>
              <w:keepNext/>
              <w:spacing w:after="60" w:line="240" w:lineRule="auto"/>
            </w:pPr>
            <w:r>
              <w:t>Loading for on-costs (payroll tax, workers compensation, fringe benefits)</w:t>
            </w:r>
          </w:p>
        </w:tc>
        <w:tc>
          <w:tcPr>
            <w:tcW w:w="1172" w:type="pct"/>
            <w:vAlign w:val="center"/>
          </w:tcPr>
          <w:p w14:paraId="62989153" w14:textId="77777777" w:rsidR="003B1B58" w:rsidRDefault="003B1B58">
            <w:pPr>
              <w:keepNext/>
              <w:spacing w:after="60" w:line="240" w:lineRule="auto"/>
              <w:jc w:val="right"/>
            </w:pPr>
            <w:r>
              <w:t>4.24%</w:t>
            </w:r>
          </w:p>
        </w:tc>
        <w:tc>
          <w:tcPr>
            <w:tcW w:w="1093" w:type="pct"/>
            <w:vAlign w:val="center"/>
          </w:tcPr>
          <w:p w14:paraId="120C1291" w14:textId="77777777" w:rsidR="003B1B58" w:rsidRDefault="003B1B58">
            <w:pPr>
              <w:keepNext/>
              <w:spacing w:after="60" w:line="240" w:lineRule="auto"/>
              <w:jc w:val="right"/>
            </w:pPr>
            <w:r>
              <w:t>$1.63</w:t>
            </w:r>
          </w:p>
        </w:tc>
      </w:tr>
      <w:tr w:rsidR="003B1B58" w14:paraId="3BBCBD9D" w14:textId="77777777">
        <w:tc>
          <w:tcPr>
            <w:tcW w:w="2735" w:type="pct"/>
            <w:vAlign w:val="center"/>
          </w:tcPr>
          <w:p w14:paraId="194D3812" w14:textId="77777777" w:rsidR="003B1B58" w:rsidRDefault="003B1B58">
            <w:pPr>
              <w:keepNext/>
              <w:spacing w:after="60" w:line="240" w:lineRule="auto"/>
            </w:pPr>
            <w:r>
              <w:t>Loading for capital</w:t>
            </w:r>
          </w:p>
        </w:tc>
        <w:tc>
          <w:tcPr>
            <w:tcW w:w="1172" w:type="pct"/>
            <w:vAlign w:val="center"/>
          </w:tcPr>
          <w:p w14:paraId="426CC941" w14:textId="77777777" w:rsidR="003B1B58" w:rsidRDefault="003B1B58">
            <w:pPr>
              <w:keepNext/>
              <w:spacing w:after="60" w:line="240" w:lineRule="auto"/>
              <w:jc w:val="right"/>
            </w:pPr>
            <w:r>
              <w:t>6.24%</w:t>
            </w:r>
          </w:p>
        </w:tc>
        <w:tc>
          <w:tcPr>
            <w:tcW w:w="1093" w:type="pct"/>
            <w:vAlign w:val="center"/>
          </w:tcPr>
          <w:p w14:paraId="62719DB9" w14:textId="77777777" w:rsidR="003B1B58" w:rsidRDefault="003B1B58">
            <w:pPr>
              <w:keepNext/>
              <w:spacing w:after="60" w:line="240" w:lineRule="auto"/>
              <w:jc w:val="right"/>
            </w:pPr>
            <w:r>
              <w:t>$2.40</w:t>
            </w:r>
          </w:p>
        </w:tc>
      </w:tr>
      <w:tr w:rsidR="003B1B58" w14:paraId="09116DCF" w14:textId="77777777">
        <w:tc>
          <w:tcPr>
            <w:tcW w:w="2735" w:type="pct"/>
            <w:vAlign w:val="center"/>
          </w:tcPr>
          <w:p w14:paraId="52C31018" w14:textId="77777777" w:rsidR="003B1B58" w:rsidRDefault="003B1B58">
            <w:pPr>
              <w:keepNext/>
              <w:spacing w:after="60" w:line="240" w:lineRule="auto"/>
            </w:pPr>
            <w:r>
              <w:t>Loading for administration &amp; supervision</w:t>
            </w:r>
          </w:p>
        </w:tc>
        <w:tc>
          <w:tcPr>
            <w:tcW w:w="1172" w:type="pct"/>
            <w:vAlign w:val="center"/>
          </w:tcPr>
          <w:p w14:paraId="204D3D51" w14:textId="77777777" w:rsidR="003B1B58" w:rsidRDefault="003B1B58">
            <w:pPr>
              <w:keepNext/>
              <w:spacing w:after="60" w:line="240" w:lineRule="auto"/>
              <w:jc w:val="right"/>
            </w:pPr>
            <w:r>
              <w:t>2.96%</w:t>
            </w:r>
          </w:p>
        </w:tc>
        <w:tc>
          <w:tcPr>
            <w:tcW w:w="1093" w:type="pct"/>
            <w:vAlign w:val="center"/>
          </w:tcPr>
          <w:p w14:paraId="4E3602AC" w14:textId="77777777" w:rsidR="003B1B58" w:rsidRDefault="003B1B58">
            <w:pPr>
              <w:keepNext/>
              <w:spacing w:after="60" w:line="240" w:lineRule="auto"/>
              <w:jc w:val="right"/>
            </w:pPr>
            <w:r>
              <w:t>$1.14</w:t>
            </w:r>
          </w:p>
        </w:tc>
      </w:tr>
      <w:tr w:rsidR="003B1B58" w14:paraId="7A140D44" w14:textId="77777777">
        <w:tc>
          <w:tcPr>
            <w:tcW w:w="2735" w:type="pct"/>
            <w:vAlign w:val="center"/>
          </w:tcPr>
          <w:p w14:paraId="7CAE5232" w14:textId="77777777" w:rsidR="003B1B58" w:rsidRPr="003E4D5A" w:rsidRDefault="003B1B58">
            <w:pPr>
              <w:keepNext/>
              <w:spacing w:after="60" w:line="240" w:lineRule="auto"/>
              <w:rPr>
                <w:b/>
                <w:bCs/>
              </w:rPr>
            </w:pPr>
            <w:r>
              <w:rPr>
                <w:b/>
                <w:bCs/>
              </w:rPr>
              <w:t>Total hourly rate including overheads – December 2024</w:t>
            </w:r>
          </w:p>
        </w:tc>
        <w:tc>
          <w:tcPr>
            <w:tcW w:w="1172" w:type="pct"/>
            <w:vAlign w:val="center"/>
          </w:tcPr>
          <w:p w14:paraId="46944A9D" w14:textId="77777777" w:rsidR="003B1B58" w:rsidRDefault="003B1B58">
            <w:pPr>
              <w:keepNext/>
              <w:spacing w:after="60" w:line="240" w:lineRule="auto"/>
              <w:jc w:val="right"/>
            </w:pPr>
          </w:p>
        </w:tc>
        <w:tc>
          <w:tcPr>
            <w:tcW w:w="1093" w:type="pct"/>
            <w:vAlign w:val="center"/>
          </w:tcPr>
          <w:p w14:paraId="41FF4C04" w14:textId="77777777" w:rsidR="003B1B58" w:rsidRPr="003E4D5A" w:rsidRDefault="003B1B58">
            <w:pPr>
              <w:keepNext/>
              <w:spacing w:after="60" w:line="240" w:lineRule="auto"/>
              <w:jc w:val="right"/>
              <w:rPr>
                <w:b/>
                <w:bCs/>
              </w:rPr>
            </w:pPr>
            <w:r w:rsidRPr="003E4D5A">
              <w:rPr>
                <w:b/>
                <w:bCs/>
              </w:rPr>
              <w:t>$46.51</w:t>
            </w:r>
          </w:p>
        </w:tc>
      </w:tr>
    </w:tbl>
    <w:p w14:paraId="6E4DE568" w14:textId="77777777" w:rsidR="003B1B58" w:rsidRPr="00BE6542" w:rsidRDefault="003B1B58" w:rsidP="003B1B58">
      <w:pPr>
        <w:pStyle w:val="Caption"/>
        <w:rPr>
          <w:color w:val="auto"/>
          <w:sz w:val="14"/>
          <w:szCs w:val="14"/>
        </w:rPr>
      </w:pPr>
      <w:r w:rsidRPr="00BE6542">
        <w:rPr>
          <w:color w:val="auto"/>
          <w:sz w:val="14"/>
          <w:szCs w:val="14"/>
        </w:rPr>
        <w:t>Source: Deloitte Access Economics using data from ABS Earnings and Hours survey (2023).</w:t>
      </w:r>
    </w:p>
    <w:p w14:paraId="3D66C2CA" w14:textId="77777777" w:rsidR="003B1B58" w:rsidRPr="00BE6542" w:rsidRDefault="003B1B58" w:rsidP="003B1B58">
      <w:pPr>
        <w:pStyle w:val="Heading2"/>
        <w:numPr>
          <w:ilvl w:val="0"/>
          <w:numId w:val="0"/>
        </w:numPr>
        <w:ind w:left="794" w:hanging="794"/>
        <w:rPr>
          <w:color w:val="auto"/>
        </w:rPr>
      </w:pPr>
      <w:bookmarkStart w:id="180" w:name="_Toc205475734"/>
      <w:r w:rsidRPr="00BE6542">
        <w:rPr>
          <w:color w:val="auto"/>
        </w:rPr>
        <w:t>Results</w:t>
      </w:r>
      <w:bookmarkEnd w:id="180"/>
    </w:p>
    <w:p w14:paraId="2A4B8A8A" w14:textId="77777777" w:rsidR="003B1B58" w:rsidRPr="003D7110" w:rsidRDefault="003B1B58" w:rsidP="003B1B58">
      <w:r>
        <w:t xml:space="preserve">Multiplying the above wage estimate by the total number of hours of care provided by informal carers in Queensland yields a total replacement cost of approximately $22.5 billion. </w:t>
      </w:r>
    </w:p>
    <w:p w14:paraId="07806B73" w14:textId="60A76480" w:rsidR="002D5A57" w:rsidRDefault="002D5A57" w:rsidP="004C0622">
      <w:r>
        <w:br w:type="page"/>
      </w:r>
    </w:p>
    <w:p w14:paraId="7183A0EE" w14:textId="5B09F82D" w:rsidR="008558A9" w:rsidRPr="0000135A" w:rsidRDefault="002D5A57" w:rsidP="008558A9">
      <w:pPr>
        <w:pStyle w:val="Heading1un-numbered"/>
      </w:pPr>
      <w:bookmarkStart w:id="181" w:name="_Toc205475735"/>
      <w:r>
        <w:lastRenderedPageBreak/>
        <w:t xml:space="preserve">Appendix </w:t>
      </w:r>
      <w:r>
        <w:fldChar w:fldCharType="begin"/>
      </w:r>
      <w:r>
        <w:instrText xml:space="preserve"> SEQ Appendix \* ALPHABETIC </w:instrText>
      </w:r>
      <w:r>
        <w:fldChar w:fldCharType="separate"/>
      </w:r>
      <w:r w:rsidR="00EF7805">
        <w:rPr>
          <w:noProof/>
        </w:rPr>
        <w:t>B</w:t>
      </w:r>
      <w:r>
        <w:fldChar w:fldCharType="end"/>
      </w:r>
      <w:r>
        <w:t xml:space="preserve">: </w:t>
      </w:r>
      <w:r w:rsidR="008558A9">
        <w:t>Service gap costing methodology</w:t>
      </w:r>
      <w:bookmarkEnd w:id="181"/>
    </w:p>
    <w:p w14:paraId="1248A8ED" w14:textId="77777777" w:rsidR="00A02778" w:rsidRPr="00BE6542" w:rsidRDefault="00A02778" w:rsidP="00A02778">
      <w:pPr>
        <w:pStyle w:val="Heading2"/>
        <w:numPr>
          <w:ilvl w:val="0"/>
          <w:numId w:val="0"/>
        </w:numPr>
        <w:ind w:left="794" w:hanging="794"/>
        <w:rPr>
          <w:color w:val="auto"/>
        </w:rPr>
      </w:pPr>
      <w:bookmarkStart w:id="182" w:name="_Toc194934633"/>
      <w:bookmarkStart w:id="183" w:name="_Toc205475736"/>
      <w:r w:rsidRPr="00BE6542">
        <w:rPr>
          <w:color w:val="auto"/>
        </w:rPr>
        <w:t>Unit cost of Carer Gateway services</w:t>
      </w:r>
      <w:bookmarkEnd w:id="182"/>
      <w:bookmarkEnd w:id="183"/>
    </w:p>
    <w:p w14:paraId="088536BC" w14:textId="43AF9DA2" w:rsidR="00A02778" w:rsidRPr="00BE6542" w:rsidRDefault="00A02778" w:rsidP="00A02778">
      <w:r w:rsidRPr="00BE6542">
        <w:t xml:space="preserve">The </w:t>
      </w:r>
      <w:r w:rsidR="000320ED" w:rsidRPr="00BE6542">
        <w:t>2024 Impact Evaluation of the Integrated Carer Support Service</w:t>
      </w:r>
      <w:r w:rsidRPr="00BE6542">
        <w:t xml:space="preserve"> states that the total cost of Carer Gateway is approximately $130 million. The evaluation also provides information on the number of services provided within each service type in 2022 (see Table </w:t>
      </w:r>
      <w:r w:rsidR="000E6FB1" w:rsidRPr="00BE6542">
        <w:t>B</w:t>
      </w:r>
      <w:r w:rsidRPr="00BE6542">
        <w:t xml:space="preserve">.1). </w:t>
      </w:r>
    </w:p>
    <w:p w14:paraId="4A985092" w14:textId="018D9489" w:rsidR="00A02778" w:rsidRDefault="00A02778" w:rsidP="00A02778">
      <w:r>
        <w:t>The evaluation categorises services as ‘low’ or ‘high’ cost based on the assumption that the difference between low and high</w:t>
      </w:r>
      <w:r w:rsidR="00685728">
        <w:t xml:space="preserve"> </w:t>
      </w:r>
      <w:r>
        <w:t xml:space="preserve">costs are sufficiently large (e.g. more than 20% or 30%). Information, intake assessment and service review were classified separately as ‘common services’, but for the purpose of this report they are categorised as low-cost services as there is no information provided on the cost of common services. </w:t>
      </w:r>
    </w:p>
    <w:p w14:paraId="429FC88E" w14:textId="30460BFE" w:rsidR="008558A9" w:rsidRPr="00BE6542" w:rsidRDefault="008558A9" w:rsidP="008558A9">
      <w:pPr>
        <w:pStyle w:val="captiontables"/>
        <w:rPr>
          <w:color w:val="auto"/>
        </w:rPr>
      </w:pPr>
      <w:bookmarkStart w:id="184" w:name="_Toc205804393"/>
      <w:r w:rsidRPr="00BE6542">
        <w:rPr>
          <w:color w:val="auto"/>
        </w:rPr>
        <w:t xml:space="preserve">Table </w:t>
      </w:r>
      <w:r w:rsidR="000E6FB1" w:rsidRPr="00BE6542">
        <w:rPr>
          <w:color w:val="auto"/>
        </w:rPr>
        <w:t>B</w:t>
      </w:r>
      <w:r w:rsidRPr="00BE6542">
        <w:rPr>
          <w:color w:val="auto"/>
        </w:rPr>
        <w:t>.1: Number of services provided by Carer Gateway, 2022</w:t>
      </w:r>
      <w:bookmarkEnd w:id="184"/>
    </w:p>
    <w:tbl>
      <w:tblPr>
        <w:tblStyle w:val="Deloittetable"/>
        <w:tblW w:w="5000" w:type="pct"/>
        <w:tblLook w:val="04A0" w:firstRow="1" w:lastRow="0" w:firstColumn="1" w:lastColumn="0" w:noHBand="0" w:noVBand="1"/>
        <w:tblCaption w:val="Table B.1: Number of services provided by Carer Gateway, 2022"/>
        <w:tblDescription w:val="Table B.1 shows the number of services provided by Carer Gateway by service type. A total of 685,000 services were provided by Carer Gateway in 2022. "/>
      </w:tblPr>
      <w:tblGrid>
        <w:gridCol w:w="3007"/>
        <w:gridCol w:w="3008"/>
        <w:gridCol w:w="3006"/>
      </w:tblGrid>
      <w:tr w:rsidR="008558A9" w14:paraId="43B39933" w14:textId="77777777" w:rsidTr="002C45D9">
        <w:trPr>
          <w:cnfStyle w:val="100000000000" w:firstRow="1" w:lastRow="0" w:firstColumn="0" w:lastColumn="0" w:oddVBand="0" w:evenVBand="0" w:oddHBand="0" w:evenHBand="0" w:firstRowFirstColumn="0" w:firstRowLastColumn="0" w:lastRowFirstColumn="0" w:lastRowLastColumn="0"/>
          <w:trHeight w:val="110"/>
        </w:trPr>
        <w:tc>
          <w:tcPr>
            <w:tcW w:w="1667" w:type="pct"/>
            <w:tcBorders>
              <w:right w:val="single" w:sz="4" w:space="0" w:color="FFFFFF" w:themeColor="background1"/>
            </w:tcBorders>
          </w:tcPr>
          <w:p w14:paraId="06DDC5E8" w14:textId="77777777" w:rsidR="008558A9" w:rsidRPr="00BF1DDF" w:rsidRDefault="008558A9">
            <w:pPr>
              <w:rPr>
                <w:b/>
                <w:bCs/>
              </w:rPr>
            </w:pPr>
            <w:r>
              <w:rPr>
                <w:b/>
                <w:bCs/>
              </w:rPr>
              <w:t>Service type</w:t>
            </w:r>
          </w:p>
        </w:tc>
        <w:tc>
          <w:tcPr>
            <w:tcW w:w="1667" w:type="pct"/>
            <w:tcBorders>
              <w:left w:val="single" w:sz="4" w:space="0" w:color="FFFFFF" w:themeColor="background1"/>
            </w:tcBorders>
          </w:tcPr>
          <w:p w14:paraId="04FE125A" w14:textId="77777777" w:rsidR="008558A9" w:rsidRPr="00BF1DDF" w:rsidRDefault="008558A9">
            <w:pPr>
              <w:jc w:val="right"/>
              <w:rPr>
                <w:b/>
                <w:bCs/>
              </w:rPr>
            </w:pPr>
            <w:r>
              <w:rPr>
                <w:b/>
                <w:bCs/>
              </w:rPr>
              <w:t>Service cost</w:t>
            </w:r>
          </w:p>
        </w:tc>
        <w:tc>
          <w:tcPr>
            <w:tcW w:w="1667" w:type="pct"/>
            <w:tcBorders>
              <w:left w:val="single" w:sz="4" w:space="0" w:color="FFFFFF" w:themeColor="background1"/>
              <w:right w:val="single" w:sz="4" w:space="0" w:color="FFFFFF" w:themeColor="background1"/>
            </w:tcBorders>
          </w:tcPr>
          <w:p w14:paraId="2212BB99" w14:textId="77777777" w:rsidR="008558A9" w:rsidRPr="00415D0A" w:rsidRDefault="008558A9">
            <w:pPr>
              <w:jc w:val="right"/>
              <w:rPr>
                <w:b/>
                <w:bCs/>
              </w:rPr>
            </w:pPr>
            <w:r>
              <w:rPr>
                <w:b/>
                <w:bCs/>
              </w:rPr>
              <w:t>Number of services provided</w:t>
            </w:r>
          </w:p>
        </w:tc>
      </w:tr>
      <w:tr w:rsidR="008558A9" w14:paraId="2251398E" w14:textId="77777777" w:rsidTr="002C45D9">
        <w:trPr>
          <w:trHeight w:val="282"/>
        </w:trPr>
        <w:tc>
          <w:tcPr>
            <w:tcW w:w="1667" w:type="pct"/>
            <w:tcBorders>
              <w:top w:val="single" w:sz="4" w:space="0" w:color="000000" w:themeColor="text1"/>
              <w:right w:val="single" w:sz="4" w:space="0" w:color="FFFFFF" w:themeColor="background1"/>
            </w:tcBorders>
          </w:tcPr>
          <w:p w14:paraId="5C091158" w14:textId="77777777" w:rsidR="008558A9" w:rsidRDefault="008558A9">
            <w:r>
              <w:t>Carer support</w:t>
            </w:r>
          </w:p>
        </w:tc>
        <w:tc>
          <w:tcPr>
            <w:tcW w:w="1667" w:type="pct"/>
            <w:tcBorders>
              <w:left w:val="single" w:sz="4" w:space="0" w:color="FFFFFF" w:themeColor="background1"/>
            </w:tcBorders>
          </w:tcPr>
          <w:p w14:paraId="62EB324F" w14:textId="77777777" w:rsidR="008558A9" w:rsidRDefault="008558A9">
            <w:pPr>
              <w:jc w:val="right"/>
            </w:pPr>
            <w:r>
              <w:t>High</w:t>
            </w:r>
          </w:p>
        </w:tc>
        <w:tc>
          <w:tcPr>
            <w:tcW w:w="1667" w:type="pct"/>
            <w:tcBorders>
              <w:left w:val="single" w:sz="4" w:space="0" w:color="FFFFFF" w:themeColor="background1"/>
              <w:right w:val="single" w:sz="4" w:space="0" w:color="FFFFFF" w:themeColor="background1"/>
            </w:tcBorders>
          </w:tcPr>
          <w:p w14:paraId="73F5FCA1" w14:textId="77777777" w:rsidR="008558A9" w:rsidRPr="002C45D9" w:rsidRDefault="008558A9">
            <w:pPr>
              <w:spacing w:after="0"/>
              <w:jc w:val="right"/>
              <w:rPr>
                <w:color w:val="000000"/>
              </w:rPr>
            </w:pPr>
            <w:r w:rsidRPr="002C45D9">
              <w:rPr>
                <w:color w:val="000000"/>
                <w:sz w:val="18"/>
              </w:rPr>
              <w:t>6,177</w:t>
            </w:r>
          </w:p>
          <w:p w14:paraId="3EE996F6" w14:textId="77777777" w:rsidR="008558A9" w:rsidRPr="002C45D9" w:rsidRDefault="008558A9">
            <w:pPr>
              <w:spacing w:after="0"/>
              <w:jc w:val="right"/>
              <w:rPr>
                <w:color w:val="000000"/>
              </w:rPr>
            </w:pPr>
          </w:p>
        </w:tc>
      </w:tr>
      <w:tr w:rsidR="008558A9" w14:paraId="4BD40B63" w14:textId="77777777">
        <w:tc>
          <w:tcPr>
            <w:tcW w:w="1667" w:type="pct"/>
            <w:tcBorders>
              <w:top w:val="single" w:sz="4" w:space="0" w:color="000000" w:themeColor="text1"/>
              <w:right w:val="single" w:sz="4" w:space="0" w:color="FFFFFF" w:themeColor="background1"/>
            </w:tcBorders>
          </w:tcPr>
          <w:p w14:paraId="2119BC6D" w14:textId="77777777" w:rsidR="008558A9" w:rsidRDefault="008558A9">
            <w:r>
              <w:t>Carer counselling</w:t>
            </w:r>
          </w:p>
        </w:tc>
        <w:tc>
          <w:tcPr>
            <w:tcW w:w="1667" w:type="pct"/>
            <w:tcBorders>
              <w:left w:val="single" w:sz="4" w:space="0" w:color="FFFFFF" w:themeColor="background1"/>
            </w:tcBorders>
          </w:tcPr>
          <w:p w14:paraId="735E7225" w14:textId="77777777" w:rsidR="008558A9" w:rsidRDefault="008558A9">
            <w:pPr>
              <w:jc w:val="right"/>
            </w:pPr>
            <w:r>
              <w:t>Low</w:t>
            </w:r>
          </w:p>
        </w:tc>
        <w:tc>
          <w:tcPr>
            <w:tcW w:w="1667" w:type="pct"/>
            <w:tcBorders>
              <w:left w:val="single" w:sz="4" w:space="0" w:color="FFFFFF" w:themeColor="background1"/>
              <w:right w:val="single" w:sz="4" w:space="0" w:color="FFFFFF" w:themeColor="background1"/>
            </w:tcBorders>
          </w:tcPr>
          <w:p w14:paraId="094DD966" w14:textId="77777777" w:rsidR="008558A9" w:rsidRPr="002C45D9" w:rsidRDefault="008558A9">
            <w:pPr>
              <w:spacing w:after="0"/>
              <w:jc w:val="right"/>
              <w:rPr>
                <w:color w:val="000000"/>
              </w:rPr>
            </w:pPr>
            <w:r w:rsidRPr="002C45D9">
              <w:rPr>
                <w:color w:val="000000"/>
                <w:sz w:val="18"/>
              </w:rPr>
              <w:t>54,884</w:t>
            </w:r>
          </w:p>
          <w:p w14:paraId="0A99DD86" w14:textId="77777777" w:rsidR="008558A9" w:rsidRPr="002C45D9" w:rsidRDefault="008558A9">
            <w:pPr>
              <w:spacing w:after="0"/>
              <w:jc w:val="right"/>
              <w:rPr>
                <w:color w:val="000000"/>
              </w:rPr>
            </w:pPr>
          </w:p>
        </w:tc>
      </w:tr>
      <w:tr w:rsidR="008558A9" w14:paraId="57B7173D" w14:textId="77777777">
        <w:tc>
          <w:tcPr>
            <w:tcW w:w="1667" w:type="pct"/>
            <w:tcBorders>
              <w:top w:val="single" w:sz="4" w:space="0" w:color="000000" w:themeColor="text1"/>
              <w:right w:val="single" w:sz="4" w:space="0" w:color="FFFFFF" w:themeColor="background1"/>
            </w:tcBorders>
          </w:tcPr>
          <w:p w14:paraId="20C5A72A" w14:textId="77777777" w:rsidR="008558A9" w:rsidRDefault="008558A9">
            <w:r>
              <w:t>Education and skills</w:t>
            </w:r>
          </w:p>
        </w:tc>
        <w:tc>
          <w:tcPr>
            <w:tcW w:w="1667" w:type="pct"/>
            <w:tcBorders>
              <w:left w:val="single" w:sz="4" w:space="0" w:color="FFFFFF" w:themeColor="background1"/>
            </w:tcBorders>
          </w:tcPr>
          <w:p w14:paraId="59AAB3B3" w14:textId="77777777" w:rsidR="008558A9" w:rsidRDefault="008558A9">
            <w:pPr>
              <w:jc w:val="right"/>
            </w:pPr>
            <w:r>
              <w:t>Low</w:t>
            </w:r>
          </w:p>
        </w:tc>
        <w:tc>
          <w:tcPr>
            <w:tcW w:w="1667" w:type="pct"/>
            <w:tcBorders>
              <w:left w:val="single" w:sz="4" w:space="0" w:color="FFFFFF" w:themeColor="background1"/>
              <w:right w:val="single" w:sz="4" w:space="0" w:color="FFFFFF" w:themeColor="background1"/>
            </w:tcBorders>
          </w:tcPr>
          <w:p w14:paraId="04BCB1C6" w14:textId="77777777" w:rsidR="008558A9" w:rsidRPr="002C45D9" w:rsidRDefault="008558A9">
            <w:pPr>
              <w:spacing w:after="0"/>
              <w:jc w:val="right"/>
              <w:rPr>
                <w:color w:val="000000"/>
              </w:rPr>
            </w:pPr>
            <w:r w:rsidRPr="002C45D9">
              <w:rPr>
                <w:color w:val="000000"/>
                <w:sz w:val="18"/>
              </w:rPr>
              <w:t>18,986</w:t>
            </w:r>
          </w:p>
          <w:p w14:paraId="55FCA0F1" w14:textId="77777777" w:rsidR="008558A9" w:rsidRPr="002C45D9" w:rsidRDefault="008558A9">
            <w:pPr>
              <w:spacing w:after="0"/>
              <w:jc w:val="right"/>
              <w:rPr>
                <w:color w:val="000000"/>
              </w:rPr>
            </w:pPr>
          </w:p>
        </w:tc>
      </w:tr>
      <w:tr w:rsidR="008558A9" w14:paraId="403B4683" w14:textId="77777777">
        <w:tc>
          <w:tcPr>
            <w:tcW w:w="1667" w:type="pct"/>
            <w:tcBorders>
              <w:top w:val="single" w:sz="4" w:space="0" w:color="000000" w:themeColor="text1"/>
              <w:right w:val="single" w:sz="4" w:space="0" w:color="FFFFFF" w:themeColor="background1"/>
            </w:tcBorders>
          </w:tcPr>
          <w:p w14:paraId="26036943" w14:textId="77777777" w:rsidR="008558A9" w:rsidRDefault="008558A9">
            <w:r>
              <w:t>Emergency respite</w:t>
            </w:r>
          </w:p>
        </w:tc>
        <w:tc>
          <w:tcPr>
            <w:tcW w:w="1667" w:type="pct"/>
            <w:tcBorders>
              <w:left w:val="single" w:sz="4" w:space="0" w:color="FFFFFF" w:themeColor="background1"/>
            </w:tcBorders>
          </w:tcPr>
          <w:p w14:paraId="6BE9EA9B" w14:textId="77777777" w:rsidR="008558A9" w:rsidRDefault="008558A9">
            <w:pPr>
              <w:jc w:val="right"/>
            </w:pPr>
            <w:r>
              <w:t>High</w:t>
            </w:r>
          </w:p>
        </w:tc>
        <w:tc>
          <w:tcPr>
            <w:tcW w:w="1667" w:type="pct"/>
            <w:tcBorders>
              <w:left w:val="single" w:sz="4" w:space="0" w:color="FFFFFF" w:themeColor="background1"/>
              <w:right w:val="single" w:sz="4" w:space="0" w:color="FFFFFF" w:themeColor="background1"/>
            </w:tcBorders>
          </w:tcPr>
          <w:p w14:paraId="07DA3027" w14:textId="77777777" w:rsidR="008558A9" w:rsidRPr="002C45D9" w:rsidRDefault="008558A9">
            <w:pPr>
              <w:spacing w:after="0"/>
              <w:jc w:val="right"/>
              <w:rPr>
                <w:color w:val="000000"/>
              </w:rPr>
            </w:pPr>
            <w:r w:rsidRPr="002C45D9">
              <w:rPr>
                <w:color w:val="000000"/>
                <w:sz w:val="18"/>
              </w:rPr>
              <w:t>39,323</w:t>
            </w:r>
          </w:p>
          <w:p w14:paraId="5875F4C0" w14:textId="77777777" w:rsidR="008558A9" w:rsidRPr="002C45D9" w:rsidRDefault="008558A9">
            <w:pPr>
              <w:spacing w:after="0"/>
              <w:jc w:val="right"/>
              <w:rPr>
                <w:color w:val="000000"/>
              </w:rPr>
            </w:pPr>
          </w:p>
        </w:tc>
      </w:tr>
      <w:tr w:rsidR="008558A9" w14:paraId="29129D27" w14:textId="77777777">
        <w:tc>
          <w:tcPr>
            <w:tcW w:w="1667" w:type="pct"/>
            <w:tcBorders>
              <w:top w:val="single" w:sz="4" w:space="0" w:color="000000" w:themeColor="text1"/>
              <w:right w:val="single" w:sz="4" w:space="0" w:color="FFFFFF" w:themeColor="background1"/>
            </w:tcBorders>
          </w:tcPr>
          <w:p w14:paraId="3D0CE47C" w14:textId="77777777" w:rsidR="008558A9" w:rsidRDefault="008558A9">
            <w:r>
              <w:t>Information</w:t>
            </w:r>
          </w:p>
        </w:tc>
        <w:tc>
          <w:tcPr>
            <w:tcW w:w="1667" w:type="pct"/>
            <w:tcBorders>
              <w:left w:val="single" w:sz="4" w:space="0" w:color="FFFFFF" w:themeColor="background1"/>
            </w:tcBorders>
          </w:tcPr>
          <w:p w14:paraId="32A63B2B" w14:textId="77777777" w:rsidR="008558A9" w:rsidRDefault="008558A9">
            <w:pPr>
              <w:jc w:val="right"/>
            </w:pPr>
            <w:r>
              <w:t>Low</w:t>
            </w:r>
          </w:p>
        </w:tc>
        <w:tc>
          <w:tcPr>
            <w:tcW w:w="1667" w:type="pct"/>
            <w:tcBorders>
              <w:left w:val="single" w:sz="4" w:space="0" w:color="FFFFFF" w:themeColor="background1"/>
              <w:right w:val="single" w:sz="4" w:space="0" w:color="FFFFFF" w:themeColor="background1"/>
            </w:tcBorders>
          </w:tcPr>
          <w:p w14:paraId="2E38BD75" w14:textId="77777777" w:rsidR="008558A9" w:rsidRPr="002C45D9" w:rsidRDefault="008558A9">
            <w:pPr>
              <w:spacing w:after="0"/>
              <w:jc w:val="right"/>
              <w:rPr>
                <w:color w:val="000000"/>
              </w:rPr>
            </w:pPr>
            <w:r w:rsidRPr="002C45D9">
              <w:rPr>
                <w:color w:val="000000"/>
                <w:sz w:val="18"/>
              </w:rPr>
              <w:t>173,088</w:t>
            </w:r>
          </w:p>
          <w:p w14:paraId="51C90D5D" w14:textId="77777777" w:rsidR="008558A9" w:rsidRPr="002C45D9" w:rsidRDefault="008558A9">
            <w:pPr>
              <w:spacing w:after="0"/>
              <w:jc w:val="right"/>
              <w:rPr>
                <w:color w:val="000000"/>
              </w:rPr>
            </w:pPr>
          </w:p>
        </w:tc>
      </w:tr>
      <w:tr w:rsidR="008558A9" w14:paraId="0194E804" w14:textId="77777777">
        <w:tc>
          <w:tcPr>
            <w:tcW w:w="1667" w:type="pct"/>
            <w:tcBorders>
              <w:top w:val="single" w:sz="4" w:space="0" w:color="000000" w:themeColor="text1"/>
              <w:right w:val="single" w:sz="4" w:space="0" w:color="FFFFFF" w:themeColor="background1"/>
            </w:tcBorders>
          </w:tcPr>
          <w:p w14:paraId="4A239804" w14:textId="77777777" w:rsidR="008558A9" w:rsidRDefault="008558A9">
            <w:r>
              <w:t>Intake assessment</w:t>
            </w:r>
          </w:p>
        </w:tc>
        <w:tc>
          <w:tcPr>
            <w:tcW w:w="1667" w:type="pct"/>
            <w:tcBorders>
              <w:left w:val="single" w:sz="4" w:space="0" w:color="FFFFFF" w:themeColor="background1"/>
            </w:tcBorders>
          </w:tcPr>
          <w:p w14:paraId="528BA9CB" w14:textId="77777777" w:rsidR="008558A9" w:rsidRDefault="008558A9">
            <w:pPr>
              <w:jc w:val="right"/>
            </w:pPr>
            <w:r>
              <w:t>Low</w:t>
            </w:r>
          </w:p>
        </w:tc>
        <w:tc>
          <w:tcPr>
            <w:tcW w:w="1667" w:type="pct"/>
            <w:tcBorders>
              <w:left w:val="single" w:sz="4" w:space="0" w:color="FFFFFF" w:themeColor="background1"/>
              <w:right w:val="single" w:sz="4" w:space="0" w:color="FFFFFF" w:themeColor="background1"/>
            </w:tcBorders>
          </w:tcPr>
          <w:p w14:paraId="52FDB081" w14:textId="77777777" w:rsidR="008558A9" w:rsidRPr="002C45D9" w:rsidRDefault="008558A9">
            <w:pPr>
              <w:spacing w:after="0"/>
              <w:jc w:val="right"/>
              <w:rPr>
                <w:color w:val="000000"/>
              </w:rPr>
            </w:pPr>
            <w:r w:rsidRPr="002C45D9">
              <w:rPr>
                <w:color w:val="000000"/>
                <w:sz w:val="18"/>
              </w:rPr>
              <w:t>166,279</w:t>
            </w:r>
          </w:p>
          <w:p w14:paraId="696923F2" w14:textId="77777777" w:rsidR="008558A9" w:rsidRPr="002C45D9" w:rsidRDefault="008558A9">
            <w:pPr>
              <w:spacing w:after="0"/>
              <w:jc w:val="right"/>
              <w:rPr>
                <w:color w:val="000000"/>
              </w:rPr>
            </w:pPr>
          </w:p>
        </w:tc>
      </w:tr>
      <w:tr w:rsidR="008558A9" w14:paraId="534F1BE8" w14:textId="77777777">
        <w:tc>
          <w:tcPr>
            <w:tcW w:w="1667" w:type="pct"/>
            <w:tcBorders>
              <w:top w:val="single" w:sz="4" w:space="0" w:color="000000" w:themeColor="text1"/>
              <w:right w:val="single" w:sz="4" w:space="0" w:color="FFFFFF" w:themeColor="background1"/>
            </w:tcBorders>
          </w:tcPr>
          <w:p w14:paraId="4895808C" w14:textId="77777777" w:rsidR="008558A9" w:rsidRDefault="008558A9">
            <w:r>
              <w:t>Material goods</w:t>
            </w:r>
          </w:p>
        </w:tc>
        <w:tc>
          <w:tcPr>
            <w:tcW w:w="1667" w:type="pct"/>
            <w:tcBorders>
              <w:left w:val="single" w:sz="4" w:space="0" w:color="FFFFFF" w:themeColor="background1"/>
            </w:tcBorders>
          </w:tcPr>
          <w:p w14:paraId="2A716350" w14:textId="77777777" w:rsidR="008558A9" w:rsidRDefault="008558A9">
            <w:pPr>
              <w:jc w:val="right"/>
            </w:pPr>
            <w:r>
              <w:t>High</w:t>
            </w:r>
          </w:p>
        </w:tc>
        <w:tc>
          <w:tcPr>
            <w:tcW w:w="1667" w:type="pct"/>
            <w:tcBorders>
              <w:left w:val="single" w:sz="4" w:space="0" w:color="FFFFFF" w:themeColor="background1"/>
              <w:right w:val="single" w:sz="4" w:space="0" w:color="FFFFFF" w:themeColor="background1"/>
            </w:tcBorders>
          </w:tcPr>
          <w:p w14:paraId="5AFBBAF1" w14:textId="77777777" w:rsidR="008558A9" w:rsidRPr="002C45D9" w:rsidRDefault="008558A9">
            <w:pPr>
              <w:spacing w:after="0"/>
              <w:jc w:val="right"/>
              <w:rPr>
                <w:color w:val="000000"/>
              </w:rPr>
            </w:pPr>
            <w:r w:rsidRPr="002C45D9">
              <w:rPr>
                <w:color w:val="000000"/>
                <w:sz w:val="18"/>
              </w:rPr>
              <w:t>2,910</w:t>
            </w:r>
          </w:p>
          <w:p w14:paraId="063FA950" w14:textId="77777777" w:rsidR="008558A9" w:rsidRPr="002C45D9" w:rsidRDefault="008558A9">
            <w:pPr>
              <w:spacing w:after="0"/>
              <w:jc w:val="right"/>
              <w:rPr>
                <w:color w:val="000000"/>
              </w:rPr>
            </w:pPr>
          </w:p>
        </w:tc>
      </w:tr>
      <w:tr w:rsidR="008558A9" w14:paraId="49248BD0" w14:textId="77777777">
        <w:tc>
          <w:tcPr>
            <w:tcW w:w="1667" w:type="pct"/>
            <w:tcBorders>
              <w:top w:val="single" w:sz="4" w:space="0" w:color="000000" w:themeColor="text1"/>
              <w:right w:val="single" w:sz="4" w:space="0" w:color="FFFFFF" w:themeColor="background1"/>
            </w:tcBorders>
          </w:tcPr>
          <w:p w14:paraId="1CEE75D0" w14:textId="77777777" w:rsidR="008558A9" w:rsidRDefault="008558A9">
            <w:r>
              <w:t>Mentoring</w:t>
            </w:r>
          </w:p>
        </w:tc>
        <w:tc>
          <w:tcPr>
            <w:tcW w:w="1667" w:type="pct"/>
            <w:tcBorders>
              <w:left w:val="single" w:sz="4" w:space="0" w:color="FFFFFF" w:themeColor="background1"/>
            </w:tcBorders>
          </w:tcPr>
          <w:p w14:paraId="032A80F0" w14:textId="77777777" w:rsidR="008558A9" w:rsidRDefault="008558A9">
            <w:pPr>
              <w:jc w:val="right"/>
            </w:pPr>
            <w:r>
              <w:t>Low</w:t>
            </w:r>
          </w:p>
        </w:tc>
        <w:tc>
          <w:tcPr>
            <w:tcW w:w="1667" w:type="pct"/>
            <w:tcBorders>
              <w:left w:val="single" w:sz="4" w:space="0" w:color="FFFFFF" w:themeColor="background1"/>
              <w:right w:val="single" w:sz="4" w:space="0" w:color="FFFFFF" w:themeColor="background1"/>
            </w:tcBorders>
          </w:tcPr>
          <w:p w14:paraId="10A11889" w14:textId="77777777" w:rsidR="008558A9" w:rsidRPr="002C45D9" w:rsidRDefault="008558A9">
            <w:pPr>
              <w:spacing w:after="0"/>
              <w:jc w:val="right"/>
              <w:rPr>
                <w:color w:val="000000"/>
              </w:rPr>
            </w:pPr>
            <w:r w:rsidRPr="002C45D9">
              <w:rPr>
                <w:color w:val="000000"/>
                <w:sz w:val="18"/>
              </w:rPr>
              <w:t>41,634</w:t>
            </w:r>
          </w:p>
          <w:p w14:paraId="0F36ECBB" w14:textId="77777777" w:rsidR="008558A9" w:rsidRPr="002C45D9" w:rsidRDefault="008558A9">
            <w:pPr>
              <w:spacing w:after="0"/>
              <w:jc w:val="right"/>
              <w:rPr>
                <w:color w:val="000000"/>
              </w:rPr>
            </w:pPr>
          </w:p>
        </w:tc>
      </w:tr>
      <w:tr w:rsidR="008558A9" w14:paraId="6023E83C" w14:textId="77777777">
        <w:tc>
          <w:tcPr>
            <w:tcW w:w="1667" w:type="pct"/>
            <w:tcBorders>
              <w:top w:val="single" w:sz="4" w:space="0" w:color="000000" w:themeColor="text1"/>
              <w:right w:val="single" w:sz="4" w:space="0" w:color="FFFFFF" w:themeColor="background1"/>
            </w:tcBorders>
          </w:tcPr>
          <w:p w14:paraId="1A148827" w14:textId="77777777" w:rsidR="008558A9" w:rsidRDefault="008558A9">
            <w:r>
              <w:t>Respite</w:t>
            </w:r>
          </w:p>
        </w:tc>
        <w:tc>
          <w:tcPr>
            <w:tcW w:w="1667" w:type="pct"/>
            <w:tcBorders>
              <w:left w:val="single" w:sz="4" w:space="0" w:color="FFFFFF" w:themeColor="background1"/>
            </w:tcBorders>
          </w:tcPr>
          <w:p w14:paraId="20B7EEA0" w14:textId="77777777" w:rsidR="008558A9" w:rsidRDefault="008558A9">
            <w:pPr>
              <w:jc w:val="right"/>
            </w:pPr>
            <w:r>
              <w:t>High</w:t>
            </w:r>
          </w:p>
        </w:tc>
        <w:tc>
          <w:tcPr>
            <w:tcW w:w="1667" w:type="pct"/>
            <w:tcBorders>
              <w:left w:val="single" w:sz="4" w:space="0" w:color="FFFFFF" w:themeColor="background1"/>
              <w:right w:val="single" w:sz="4" w:space="0" w:color="FFFFFF" w:themeColor="background1"/>
            </w:tcBorders>
          </w:tcPr>
          <w:p w14:paraId="4B4A3B47" w14:textId="77777777" w:rsidR="008558A9" w:rsidRPr="002C45D9" w:rsidRDefault="008558A9">
            <w:pPr>
              <w:spacing w:after="0"/>
              <w:jc w:val="right"/>
              <w:rPr>
                <w:color w:val="000000"/>
              </w:rPr>
            </w:pPr>
            <w:r w:rsidRPr="002C45D9">
              <w:rPr>
                <w:color w:val="000000"/>
                <w:sz w:val="18"/>
              </w:rPr>
              <w:t>85,617</w:t>
            </w:r>
          </w:p>
          <w:p w14:paraId="79D0F3BF" w14:textId="77777777" w:rsidR="008558A9" w:rsidRPr="002C45D9" w:rsidRDefault="008558A9">
            <w:pPr>
              <w:spacing w:after="0"/>
              <w:jc w:val="right"/>
              <w:rPr>
                <w:color w:val="000000"/>
              </w:rPr>
            </w:pPr>
          </w:p>
        </w:tc>
      </w:tr>
      <w:tr w:rsidR="008558A9" w14:paraId="0CFBEA1D" w14:textId="77777777">
        <w:tc>
          <w:tcPr>
            <w:tcW w:w="1667" w:type="pct"/>
            <w:tcBorders>
              <w:top w:val="single" w:sz="4" w:space="0" w:color="000000" w:themeColor="text1"/>
              <w:right w:val="single" w:sz="4" w:space="0" w:color="FFFFFF" w:themeColor="background1"/>
            </w:tcBorders>
          </w:tcPr>
          <w:p w14:paraId="5C913DC1" w14:textId="77777777" w:rsidR="008558A9" w:rsidRDefault="008558A9">
            <w:r>
              <w:t>Service review</w:t>
            </w:r>
          </w:p>
        </w:tc>
        <w:tc>
          <w:tcPr>
            <w:tcW w:w="1667" w:type="pct"/>
            <w:tcBorders>
              <w:left w:val="single" w:sz="4" w:space="0" w:color="FFFFFF" w:themeColor="background1"/>
            </w:tcBorders>
          </w:tcPr>
          <w:p w14:paraId="4AFB0DE6" w14:textId="77777777" w:rsidR="008558A9" w:rsidRDefault="008558A9">
            <w:pPr>
              <w:jc w:val="right"/>
            </w:pPr>
            <w:r>
              <w:t>Low</w:t>
            </w:r>
          </w:p>
        </w:tc>
        <w:tc>
          <w:tcPr>
            <w:tcW w:w="1667" w:type="pct"/>
            <w:tcBorders>
              <w:left w:val="single" w:sz="4" w:space="0" w:color="FFFFFF" w:themeColor="background1"/>
              <w:right w:val="single" w:sz="4" w:space="0" w:color="FFFFFF" w:themeColor="background1"/>
            </w:tcBorders>
          </w:tcPr>
          <w:p w14:paraId="1C5102E7" w14:textId="77777777" w:rsidR="008558A9" w:rsidRPr="002C45D9" w:rsidRDefault="008558A9">
            <w:pPr>
              <w:spacing w:after="0"/>
              <w:jc w:val="right"/>
              <w:rPr>
                <w:color w:val="000000"/>
              </w:rPr>
            </w:pPr>
            <w:r w:rsidRPr="002C45D9">
              <w:rPr>
                <w:color w:val="000000"/>
                <w:sz w:val="18"/>
              </w:rPr>
              <w:t>48,733</w:t>
            </w:r>
          </w:p>
          <w:p w14:paraId="6AE9234B" w14:textId="77777777" w:rsidR="008558A9" w:rsidRPr="002C45D9" w:rsidRDefault="008558A9">
            <w:pPr>
              <w:spacing w:after="0"/>
              <w:jc w:val="right"/>
              <w:rPr>
                <w:color w:val="000000"/>
              </w:rPr>
            </w:pPr>
          </w:p>
        </w:tc>
      </w:tr>
      <w:tr w:rsidR="008558A9" w14:paraId="42CC7DE6" w14:textId="77777777">
        <w:tc>
          <w:tcPr>
            <w:tcW w:w="1667" w:type="pct"/>
            <w:tcBorders>
              <w:top w:val="single" w:sz="4" w:space="0" w:color="000000" w:themeColor="text1"/>
              <w:right w:val="single" w:sz="4" w:space="0" w:color="FFFFFF" w:themeColor="background1"/>
            </w:tcBorders>
          </w:tcPr>
          <w:p w14:paraId="3751035F" w14:textId="77777777" w:rsidR="008558A9" w:rsidRDefault="008558A9">
            <w:r>
              <w:t>Specialist support</w:t>
            </w:r>
          </w:p>
        </w:tc>
        <w:tc>
          <w:tcPr>
            <w:tcW w:w="1667" w:type="pct"/>
            <w:tcBorders>
              <w:left w:val="single" w:sz="4" w:space="0" w:color="FFFFFF" w:themeColor="background1"/>
            </w:tcBorders>
          </w:tcPr>
          <w:p w14:paraId="39FB2D20" w14:textId="77777777" w:rsidR="008558A9" w:rsidRDefault="008558A9">
            <w:pPr>
              <w:jc w:val="right"/>
            </w:pPr>
            <w:r>
              <w:t>High</w:t>
            </w:r>
          </w:p>
        </w:tc>
        <w:tc>
          <w:tcPr>
            <w:tcW w:w="1667" w:type="pct"/>
            <w:tcBorders>
              <w:left w:val="single" w:sz="4" w:space="0" w:color="FFFFFF" w:themeColor="background1"/>
              <w:right w:val="single" w:sz="4" w:space="0" w:color="FFFFFF" w:themeColor="background1"/>
            </w:tcBorders>
          </w:tcPr>
          <w:p w14:paraId="73FF07C1" w14:textId="77777777" w:rsidR="008558A9" w:rsidRPr="002C45D9" w:rsidRDefault="008558A9">
            <w:pPr>
              <w:spacing w:after="0"/>
              <w:jc w:val="right"/>
              <w:rPr>
                <w:color w:val="000000"/>
              </w:rPr>
            </w:pPr>
            <w:r w:rsidRPr="002C45D9">
              <w:rPr>
                <w:color w:val="000000"/>
                <w:sz w:val="18"/>
              </w:rPr>
              <w:t>47,089</w:t>
            </w:r>
          </w:p>
          <w:p w14:paraId="19D95CDE" w14:textId="77777777" w:rsidR="008558A9" w:rsidRPr="002C45D9" w:rsidRDefault="008558A9">
            <w:pPr>
              <w:spacing w:after="0"/>
              <w:jc w:val="right"/>
              <w:rPr>
                <w:color w:val="000000"/>
              </w:rPr>
            </w:pPr>
          </w:p>
        </w:tc>
      </w:tr>
      <w:tr w:rsidR="008558A9" w14:paraId="45460E72" w14:textId="77777777" w:rsidTr="002C45D9">
        <w:trPr>
          <w:trHeight w:val="16"/>
        </w:trPr>
        <w:tc>
          <w:tcPr>
            <w:tcW w:w="1667" w:type="pct"/>
            <w:tcBorders>
              <w:top w:val="single" w:sz="4" w:space="0" w:color="000000" w:themeColor="text1"/>
              <w:right w:val="single" w:sz="4" w:space="0" w:color="FFFFFF" w:themeColor="background1"/>
            </w:tcBorders>
          </w:tcPr>
          <w:p w14:paraId="3A06C4CF" w14:textId="77777777" w:rsidR="008558A9" w:rsidRPr="00BF1DDF" w:rsidRDefault="008558A9">
            <w:pPr>
              <w:rPr>
                <w:b/>
                <w:bCs/>
              </w:rPr>
            </w:pPr>
            <w:r w:rsidRPr="00BF1DDF">
              <w:rPr>
                <w:b/>
                <w:bCs/>
              </w:rPr>
              <w:t>Total</w:t>
            </w:r>
          </w:p>
        </w:tc>
        <w:tc>
          <w:tcPr>
            <w:tcW w:w="1667" w:type="pct"/>
            <w:tcBorders>
              <w:left w:val="single" w:sz="4" w:space="0" w:color="FFFFFF" w:themeColor="background1"/>
            </w:tcBorders>
          </w:tcPr>
          <w:p w14:paraId="30B91463" w14:textId="77777777" w:rsidR="008558A9" w:rsidRPr="00BF1DDF" w:rsidRDefault="008558A9">
            <w:pPr>
              <w:rPr>
                <w:b/>
                <w:bCs/>
              </w:rPr>
            </w:pPr>
          </w:p>
        </w:tc>
        <w:tc>
          <w:tcPr>
            <w:tcW w:w="1667" w:type="pct"/>
            <w:tcBorders>
              <w:left w:val="single" w:sz="4" w:space="0" w:color="FFFFFF" w:themeColor="background1"/>
              <w:right w:val="single" w:sz="4" w:space="0" w:color="FFFFFF" w:themeColor="background1"/>
            </w:tcBorders>
          </w:tcPr>
          <w:p w14:paraId="474FF5FA" w14:textId="77777777" w:rsidR="008558A9" w:rsidRPr="002C45D9" w:rsidRDefault="008558A9">
            <w:pPr>
              <w:spacing w:after="0"/>
              <w:jc w:val="right"/>
              <w:rPr>
                <w:b/>
                <w:color w:val="000000"/>
              </w:rPr>
            </w:pPr>
            <w:r w:rsidRPr="002C45D9">
              <w:rPr>
                <w:b/>
                <w:color w:val="000000"/>
                <w:sz w:val="18"/>
              </w:rPr>
              <w:t>684,720</w:t>
            </w:r>
          </w:p>
          <w:p w14:paraId="619C53C1" w14:textId="77777777" w:rsidR="008558A9" w:rsidRPr="002C45D9" w:rsidRDefault="008558A9">
            <w:pPr>
              <w:spacing w:after="0"/>
              <w:jc w:val="right"/>
              <w:rPr>
                <w:b/>
                <w:color w:val="000000"/>
              </w:rPr>
            </w:pPr>
          </w:p>
        </w:tc>
      </w:tr>
    </w:tbl>
    <w:p w14:paraId="2BA50481" w14:textId="433F306F" w:rsidR="008558A9" w:rsidRPr="00BE6542" w:rsidRDefault="008558A9" w:rsidP="008558A9">
      <w:pPr>
        <w:pStyle w:val="Caption"/>
        <w:rPr>
          <w:color w:val="auto"/>
          <w:sz w:val="14"/>
          <w:szCs w:val="14"/>
        </w:rPr>
      </w:pPr>
      <w:r w:rsidRPr="00BE6542">
        <w:rPr>
          <w:color w:val="auto"/>
          <w:sz w:val="14"/>
          <w:szCs w:val="14"/>
        </w:rPr>
        <w:lastRenderedPageBreak/>
        <w:t xml:space="preserve">Source: </w:t>
      </w:r>
      <w:r w:rsidR="000320ED" w:rsidRPr="00BE6542">
        <w:rPr>
          <w:color w:val="auto"/>
          <w:sz w:val="14"/>
          <w:szCs w:val="14"/>
        </w:rPr>
        <w:t>2024 Impact Evaluation of the Integrated Carer Support Service</w:t>
      </w:r>
      <w:r w:rsidRPr="00BE6542">
        <w:rPr>
          <w:color w:val="auto"/>
          <w:sz w:val="14"/>
          <w:szCs w:val="14"/>
        </w:rPr>
        <w:t>.</w:t>
      </w:r>
    </w:p>
    <w:p w14:paraId="74AAA193" w14:textId="77777777" w:rsidR="008558A9" w:rsidRDefault="008558A9" w:rsidP="008558A9">
      <w:r>
        <w:t xml:space="preserve">The table above illustrates that there were 684,720 services provided by Carer Gateway in 2022 consisting of 181,166 high-cost services and 503,604 low-cost services. </w:t>
      </w:r>
      <w:proofErr w:type="gramStart"/>
      <w:r>
        <w:t>Assuming that</w:t>
      </w:r>
      <w:proofErr w:type="gramEnd"/>
      <w:r>
        <w:t xml:space="preserve"> high-cost services cost 30% more than low-cost services, dividing the total cost of Carer Gateway by the number of services provided yields a unit cost of $228.67 for high-cost services and $175.90 for low-cost services.</w:t>
      </w:r>
    </w:p>
    <w:p w14:paraId="51058700" w14:textId="19043002" w:rsidR="008558A9" w:rsidRDefault="008558A9" w:rsidP="008558A9">
      <w:r>
        <w:t xml:space="preserve">The service types used in the 2024 NCS (which were used for the purpose of identifying service gaps) have been categorised by service cost by approximately matching these services with the service categories presented in the evaluation of Carer Gateway (see Table </w:t>
      </w:r>
      <w:r w:rsidR="00661473">
        <w:t>B</w:t>
      </w:r>
      <w:r>
        <w:t xml:space="preserve">.2). The number of carers in Queensland with unmet needs for each service type was then calculated by multiplying the share with unmet needs (from the 2024 NCS) by the total number of carers in Queensland. The cost to provide an additional unit of service for people with unmet needs was then calculated by multiplying the number of carers with unmet needs by the unit cost of services depending on whether the service type was categorised as low- or high-cost. </w:t>
      </w:r>
    </w:p>
    <w:p w14:paraId="5C18FBEA" w14:textId="77777777" w:rsidR="008558A9" w:rsidRDefault="008558A9" w:rsidP="008558A9">
      <w:r>
        <w:t xml:space="preserve">From this, providing an additional unit of support for carers with unmet needs in Queensland would cost approximately $380 million and would equate to almost two million additional services delivered across the state. </w:t>
      </w:r>
    </w:p>
    <w:p w14:paraId="458535F2" w14:textId="0AACE7E0" w:rsidR="008558A9" w:rsidRPr="00BE6542" w:rsidRDefault="008558A9" w:rsidP="008558A9">
      <w:pPr>
        <w:pStyle w:val="captiontables"/>
        <w:rPr>
          <w:color w:val="auto"/>
        </w:rPr>
      </w:pPr>
      <w:bookmarkStart w:id="185" w:name="_Toc205804394"/>
      <w:r w:rsidRPr="00BE6542">
        <w:rPr>
          <w:color w:val="auto"/>
        </w:rPr>
        <w:t xml:space="preserve">Table </w:t>
      </w:r>
      <w:r w:rsidR="00661473" w:rsidRPr="00BE6542">
        <w:rPr>
          <w:color w:val="auto"/>
        </w:rPr>
        <w:t>B</w:t>
      </w:r>
      <w:r w:rsidRPr="00BE6542">
        <w:rPr>
          <w:color w:val="auto"/>
        </w:rPr>
        <w:t>.2: Cost to provide one additional unit of support for carers indicating an unmet need</w:t>
      </w:r>
      <w:bookmarkEnd w:id="185"/>
      <w:r w:rsidRPr="00BE6542">
        <w:rPr>
          <w:color w:val="auto"/>
        </w:rPr>
        <w:t xml:space="preserve">  </w:t>
      </w:r>
    </w:p>
    <w:tbl>
      <w:tblPr>
        <w:tblStyle w:val="Deloittetable"/>
        <w:tblW w:w="5000" w:type="pct"/>
        <w:tblLook w:val="04A0" w:firstRow="1" w:lastRow="0" w:firstColumn="1" w:lastColumn="0" w:noHBand="0" w:noVBand="1"/>
        <w:tblCaption w:val="Table B.2: Cost to provide one additional unit of support for carers indicating an unmet need"/>
        <w:tblDescription w:val="Table B.2 shows the cost of providing one additional unit of support for carers indicating an unmet need by service type. The total cost of providing one unit of service for people with unmet needs is $380 million. "/>
      </w:tblPr>
      <w:tblGrid>
        <w:gridCol w:w="1806"/>
        <w:gridCol w:w="1805"/>
        <w:gridCol w:w="1805"/>
        <w:gridCol w:w="1805"/>
        <w:gridCol w:w="1805"/>
      </w:tblGrid>
      <w:tr w:rsidR="008558A9" w14:paraId="3FFB181A" w14:textId="77777777">
        <w:trPr>
          <w:cnfStyle w:val="100000000000" w:firstRow="1" w:lastRow="0" w:firstColumn="0" w:lastColumn="0" w:oddVBand="0" w:evenVBand="0" w:oddHBand="0" w:evenHBand="0" w:firstRowFirstColumn="0" w:firstRowLastColumn="0" w:lastRowFirstColumn="0" w:lastRowLastColumn="0"/>
        </w:trPr>
        <w:tc>
          <w:tcPr>
            <w:tcW w:w="1000" w:type="pct"/>
          </w:tcPr>
          <w:p w14:paraId="22735B02" w14:textId="77777777" w:rsidR="008558A9" w:rsidRPr="00377741" w:rsidRDefault="008558A9">
            <w:pPr>
              <w:rPr>
                <w:b/>
                <w:bCs/>
              </w:rPr>
            </w:pPr>
            <w:r w:rsidRPr="00377741">
              <w:rPr>
                <w:b/>
                <w:bCs/>
              </w:rPr>
              <w:t>Service type</w:t>
            </w:r>
          </w:p>
        </w:tc>
        <w:tc>
          <w:tcPr>
            <w:tcW w:w="1000" w:type="pct"/>
          </w:tcPr>
          <w:p w14:paraId="3E772A40" w14:textId="77777777" w:rsidR="008558A9" w:rsidRPr="00377741" w:rsidRDefault="008558A9">
            <w:pPr>
              <w:jc w:val="right"/>
              <w:rPr>
                <w:b/>
                <w:bCs/>
              </w:rPr>
            </w:pPr>
            <w:r w:rsidRPr="00377741">
              <w:rPr>
                <w:b/>
                <w:bCs/>
              </w:rPr>
              <w:t>Service cost</w:t>
            </w:r>
          </w:p>
        </w:tc>
        <w:tc>
          <w:tcPr>
            <w:tcW w:w="1000" w:type="pct"/>
          </w:tcPr>
          <w:p w14:paraId="7C9CC0DF" w14:textId="77777777" w:rsidR="008558A9" w:rsidRPr="00C17128" w:rsidRDefault="008558A9">
            <w:pPr>
              <w:jc w:val="right"/>
              <w:rPr>
                <w:b/>
                <w:bCs/>
                <w:sz w:val="18"/>
              </w:rPr>
            </w:pPr>
            <w:r w:rsidRPr="00C17128">
              <w:rPr>
                <w:b/>
                <w:bCs/>
                <w:sz w:val="18"/>
              </w:rPr>
              <w:t>Unmet needs</w:t>
            </w:r>
          </w:p>
        </w:tc>
        <w:tc>
          <w:tcPr>
            <w:tcW w:w="1000" w:type="pct"/>
          </w:tcPr>
          <w:p w14:paraId="24A0333C" w14:textId="77777777" w:rsidR="008558A9" w:rsidRPr="00C17128" w:rsidRDefault="008558A9">
            <w:pPr>
              <w:jc w:val="right"/>
              <w:rPr>
                <w:b/>
                <w:bCs/>
                <w:sz w:val="18"/>
              </w:rPr>
            </w:pPr>
            <w:r w:rsidRPr="00C17128">
              <w:rPr>
                <w:b/>
                <w:bCs/>
                <w:sz w:val="18"/>
              </w:rPr>
              <w:t>Number of carers in QLD with unmet needs</w:t>
            </w:r>
          </w:p>
        </w:tc>
        <w:tc>
          <w:tcPr>
            <w:tcW w:w="1000" w:type="pct"/>
          </w:tcPr>
          <w:p w14:paraId="30DA40F7" w14:textId="77777777" w:rsidR="008558A9" w:rsidRPr="00C17128" w:rsidRDefault="008558A9">
            <w:pPr>
              <w:jc w:val="right"/>
              <w:rPr>
                <w:b/>
                <w:bCs/>
                <w:sz w:val="18"/>
              </w:rPr>
            </w:pPr>
            <w:r w:rsidRPr="00C17128">
              <w:rPr>
                <w:b/>
                <w:bCs/>
                <w:sz w:val="18"/>
              </w:rPr>
              <w:t>Cost to provide 1 unit of service for people with unmet need</w:t>
            </w:r>
          </w:p>
        </w:tc>
      </w:tr>
      <w:tr w:rsidR="008558A9" w14:paraId="7D952A1E" w14:textId="77777777">
        <w:tc>
          <w:tcPr>
            <w:tcW w:w="1000" w:type="pct"/>
          </w:tcPr>
          <w:p w14:paraId="1ED86527" w14:textId="77777777" w:rsidR="008558A9" w:rsidRDefault="008558A9">
            <w:r>
              <w:t>Emergency respite</w:t>
            </w:r>
          </w:p>
        </w:tc>
        <w:tc>
          <w:tcPr>
            <w:tcW w:w="1000" w:type="pct"/>
          </w:tcPr>
          <w:p w14:paraId="6EAD5C7C" w14:textId="77777777" w:rsidR="008558A9" w:rsidRDefault="008558A9">
            <w:pPr>
              <w:jc w:val="right"/>
            </w:pPr>
            <w:r>
              <w:t>High</w:t>
            </w:r>
          </w:p>
        </w:tc>
        <w:tc>
          <w:tcPr>
            <w:tcW w:w="1000" w:type="pct"/>
          </w:tcPr>
          <w:p w14:paraId="0BC200A7" w14:textId="77777777" w:rsidR="008558A9" w:rsidRPr="00C17128" w:rsidRDefault="008558A9">
            <w:pPr>
              <w:jc w:val="right"/>
              <w:rPr>
                <w:sz w:val="18"/>
              </w:rPr>
            </w:pPr>
            <w:r w:rsidRPr="00C17128">
              <w:rPr>
                <w:sz w:val="18"/>
              </w:rPr>
              <w:t>46%</w:t>
            </w:r>
          </w:p>
        </w:tc>
        <w:tc>
          <w:tcPr>
            <w:tcW w:w="1000" w:type="pct"/>
          </w:tcPr>
          <w:p w14:paraId="2C9FC708" w14:textId="77777777" w:rsidR="008558A9" w:rsidRPr="00C17128" w:rsidRDefault="008558A9">
            <w:pPr>
              <w:jc w:val="right"/>
              <w:rPr>
                <w:sz w:val="18"/>
              </w:rPr>
            </w:pPr>
            <w:r w:rsidRPr="00C17128">
              <w:rPr>
                <w:sz w:val="18"/>
              </w:rPr>
              <w:t>301,950</w:t>
            </w:r>
          </w:p>
        </w:tc>
        <w:tc>
          <w:tcPr>
            <w:tcW w:w="1000" w:type="pct"/>
          </w:tcPr>
          <w:p w14:paraId="08A358DF" w14:textId="77777777" w:rsidR="008558A9" w:rsidRPr="00C17128" w:rsidRDefault="008558A9">
            <w:pPr>
              <w:spacing w:after="0"/>
              <w:jc w:val="right"/>
              <w:rPr>
                <w:color w:val="000000"/>
                <w:sz w:val="18"/>
              </w:rPr>
            </w:pPr>
            <w:r w:rsidRPr="00C17128">
              <w:rPr>
                <w:color w:val="000000"/>
                <w:sz w:val="18"/>
              </w:rPr>
              <w:t>69,046,970</w:t>
            </w:r>
          </w:p>
        </w:tc>
      </w:tr>
      <w:tr w:rsidR="008558A9" w14:paraId="53D572EB" w14:textId="77777777">
        <w:tc>
          <w:tcPr>
            <w:tcW w:w="1000" w:type="pct"/>
          </w:tcPr>
          <w:p w14:paraId="5E7DA932" w14:textId="77777777" w:rsidR="008558A9" w:rsidRDefault="008558A9">
            <w:r>
              <w:t>Planned respite</w:t>
            </w:r>
          </w:p>
        </w:tc>
        <w:tc>
          <w:tcPr>
            <w:tcW w:w="1000" w:type="pct"/>
          </w:tcPr>
          <w:p w14:paraId="15D0DD60" w14:textId="77777777" w:rsidR="008558A9" w:rsidRDefault="008558A9">
            <w:pPr>
              <w:jc w:val="right"/>
            </w:pPr>
            <w:r>
              <w:t>High</w:t>
            </w:r>
          </w:p>
        </w:tc>
        <w:tc>
          <w:tcPr>
            <w:tcW w:w="1000" w:type="pct"/>
          </w:tcPr>
          <w:p w14:paraId="08C9692C" w14:textId="77777777" w:rsidR="008558A9" w:rsidRPr="00C17128" w:rsidRDefault="008558A9">
            <w:pPr>
              <w:jc w:val="right"/>
              <w:rPr>
                <w:sz w:val="18"/>
              </w:rPr>
            </w:pPr>
            <w:r w:rsidRPr="00C17128">
              <w:rPr>
                <w:sz w:val="18"/>
              </w:rPr>
              <w:t>44%</w:t>
            </w:r>
          </w:p>
        </w:tc>
        <w:tc>
          <w:tcPr>
            <w:tcW w:w="1000" w:type="pct"/>
          </w:tcPr>
          <w:p w14:paraId="31D4606D" w14:textId="77777777" w:rsidR="008558A9" w:rsidRPr="00C17128" w:rsidRDefault="008558A9">
            <w:pPr>
              <w:jc w:val="right"/>
              <w:rPr>
                <w:sz w:val="18"/>
              </w:rPr>
            </w:pPr>
            <w:r w:rsidRPr="00C17128">
              <w:rPr>
                <w:sz w:val="18"/>
              </w:rPr>
              <w:t>290,447</w:t>
            </w:r>
          </w:p>
        </w:tc>
        <w:tc>
          <w:tcPr>
            <w:tcW w:w="1000" w:type="pct"/>
          </w:tcPr>
          <w:p w14:paraId="3B840C37" w14:textId="77777777" w:rsidR="008558A9" w:rsidRPr="00C17128" w:rsidRDefault="008558A9">
            <w:pPr>
              <w:spacing w:after="0"/>
              <w:jc w:val="right"/>
              <w:rPr>
                <w:color w:val="000000"/>
                <w:sz w:val="18"/>
              </w:rPr>
            </w:pPr>
            <w:r w:rsidRPr="00C17128">
              <w:rPr>
                <w:color w:val="000000"/>
                <w:sz w:val="18"/>
              </w:rPr>
              <w:t>66,416,609</w:t>
            </w:r>
          </w:p>
        </w:tc>
      </w:tr>
      <w:tr w:rsidR="008558A9" w14:paraId="08E6F5E7" w14:textId="77777777">
        <w:tc>
          <w:tcPr>
            <w:tcW w:w="1000" w:type="pct"/>
          </w:tcPr>
          <w:p w14:paraId="3EA69283" w14:textId="77777777" w:rsidR="008558A9" w:rsidRDefault="008558A9">
            <w:r>
              <w:t>Carer counselling</w:t>
            </w:r>
          </w:p>
        </w:tc>
        <w:tc>
          <w:tcPr>
            <w:tcW w:w="1000" w:type="pct"/>
          </w:tcPr>
          <w:p w14:paraId="174F9012" w14:textId="77777777" w:rsidR="008558A9" w:rsidRDefault="008558A9">
            <w:pPr>
              <w:jc w:val="right"/>
            </w:pPr>
            <w:r>
              <w:t>Low</w:t>
            </w:r>
          </w:p>
        </w:tc>
        <w:tc>
          <w:tcPr>
            <w:tcW w:w="1000" w:type="pct"/>
          </w:tcPr>
          <w:p w14:paraId="6256CC44" w14:textId="77777777" w:rsidR="008558A9" w:rsidRPr="00C17128" w:rsidRDefault="008558A9">
            <w:pPr>
              <w:jc w:val="right"/>
              <w:rPr>
                <w:sz w:val="18"/>
              </w:rPr>
            </w:pPr>
            <w:r w:rsidRPr="00C17128">
              <w:rPr>
                <w:sz w:val="18"/>
              </w:rPr>
              <w:t>43%</w:t>
            </w:r>
          </w:p>
        </w:tc>
        <w:tc>
          <w:tcPr>
            <w:tcW w:w="1000" w:type="pct"/>
          </w:tcPr>
          <w:p w14:paraId="36E742B7" w14:textId="77777777" w:rsidR="008558A9" w:rsidRPr="00C17128" w:rsidRDefault="008558A9">
            <w:pPr>
              <w:jc w:val="right"/>
              <w:rPr>
                <w:sz w:val="18"/>
              </w:rPr>
            </w:pPr>
            <w:r w:rsidRPr="00C17128">
              <w:rPr>
                <w:sz w:val="18"/>
              </w:rPr>
              <w:t>283,258</w:t>
            </w:r>
          </w:p>
        </w:tc>
        <w:tc>
          <w:tcPr>
            <w:tcW w:w="1000" w:type="pct"/>
          </w:tcPr>
          <w:p w14:paraId="60F7438A" w14:textId="77777777" w:rsidR="008558A9" w:rsidRPr="00C17128" w:rsidRDefault="008558A9">
            <w:pPr>
              <w:spacing w:after="0"/>
              <w:jc w:val="right"/>
              <w:rPr>
                <w:color w:val="000000"/>
                <w:sz w:val="18"/>
              </w:rPr>
            </w:pPr>
            <w:r w:rsidRPr="00C17128">
              <w:rPr>
                <w:color w:val="000000"/>
                <w:sz w:val="18"/>
              </w:rPr>
              <w:t>49,825,103</w:t>
            </w:r>
          </w:p>
        </w:tc>
      </w:tr>
      <w:tr w:rsidR="008558A9" w14:paraId="01B3CDD4" w14:textId="77777777">
        <w:tc>
          <w:tcPr>
            <w:tcW w:w="1000" w:type="pct"/>
          </w:tcPr>
          <w:p w14:paraId="1F74608F" w14:textId="77777777" w:rsidR="008558A9" w:rsidRDefault="008558A9">
            <w:r>
              <w:t>Carer coaching</w:t>
            </w:r>
          </w:p>
        </w:tc>
        <w:tc>
          <w:tcPr>
            <w:tcW w:w="1000" w:type="pct"/>
          </w:tcPr>
          <w:p w14:paraId="4EA905EC" w14:textId="77777777" w:rsidR="008558A9" w:rsidRDefault="008558A9">
            <w:pPr>
              <w:jc w:val="right"/>
            </w:pPr>
            <w:r>
              <w:t>Low</w:t>
            </w:r>
          </w:p>
        </w:tc>
        <w:tc>
          <w:tcPr>
            <w:tcW w:w="1000" w:type="pct"/>
          </w:tcPr>
          <w:p w14:paraId="4554FC83" w14:textId="77777777" w:rsidR="008558A9" w:rsidRPr="00C17128" w:rsidRDefault="008558A9">
            <w:pPr>
              <w:jc w:val="right"/>
              <w:rPr>
                <w:sz w:val="18"/>
              </w:rPr>
            </w:pPr>
            <w:r w:rsidRPr="00C17128">
              <w:rPr>
                <w:sz w:val="18"/>
              </w:rPr>
              <w:t>43%</w:t>
            </w:r>
          </w:p>
        </w:tc>
        <w:tc>
          <w:tcPr>
            <w:tcW w:w="1000" w:type="pct"/>
          </w:tcPr>
          <w:p w14:paraId="6867F5E5" w14:textId="77777777" w:rsidR="008558A9" w:rsidRPr="00C17128" w:rsidRDefault="008558A9">
            <w:pPr>
              <w:jc w:val="right"/>
              <w:rPr>
                <w:sz w:val="18"/>
              </w:rPr>
            </w:pPr>
            <w:r w:rsidRPr="00C17128">
              <w:rPr>
                <w:sz w:val="18"/>
              </w:rPr>
              <w:t>283,258</w:t>
            </w:r>
          </w:p>
        </w:tc>
        <w:tc>
          <w:tcPr>
            <w:tcW w:w="1000" w:type="pct"/>
          </w:tcPr>
          <w:p w14:paraId="775136E4" w14:textId="77777777" w:rsidR="008558A9" w:rsidRPr="00C17128" w:rsidRDefault="008558A9">
            <w:pPr>
              <w:spacing w:after="0"/>
              <w:jc w:val="right"/>
              <w:rPr>
                <w:color w:val="000000"/>
                <w:sz w:val="18"/>
              </w:rPr>
            </w:pPr>
            <w:r w:rsidRPr="00C17128">
              <w:rPr>
                <w:color w:val="000000"/>
                <w:sz w:val="18"/>
              </w:rPr>
              <w:t>49,825,103</w:t>
            </w:r>
          </w:p>
        </w:tc>
      </w:tr>
      <w:tr w:rsidR="008558A9" w14:paraId="3CFAA538" w14:textId="77777777">
        <w:tc>
          <w:tcPr>
            <w:tcW w:w="1000" w:type="pct"/>
          </w:tcPr>
          <w:p w14:paraId="69EC0160" w14:textId="77777777" w:rsidR="008558A9" w:rsidRDefault="008558A9">
            <w:r>
              <w:t>Carer skills training</w:t>
            </w:r>
          </w:p>
        </w:tc>
        <w:tc>
          <w:tcPr>
            <w:tcW w:w="1000" w:type="pct"/>
          </w:tcPr>
          <w:p w14:paraId="1DFDA508" w14:textId="77777777" w:rsidR="008558A9" w:rsidRDefault="008558A9">
            <w:pPr>
              <w:jc w:val="right"/>
            </w:pPr>
            <w:r>
              <w:t>Low</w:t>
            </w:r>
          </w:p>
        </w:tc>
        <w:tc>
          <w:tcPr>
            <w:tcW w:w="1000" w:type="pct"/>
          </w:tcPr>
          <w:p w14:paraId="26B0F6A1" w14:textId="77777777" w:rsidR="008558A9" w:rsidRPr="00C17128" w:rsidRDefault="008558A9">
            <w:pPr>
              <w:jc w:val="right"/>
              <w:rPr>
                <w:sz w:val="18"/>
              </w:rPr>
            </w:pPr>
            <w:r w:rsidRPr="00C17128">
              <w:rPr>
                <w:sz w:val="18"/>
              </w:rPr>
              <w:t>43%</w:t>
            </w:r>
          </w:p>
        </w:tc>
        <w:tc>
          <w:tcPr>
            <w:tcW w:w="1000" w:type="pct"/>
          </w:tcPr>
          <w:p w14:paraId="6DF24658" w14:textId="77777777" w:rsidR="008558A9" w:rsidRPr="00C17128" w:rsidRDefault="008558A9">
            <w:pPr>
              <w:jc w:val="right"/>
              <w:rPr>
                <w:sz w:val="18"/>
              </w:rPr>
            </w:pPr>
            <w:r w:rsidRPr="00C17128">
              <w:rPr>
                <w:sz w:val="18"/>
              </w:rPr>
              <w:t>281,820</w:t>
            </w:r>
          </w:p>
        </w:tc>
        <w:tc>
          <w:tcPr>
            <w:tcW w:w="1000" w:type="pct"/>
          </w:tcPr>
          <w:p w14:paraId="02817F3B" w14:textId="77777777" w:rsidR="008558A9" w:rsidRPr="00C17128" w:rsidRDefault="008558A9">
            <w:pPr>
              <w:spacing w:after="0"/>
              <w:jc w:val="right"/>
              <w:rPr>
                <w:color w:val="000000"/>
                <w:sz w:val="18"/>
              </w:rPr>
            </w:pPr>
            <w:r w:rsidRPr="00C17128">
              <w:rPr>
                <w:color w:val="000000"/>
                <w:sz w:val="18"/>
              </w:rPr>
              <w:t>49,572,18</w:t>
            </w:r>
          </w:p>
        </w:tc>
      </w:tr>
      <w:tr w:rsidR="008558A9" w14:paraId="0123885E" w14:textId="77777777">
        <w:tc>
          <w:tcPr>
            <w:tcW w:w="1000" w:type="pct"/>
          </w:tcPr>
          <w:p w14:paraId="76A12451" w14:textId="77777777" w:rsidR="008558A9" w:rsidRDefault="008558A9">
            <w:r>
              <w:t>Carer peer support online</w:t>
            </w:r>
          </w:p>
        </w:tc>
        <w:tc>
          <w:tcPr>
            <w:tcW w:w="1000" w:type="pct"/>
          </w:tcPr>
          <w:p w14:paraId="1EFB3981" w14:textId="77777777" w:rsidR="008558A9" w:rsidRDefault="008558A9">
            <w:pPr>
              <w:jc w:val="right"/>
            </w:pPr>
            <w:r>
              <w:t>Low</w:t>
            </w:r>
          </w:p>
        </w:tc>
        <w:tc>
          <w:tcPr>
            <w:tcW w:w="1000" w:type="pct"/>
          </w:tcPr>
          <w:p w14:paraId="26D9C9EE" w14:textId="77777777" w:rsidR="008558A9" w:rsidRPr="00C17128" w:rsidRDefault="008558A9">
            <w:pPr>
              <w:jc w:val="right"/>
              <w:rPr>
                <w:sz w:val="18"/>
              </w:rPr>
            </w:pPr>
            <w:r w:rsidRPr="00C17128">
              <w:rPr>
                <w:sz w:val="18"/>
              </w:rPr>
              <w:t>42%</w:t>
            </w:r>
          </w:p>
        </w:tc>
        <w:tc>
          <w:tcPr>
            <w:tcW w:w="1000" w:type="pct"/>
          </w:tcPr>
          <w:p w14:paraId="0C246E8E" w14:textId="77777777" w:rsidR="008558A9" w:rsidRPr="00C17128" w:rsidRDefault="008558A9">
            <w:pPr>
              <w:jc w:val="right"/>
              <w:rPr>
                <w:sz w:val="18"/>
              </w:rPr>
            </w:pPr>
            <w:r w:rsidRPr="00C17128">
              <w:rPr>
                <w:sz w:val="18"/>
              </w:rPr>
              <w:t>277,506</w:t>
            </w:r>
          </w:p>
        </w:tc>
        <w:tc>
          <w:tcPr>
            <w:tcW w:w="1000" w:type="pct"/>
          </w:tcPr>
          <w:p w14:paraId="6CB1EED0" w14:textId="77777777" w:rsidR="008558A9" w:rsidRPr="00C17128" w:rsidRDefault="008558A9">
            <w:pPr>
              <w:spacing w:after="0"/>
              <w:jc w:val="right"/>
              <w:rPr>
                <w:color w:val="000000"/>
                <w:sz w:val="18"/>
              </w:rPr>
            </w:pPr>
            <w:r w:rsidRPr="00C17128">
              <w:rPr>
                <w:color w:val="000000"/>
                <w:sz w:val="18"/>
              </w:rPr>
              <w:t>48,813,426</w:t>
            </w:r>
          </w:p>
        </w:tc>
      </w:tr>
      <w:tr w:rsidR="008558A9" w14:paraId="72B28F0C" w14:textId="77777777">
        <w:tc>
          <w:tcPr>
            <w:tcW w:w="1000" w:type="pct"/>
          </w:tcPr>
          <w:p w14:paraId="4B3339B7" w14:textId="77777777" w:rsidR="008558A9" w:rsidRDefault="008558A9">
            <w:r>
              <w:t>Carer support groups</w:t>
            </w:r>
          </w:p>
        </w:tc>
        <w:tc>
          <w:tcPr>
            <w:tcW w:w="1000" w:type="pct"/>
          </w:tcPr>
          <w:p w14:paraId="073A0AD6" w14:textId="77777777" w:rsidR="008558A9" w:rsidRDefault="008558A9">
            <w:pPr>
              <w:jc w:val="right"/>
            </w:pPr>
            <w:r>
              <w:t>Low</w:t>
            </w:r>
          </w:p>
        </w:tc>
        <w:tc>
          <w:tcPr>
            <w:tcW w:w="1000" w:type="pct"/>
          </w:tcPr>
          <w:p w14:paraId="58BE5B27" w14:textId="77777777" w:rsidR="008558A9" w:rsidRPr="00C17128" w:rsidRDefault="008558A9">
            <w:pPr>
              <w:jc w:val="right"/>
              <w:rPr>
                <w:sz w:val="18"/>
              </w:rPr>
            </w:pPr>
            <w:r w:rsidRPr="00C17128">
              <w:rPr>
                <w:sz w:val="18"/>
              </w:rPr>
              <w:t>40%</w:t>
            </w:r>
          </w:p>
        </w:tc>
        <w:tc>
          <w:tcPr>
            <w:tcW w:w="1000" w:type="pct"/>
          </w:tcPr>
          <w:p w14:paraId="19BBD5D7" w14:textId="77777777" w:rsidR="008558A9" w:rsidRPr="00C17128" w:rsidRDefault="008558A9">
            <w:pPr>
              <w:jc w:val="right"/>
              <w:rPr>
                <w:sz w:val="18"/>
              </w:rPr>
            </w:pPr>
            <w:r w:rsidRPr="00C17128">
              <w:rPr>
                <w:sz w:val="18"/>
              </w:rPr>
              <w:t>266,003</w:t>
            </w:r>
          </w:p>
        </w:tc>
        <w:tc>
          <w:tcPr>
            <w:tcW w:w="1000" w:type="pct"/>
          </w:tcPr>
          <w:p w14:paraId="56075772" w14:textId="77777777" w:rsidR="008558A9" w:rsidRPr="00C17128" w:rsidRDefault="008558A9">
            <w:pPr>
              <w:spacing w:after="0"/>
              <w:jc w:val="right"/>
              <w:rPr>
                <w:color w:val="000000"/>
                <w:sz w:val="18"/>
              </w:rPr>
            </w:pPr>
            <w:r w:rsidRPr="00C17128">
              <w:rPr>
                <w:color w:val="000000"/>
                <w:sz w:val="18"/>
              </w:rPr>
              <w:t>46,790,071</w:t>
            </w:r>
          </w:p>
        </w:tc>
      </w:tr>
      <w:tr w:rsidR="008558A9" w14:paraId="61CE1137" w14:textId="77777777">
        <w:tc>
          <w:tcPr>
            <w:tcW w:w="1000" w:type="pct"/>
          </w:tcPr>
          <w:p w14:paraId="4726A902" w14:textId="77777777" w:rsidR="008558A9" w:rsidRDefault="008558A9"/>
        </w:tc>
        <w:tc>
          <w:tcPr>
            <w:tcW w:w="1000" w:type="pct"/>
          </w:tcPr>
          <w:p w14:paraId="312E9010" w14:textId="77777777" w:rsidR="008558A9" w:rsidRDefault="008558A9">
            <w:pPr>
              <w:jc w:val="right"/>
            </w:pPr>
          </w:p>
        </w:tc>
        <w:tc>
          <w:tcPr>
            <w:tcW w:w="1000" w:type="pct"/>
          </w:tcPr>
          <w:p w14:paraId="62598396" w14:textId="77777777" w:rsidR="008558A9" w:rsidRPr="00C17128" w:rsidRDefault="008558A9">
            <w:pPr>
              <w:jc w:val="right"/>
              <w:rPr>
                <w:sz w:val="18"/>
              </w:rPr>
            </w:pPr>
          </w:p>
        </w:tc>
        <w:tc>
          <w:tcPr>
            <w:tcW w:w="1000" w:type="pct"/>
          </w:tcPr>
          <w:p w14:paraId="1F1A002A" w14:textId="77777777" w:rsidR="008558A9" w:rsidRPr="00C17128" w:rsidRDefault="008558A9">
            <w:pPr>
              <w:jc w:val="right"/>
              <w:rPr>
                <w:b/>
                <w:bCs/>
                <w:sz w:val="18"/>
              </w:rPr>
            </w:pPr>
            <w:r w:rsidRPr="00C17128">
              <w:rPr>
                <w:b/>
                <w:bCs/>
                <w:sz w:val="18"/>
              </w:rPr>
              <w:t>1,984,241</w:t>
            </w:r>
          </w:p>
        </w:tc>
        <w:tc>
          <w:tcPr>
            <w:tcW w:w="1000" w:type="pct"/>
          </w:tcPr>
          <w:p w14:paraId="43850999" w14:textId="77777777" w:rsidR="008558A9" w:rsidRPr="00C17128" w:rsidRDefault="008558A9">
            <w:pPr>
              <w:spacing w:after="0"/>
              <w:jc w:val="right"/>
              <w:rPr>
                <w:b/>
                <w:bCs/>
                <w:color w:val="000000"/>
                <w:sz w:val="18"/>
              </w:rPr>
            </w:pPr>
            <w:r w:rsidRPr="00C17128">
              <w:rPr>
                <w:b/>
                <w:bCs/>
                <w:color w:val="000000"/>
                <w:sz w:val="18"/>
              </w:rPr>
              <w:t>$380,289,465</w:t>
            </w:r>
          </w:p>
        </w:tc>
      </w:tr>
    </w:tbl>
    <w:p w14:paraId="34CB1E6D" w14:textId="4CC00B51" w:rsidR="008558A9" w:rsidRPr="00387893" w:rsidRDefault="008558A9" w:rsidP="00387893">
      <w:pPr>
        <w:pStyle w:val="Caption"/>
        <w:rPr>
          <w:color w:val="auto"/>
          <w:sz w:val="14"/>
          <w:szCs w:val="14"/>
        </w:rPr>
      </w:pPr>
      <w:r w:rsidRPr="00BE6542">
        <w:rPr>
          <w:color w:val="auto"/>
          <w:sz w:val="14"/>
          <w:szCs w:val="14"/>
        </w:rPr>
        <w:t xml:space="preserve">Source: Deloitte Access Economics using data from the </w:t>
      </w:r>
      <w:r w:rsidR="000320ED" w:rsidRPr="00BE6542">
        <w:rPr>
          <w:color w:val="auto"/>
          <w:sz w:val="14"/>
          <w:szCs w:val="14"/>
        </w:rPr>
        <w:t>2024 Impact Evaluation of the Integrated Carer Support Service</w:t>
      </w:r>
      <w:r w:rsidRPr="00BE6542">
        <w:rPr>
          <w:color w:val="auto"/>
          <w:sz w:val="14"/>
          <w:szCs w:val="14"/>
        </w:rPr>
        <w:t xml:space="preserve">. </w:t>
      </w:r>
    </w:p>
    <w:p w14:paraId="21941193" w14:textId="77777777" w:rsidR="006B5D00" w:rsidRDefault="006B5D00" w:rsidP="00AD6271">
      <w:r>
        <w:br w:type="page"/>
      </w:r>
    </w:p>
    <w:p w14:paraId="01E07B2B" w14:textId="5BB6F75A" w:rsidR="006B5D00" w:rsidRDefault="006B5D00" w:rsidP="006B5D00">
      <w:pPr>
        <w:pStyle w:val="Heading1un-numbered"/>
      </w:pPr>
      <w:bookmarkStart w:id="186" w:name="_Ref194572943"/>
      <w:bookmarkStart w:id="187" w:name="_Toc205475737"/>
      <w:r>
        <w:lastRenderedPageBreak/>
        <w:t>Appendix</w:t>
      </w:r>
      <w:r w:rsidR="00057356">
        <w:t xml:space="preserve"> </w:t>
      </w:r>
      <w:r>
        <w:fldChar w:fldCharType="begin"/>
      </w:r>
      <w:r>
        <w:instrText xml:space="preserve"> SEQ Appendix \* ALPHABETIC </w:instrText>
      </w:r>
      <w:r>
        <w:fldChar w:fldCharType="separate"/>
      </w:r>
      <w:r w:rsidR="00EF7805">
        <w:rPr>
          <w:noProof/>
        </w:rPr>
        <w:t>C</w:t>
      </w:r>
      <w:r>
        <w:fldChar w:fldCharType="end"/>
      </w:r>
      <w:bookmarkEnd w:id="186"/>
      <w:r>
        <w:t xml:space="preserve">: </w:t>
      </w:r>
      <w:r w:rsidR="00F20B4F">
        <w:t>Unmet service needs for carers</w:t>
      </w:r>
      <w:bookmarkEnd w:id="187"/>
    </w:p>
    <w:p w14:paraId="2347D4D8" w14:textId="3BA40869" w:rsidR="00BC6F3D" w:rsidRPr="00BE6542" w:rsidRDefault="00BC6F3D" w:rsidP="00BC6F3D">
      <w:pPr>
        <w:pStyle w:val="captiontables"/>
        <w:rPr>
          <w:color w:val="auto"/>
        </w:rPr>
      </w:pPr>
      <w:bookmarkStart w:id="188" w:name="_Toc205804395"/>
      <w:r w:rsidRPr="00BE6542">
        <w:rPr>
          <w:color w:val="auto"/>
        </w:rPr>
        <w:t xml:space="preserve">Table </w:t>
      </w:r>
      <w:r w:rsidR="00661473" w:rsidRPr="00BE6542">
        <w:rPr>
          <w:color w:val="auto"/>
        </w:rPr>
        <w:t>C</w:t>
      </w:r>
      <w:r w:rsidRPr="00BE6542">
        <w:rPr>
          <w:color w:val="auto"/>
        </w:rPr>
        <w:t>.1: Detailed unmet needs for informal carers by demographic characteristics</w:t>
      </w:r>
      <w:bookmarkEnd w:id="188"/>
    </w:p>
    <w:tbl>
      <w:tblPr>
        <w:tblStyle w:val="Deloittetable"/>
        <w:tblW w:w="0" w:type="auto"/>
        <w:tblLayout w:type="fixed"/>
        <w:tblLook w:val="04A0" w:firstRow="1" w:lastRow="0" w:firstColumn="1" w:lastColumn="0" w:noHBand="0" w:noVBand="1"/>
        <w:tblCaption w:val="Table C.1: Detailed unmet needs for informal carers by demographic characteristics"/>
        <w:tblDescription w:val="Table C.1 provides a detailed breakdown of unmet needs by service type and demographics of the respondents. "/>
      </w:tblPr>
      <w:tblGrid>
        <w:gridCol w:w="1410"/>
        <w:gridCol w:w="1425"/>
        <w:gridCol w:w="709"/>
        <w:gridCol w:w="567"/>
        <w:gridCol w:w="992"/>
        <w:gridCol w:w="851"/>
        <w:gridCol w:w="1276"/>
        <w:gridCol w:w="708"/>
        <w:gridCol w:w="1088"/>
      </w:tblGrid>
      <w:tr w:rsidR="00630FA8" w14:paraId="1320F448" w14:textId="77777777" w:rsidTr="002D2F7E">
        <w:trPr>
          <w:cnfStyle w:val="100000000000" w:firstRow="1" w:lastRow="0" w:firstColumn="0" w:lastColumn="0" w:oddVBand="0" w:evenVBand="0" w:oddHBand="0" w:evenHBand="0" w:firstRowFirstColumn="0" w:firstRowLastColumn="0" w:lastRowFirstColumn="0" w:lastRowLastColumn="0"/>
        </w:trPr>
        <w:tc>
          <w:tcPr>
            <w:tcW w:w="1410" w:type="dxa"/>
          </w:tcPr>
          <w:p w14:paraId="4E78CACE" w14:textId="4AC48833" w:rsidR="00630FA8" w:rsidRPr="00FB668B" w:rsidRDefault="00630FA8" w:rsidP="006E719C">
            <w:pPr>
              <w:rPr>
                <w:b/>
              </w:rPr>
            </w:pPr>
            <w:r w:rsidRPr="00630FA8">
              <w:rPr>
                <w:b/>
                <w:bCs/>
              </w:rPr>
              <w:t>Service Category</w:t>
            </w:r>
          </w:p>
        </w:tc>
        <w:tc>
          <w:tcPr>
            <w:tcW w:w="1425" w:type="dxa"/>
          </w:tcPr>
          <w:p w14:paraId="0B092BE9" w14:textId="33E2912E" w:rsidR="00630FA8" w:rsidRPr="00FB668B" w:rsidRDefault="00630FA8" w:rsidP="00FB668B">
            <w:pPr>
              <w:jc w:val="right"/>
              <w:rPr>
                <w:b/>
              </w:rPr>
            </w:pPr>
            <w:r w:rsidRPr="00FB668B">
              <w:rPr>
                <w:b/>
              </w:rPr>
              <w:t>All respondents</w:t>
            </w:r>
          </w:p>
        </w:tc>
        <w:tc>
          <w:tcPr>
            <w:tcW w:w="709" w:type="dxa"/>
          </w:tcPr>
          <w:p w14:paraId="79E652C5" w14:textId="5C360A16" w:rsidR="00630FA8" w:rsidRPr="00FB668B" w:rsidRDefault="00630FA8" w:rsidP="00FB668B">
            <w:pPr>
              <w:jc w:val="right"/>
              <w:rPr>
                <w:b/>
              </w:rPr>
            </w:pPr>
            <w:r w:rsidRPr="00FB668B">
              <w:rPr>
                <w:b/>
              </w:rPr>
              <w:t>Female</w:t>
            </w:r>
          </w:p>
        </w:tc>
        <w:tc>
          <w:tcPr>
            <w:tcW w:w="567" w:type="dxa"/>
          </w:tcPr>
          <w:p w14:paraId="14025A90" w14:textId="6E7B46A6" w:rsidR="00630FA8" w:rsidRPr="00FB668B" w:rsidRDefault="00630FA8" w:rsidP="00FB668B">
            <w:pPr>
              <w:jc w:val="right"/>
              <w:rPr>
                <w:b/>
              </w:rPr>
            </w:pPr>
            <w:r w:rsidRPr="00FB668B">
              <w:rPr>
                <w:b/>
              </w:rPr>
              <w:t>Male</w:t>
            </w:r>
          </w:p>
        </w:tc>
        <w:tc>
          <w:tcPr>
            <w:tcW w:w="992" w:type="dxa"/>
          </w:tcPr>
          <w:p w14:paraId="3958F7B1" w14:textId="62E9EB08" w:rsidR="00630FA8" w:rsidRPr="00FB668B" w:rsidRDefault="00630FA8" w:rsidP="00FB668B">
            <w:pPr>
              <w:jc w:val="right"/>
              <w:rPr>
                <w:b/>
              </w:rPr>
            </w:pPr>
            <w:r w:rsidRPr="00FB668B">
              <w:rPr>
                <w:b/>
              </w:rPr>
              <w:t>Aged 15-64</w:t>
            </w:r>
          </w:p>
        </w:tc>
        <w:tc>
          <w:tcPr>
            <w:tcW w:w="851" w:type="dxa"/>
          </w:tcPr>
          <w:p w14:paraId="25230FAE" w14:textId="1208E17F" w:rsidR="00630FA8" w:rsidRPr="00FB668B" w:rsidRDefault="00630FA8" w:rsidP="00FB668B">
            <w:pPr>
              <w:jc w:val="right"/>
              <w:rPr>
                <w:b/>
              </w:rPr>
            </w:pPr>
            <w:r w:rsidRPr="00FB668B">
              <w:rPr>
                <w:b/>
              </w:rPr>
              <w:t>Aged 65+</w:t>
            </w:r>
          </w:p>
        </w:tc>
        <w:tc>
          <w:tcPr>
            <w:tcW w:w="1276" w:type="dxa"/>
          </w:tcPr>
          <w:p w14:paraId="64F5F58B" w14:textId="63C35B70" w:rsidR="00FB668B" w:rsidRDefault="00FB668B" w:rsidP="00FB668B">
            <w:pPr>
              <w:jc w:val="right"/>
              <w:rPr>
                <w:b/>
                <w:bCs/>
              </w:rPr>
            </w:pPr>
            <w:r>
              <w:rPr>
                <w:b/>
                <w:bCs/>
              </w:rPr>
              <w:t>First Nations</w:t>
            </w:r>
            <w:r w:rsidR="002051D3">
              <w:rPr>
                <w:b/>
                <w:bCs/>
              </w:rPr>
              <w:t>*</w:t>
            </w:r>
          </w:p>
        </w:tc>
        <w:tc>
          <w:tcPr>
            <w:tcW w:w="708" w:type="dxa"/>
          </w:tcPr>
          <w:p w14:paraId="4D1D3989" w14:textId="64765B79" w:rsidR="00630FA8" w:rsidRPr="00FB668B" w:rsidRDefault="00630FA8" w:rsidP="00FB668B">
            <w:pPr>
              <w:jc w:val="right"/>
              <w:rPr>
                <w:b/>
              </w:rPr>
            </w:pPr>
            <w:r w:rsidRPr="00FB668B">
              <w:rPr>
                <w:b/>
              </w:rPr>
              <w:t>CALD</w:t>
            </w:r>
            <w:r w:rsidR="002051D3">
              <w:rPr>
                <w:b/>
                <w:bCs/>
              </w:rPr>
              <w:t>*</w:t>
            </w:r>
          </w:p>
        </w:tc>
        <w:tc>
          <w:tcPr>
            <w:tcW w:w="1088" w:type="dxa"/>
          </w:tcPr>
          <w:p w14:paraId="753526DD" w14:textId="1DC5D464" w:rsidR="00630FA8" w:rsidRPr="00FB668B" w:rsidRDefault="00630FA8" w:rsidP="00FB668B">
            <w:pPr>
              <w:jc w:val="right"/>
              <w:rPr>
                <w:b/>
              </w:rPr>
            </w:pPr>
            <w:r w:rsidRPr="00FB668B">
              <w:rPr>
                <w:b/>
              </w:rPr>
              <w:t>In paid work</w:t>
            </w:r>
          </w:p>
        </w:tc>
      </w:tr>
      <w:tr w:rsidR="00630FA8" w14:paraId="1ACE2C00" w14:textId="77777777" w:rsidTr="002D2F7E">
        <w:tc>
          <w:tcPr>
            <w:tcW w:w="1410" w:type="dxa"/>
          </w:tcPr>
          <w:p w14:paraId="72483BB4" w14:textId="66BC8ABF" w:rsidR="00630FA8" w:rsidRPr="006E719C" w:rsidRDefault="005619E2" w:rsidP="006E719C">
            <w:pPr>
              <w:rPr>
                <w:b/>
              </w:rPr>
            </w:pPr>
            <w:r w:rsidRPr="00C27B2C">
              <w:rPr>
                <w:b/>
              </w:rPr>
              <w:t>Emergency respite</w:t>
            </w:r>
          </w:p>
        </w:tc>
        <w:tc>
          <w:tcPr>
            <w:tcW w:w="1425" w:type="dxa"/>
          </w:tcPr>
          <w:p w14:paraId="58276884" w14:textId="23EE89BC" w:rsidR="00630FA8" w:rsidRPr="004C6AE4" w:rsidRDefault="00630FA8" w:rsidP="006E719C">
            <w:pPr>
              <w:jc w:val="right"/>
            </w:pPr>
          </w:p>
        </w:tc>
        <w:tc>
          <w:tcPr>
            <w:tcW w:w="709" w:type="dxa"/>
          </w:tcPr>
          <w:p w14:paraId="7AE1812B" w14:textId="77777777" w:rsidR="00630FA8" w:rsidRDefault="00630FA8" w:rsidP="006E719C">
            <w:pPr>
              <w:jc w:val="right"/>
            </w:pPr>
          </w:p>
        </w:tc>
        <w:tc>
          <w:tcPr>
            <w:tcW w:w="567" w:type="dxa"/>
          </w:tcPr>
          <w:p w14:paraId="38253A12" w14:textId="77777777" w:rsidR="00630FA8" w:rsidRDefault="00630FA8" w:rsidP="006E719C">
            <w:pPr>
              <w:jc w:val="right"/>
            </w:pPr>
          </w:p>
        </w:tc>
        <w:tc>
          <w:tcPr>
            <w:tcW w:w="992" w:type="dxa"/>
          </w:tcPr>
          <w:p w14:paraId="07318A4D" w14:textId="77777777" w:rsidR="00630FA8" w:rsidRDefault="00630FA8" w:rsidP="006E719C">
            <w:pPr>
              <w:jc w:val="right"/>
            </w:pPr>
          </w:p>
        </w:tc>
        <w:tc>
          <w:tcPr>
            <w:tcW w:w="851" w:type="dxa"/>
          </w:tcPr>
          <w:p w14:paraId="12936393" w14:textId="77777777" w:rsidR="00630FA8" w:rsidRDefault="00630FA8" w:rsidP="006E719C">
            <w:pPr>
              <w:jc w:val="right"/>
            </w:pPr>
          </w:p>
        </w:tc>
        <w:tc>
          <w:tcPr>
            <w:tcW w:w="1276" w:type="dxa"/>
          </w:tcPr>
          <w:p w14:paraId="552A85BC" w14:textId="77777777" w:rsidR="00FB668B" w:rsidRDefault="00FB668B" w:rsidP="00AD6271">
            <w:pPr>
              <w:jc w:val="right"/>
            </w:pPr>
          </w:p>
        </w:tc>
        <w:tc>
          <w:tcPr>
            <w:tcW w:w="708" w:type="dxa"/>
          </w:tcPr>
          <w:p w14:paraId="3B5FA956" w14:textId="5D6DB7A1" w:rsidR="00630FA8" w:rsidRDefault="00630FA8" w:rsidP="006E719C">
            <w:pPr>
              <w:jc w:val="right"/>
            </w:pPr>
          </w:p>
        </w:tc>
        <w:tc>
          <w:tcPr>
            <w:tcW w:w="1088" w:type="dxa"/>
          </w:tcPr>
          <w:p w14:paraId="5FF02527" w14:textId="77777777" w:rsidR="00630FA8" w:rsidRDefault="00630FA8" w:rsidP="006E719C">
            <w:pPr>
              <w:jc w:val="right"/>
            </w:pPr>
          </w:p>
        </w:tc>
      </w:tr>
      <w:tr w:rsidR="00630FA8" w14:paraId="70A778C3" w14:textId="77777777" w:rsidTr="002D2F7E">
        <w:tc>
          <w:tcPr>
            <w:tcW w:w="1410" w:type="dxa"/>
          </w:tcPr>
          <w:p w14:paraId="727AC5E0" w14:textId="756B9AA4" w:rsidR="00630FA8" w:rsidRDefault="005619E2" w:rsidP="006E719C">
            <w:r>
              <w:t>Used, unmet need</w:t>
            </w:r>
          </w:p>
        </w:tc>
        <w:tc>
          <w:tcPr>
            <w:tcW w:w="1425" w:type="dxa"/>
          </w:tcPr>
          <w:p w14:paraId="6B062652" w14:textId="005736CE" w:rsidR="00630FA8" w:rsidRDefault="00FB668B" w:rsidP="006E719C">
            <w:pPr>
              <w:jc w:val="right"/>
            </w:pPr>
            <w:r>
              <w:t>0%</w:t>
            </w:r>
          </w:p>
        </w:tc>
        <w:tc>
          <w:tcPr>
            <w:tcW w:w="709" w:type="dxa"/>
          </w:tcPr>
          <w:p w14:paraId="65F9130B" w14:textId="6E2C77A8" w:rsidR="00630FA8" w:rsidRDefault="00FB668B" w:rsidP="006E719C">
            <w:pPr>
              <w:jc w:val="right"/>
            </w:pPr>
            <w:r>
              <w:t>1%</w:t>
            </w:r>
          </w:p>
        </w:tc>
        <w:tc>
          <w:tcPr>
            <w:tcW w:w="567" w:type="dxa"/>
          </w:tcPr>
          <w:p w14:paraId="1F5C858F" w14:textId="68A96B7B" w:rsidR="00630FA8" w:rsidRDefault="00FB668B" w:rsidP="006E719C">
            <w:pPr>
              <w:jc w:val="right"/>
            </w:pPr>
            <w:r>
              <w:t>0%</w:t>
            </w:r>
          </w:p>
        </w:tc>
        <w:tc>
          <w:tcPr>
            <w:tcW w:w="992" w:type="dxa"/>
          </w:tcPr>
          <w:p w14:paraId="3B7C7C64" w14:textId="04D51557" w:rsidR="00630FA8" w:rsidRDefault="00FB668B" w:rsidP="006E719C">
            <w:pPr>
              <w:jc w:val="right"/>
            </w:pPr>
            <w:r>
              <w:t>0%</w:t>
            </w:r>
          </w:p>
        </w:tc>
        <w:tc>
          <w:tcPr>
            <w:tcW w:w="851" w:type="dxa"/>
          </w:tcPr>
          <w:p w14:paraId="31BCE012" w14:textId="3AAA9210" w:rsidR="00630FA8" w:rsidRDefault="00D82D99" w:rsidP="006E719C">
            <w:pPr>
              <w:jc w:val="right"/>
            </w:pPr>
            <w:r>
              <w:t>1%</w:t>
            </w:r>
          </w:p>
        </w:tc>
        <w:tc>
          <w:tcPr>
            <w:tcW w:w="1276" w:type="dxa"/>
          </w:tcPr>
          <w:p w14:paraId="1D4B2217" w14:textId="72AEB92D" w:rsidR="00FB668B" w:rsidRDefault="00CB0906" w:rsidP="00AD6271">
            <w:pPr>
              <w:jc w:val="right"/>
            </w:pPr>
            <w:r>
              <w:t>0%</w:t>
            </w:r>
          </w:p>
        </w:tc>
        <w:tc>
          <w:tcPr>
            <w:tcW w:w="708" w:type="dxa"/>
          </w:tcPr>
          <w:p w14:paraId="35ECE0EA" w14:textId="355ED8E5" w:rsidR="00630FA8" w:rsidRDefault="00CD4DB9" w:rsidP="006E719C">
            <w:pPr>
              <w:jc w:val="right"/>
            </w:pPr>
            <w:r>
              <w:t>4%</w:t>
            </w:r>
          </w:p>
        </w:tc>
        <w:tc>
          <w:tcPr>
            <w:tcW w:w="1088" w:type="dxa"/>
          </w:tcPr>
          <w:p w14:paraId="5B7D4AB2" w14:textId="1517245D" w:rsidR="00630FA8" w:rsidRDefault="00E24E15" w:rsidP="006E719C">
            <w:pPr>
              <w:jc w:val="right"/>
            </w:pPr>
            <w:r>
              <w:t>1%</w:t>
            </w:r>
          </w:p>
        </w:tc>
      </w:tr>
      <w:tr w:rsidR="00630FA8" w14:paraId="5D93F3C0" w14:textId="77777777" w:rsidTr="002D2F7E">
        <w:tc>
          <w:tcPr>
            <w:tcW w:w="1410" w:type="dxa"/>
          </w:tcPr>
          <w:p w14:paraId="63D0B278" w14:textId="7AFB47DF" w:rsidR="00630FA8" w:rsidRDefault="005619E2" w:rsidP="006E719C">
            <w:r>
              <w:t>Not used, unmet need</w:t>
            </w:r>
          </w:p>
        </w:tc>
        <w:tc>
          <w:tcPr>
            <w:tcW w:w="1425" w:type="dxa"/>
          </w:tcPr>
          <w:p w14:paraId="585B9982" w14:textId="69CECADC" w:rsidR="00630FA8" w:rsidRDefault="00FB668B" w:rsidP="006E719C">
            <w:pPr>
              <w:jc w:val="right"/>
            </w:pPr>
            <w:r>
              <w:t>46%</w:t>
            </w:r>
          </w:p>
        </w:tc>
        <w:tc>
          <w:tcPr>
            <w:tcW w:w="709" w:type="dxa"/>
          </w:tcPr>
          <w:p w14:paraId="4D1CE9FD" w14:textId="3B0FCE8C" w:rsidR="00630FA8" w:rsidRDefault="00FB668B" w:rsidP="006E719C">
            <w:pPr>
              <w:jc w:val="right"/>
            </w:pPr>
            <w:r>
              <w:t>46%</w:t>
            </w:r>
          </w:p>
        </w:tc>
        <w:tc>
          <w:tcPr>
            <w:tcW w:w="567" w:type="dxa"/>
          </w:tcPr>
          <w:p w14:paraId="69497FFA" w14:textId="633067E0" w:rsidR="00630FA8" w:rsidRDefault="00FB668B" w:rsidP="006E719C">
            <w:pPr>
              <w:jc w:val="right"/>
            </w:pPr>
            <w:r>
              <w:t>47%</w:t>
            </w:r>
          </w:p>
        </w:tc>
        <w:tc>
          <w:tcPr>
            <w:tcW w:w="992" w:type="dxa"/>
          </w:tcPr>
          <w:p w14:paraId="43BF7755" w14:textId="7172F37B" w:rsidR="00630FA8" w:rsidRDefault="00FB668B" w:rsidP="006E719C">
            <w:pPr>
              <w:jc w:val="right"/>
            </w:pPr>
            <w:r>
              <w:t>51%</w:t>
            </w:r>
          </w:p>
        </w:tc>
        <w:tc>
          <w:tcPr>
            <w:tcW w:w="851" w:type="dxa"/>
          </w:tcPr>
          <w:p w14:paraId="2351C5BB" w14:textId="3CB243F5" w:rsidR="00630FA8" w:rsidRDefault="00D82D99" w:rsidP="006E719C">
            <w:pPr>
              <w:jc w:val="right"/>
            </w:pPr>
            <w:r>
              <w:t>29%</w:t>
            </w:r>
          </w:p>
        </w:tc>
        <w:tc>
          <w:tcPr>
            <w:tcW w:w="1276" w:type="dxa"/>
          </w:tcPr>
          <w:p w14:paraId="1E6A03FB" w14:textId="3105D855" w:rsidR="00FB668B" w:rsidRDefault="009E452A" w:rsidP="00AD6271">
            <w:pPr>
              <w:jc w:val="right"/>
            </w:pPr>
            <w:r>
              <w:t>59%</w:t>
            </w:r>
          </w:p>
        </w:tc>
        <w:tc>
          <w:tcPr>
            <w:tcW w:w="708" w:type="dxa"/>
          </w:tcPr>
          <w:p w14:paraId="131B6636" w14:textId="0D095336" w:rsidR="00630FA8" w:rsidRDefault="00CD4DB9" w:rsidP="006E719C">
            <w:pPr>
              <w:jc w:val="right"/>
            </w:pPr>
            <w:r>
              <w:t>50%</w:t>
            </w:r>
          </w:p>
        </w:tc>
        <w:tc>
          <w:tcPr>
            <w:tcW w:w="1088" w:type="dxa"/>
          </w:tcPr>
          <w:p w14:paraId="1D2CDFD7" w14:textId="30423CB1" w:rsidR="00630FA8" w:rsidRDefault="00E24E15" w:rsidP="006E719C">
            <w:pPr>
              <w:jc w:val="right"/>
            </w:pPr>
            <w:r>
              <w:t>51%</w:t>
            </w:r>
          </w:p>
        </w:tc>
      </w:tr>
      <w:tr w:rsidR="00630FA8" w14:paraId="3C67683C" w14:textId="77777777" w:rsidTr="002D2F7E">
        <w:tc>
          <w:tcPr>
            <w:tcW w:w="1410" w:type="dxa"/>
          </w:tcPr>
          <w:p w14:paraId="0FFAF2E1" w14:textId="5DC55E56" w:rsidR="00630FA8" w:rsidRPr="006E719C" w:rsidRDefault="005619E2" w:rsidP="006E719C">
            <w:pPr>
              <w:rPr>
                <w:b/>
              </w:rPr>
            </w:pPr>
            <w:r w:rsidRPr="00C27B2C">
              <w:rPr>
                <w:b/>
              </w:rPr>
              <w:t>Planned respite</w:t>
            </w:r>
          </w:p>
        </w:tc>
        <w:tc>
          <w:tcPr>
            <w:tcW w:w="1425" w:type="dxa"/>
          </w:tcPr>
          <w:p w14:paraId="29446B52" w14:textId="77777777" w:rsidR="00630FA8" w:rsidRDefault="00630FA8" w:rsidP="006E719C">
            <w:pPr>
              <w:jc w:val="right"/>
            </w:pPr>
          </w:p>
        </w:tc>
        <w:tc>
          <w:tcPr>
            <w:tcW w:w="709" w:type="dxa"/>
          </w:tcPr>
          <w:p w14:paraId="40D5EA80" w14:textId="77777777" w:rsidR="00630FA8" w:rsidRDefault="00630FA8" w:rsidP="006E719C">
            <w:pPr>
              <w:jc w:val="right"/>
            </w:pPr>
          </w:p>
        </w:tc>
        <w:tc>
          <w:tcPr>
            <w:tcW w:w="567" w:type="dxa"/>
          </w:tcPr>
          <w:p w14:paraId="699215CD" w14:textId="77777777" w:rsidR="00630FA8" w:rsidRDefault="00630FA8" w:rsidP="006E719C">
            <w:pPr>
              <w:jc w:val="right"/>
            </w:pPr>
          </w:p>
        </w:tc>
        <w:tc>
          <w:tcPr>
            <w:tcW w:w="992" w:type="dxa"/>
          </w:tcPr>
          <w:p w14:paraId="245B497E" w14:textId="7128CEF9" w:rsidR="00630FA8" w:rsidRDefault="00630FA8" w:rsidP="006E719C">
            <w:pPr>
              <w:jc w:val="right"/>
            </w:pPr>
          </w:p>
        </w:tc>
        <w:tc>
          <w:tcPr>
            <w:tcW w:w="851" w:type="dxa"/>
          </w:tcPr>
          <w:p w14:paraId="5D1F2F74" w14:textId="77777777" w:rsidR="00630FA8" w:rsidRDefault="00630FA8" w:rsidP="006E719C">
            <w:pPr>
              <w:jc w:val="right"/>
            </w:pPr>
          </w:p>
        </w:tc>
        <w:tc>
          <w:tcPr>
            <w:tcW w:w="1276" w:type="dxa"/>
          </w:tcPr>
          <w:p w14:paraId="7ABE726A" w14:textId="77777777" w:rsidR="00FB668B" w:rsidRDefault="00FB668B" w:rsidP="00AD6271">
            <w:pPr>
              <w:jc w:val="right"/>
            </w:pPr>
          </w:p>
        </w:tc>
        <w:tc>
          <w:tcPr>
            <w:tcW w:w="708" w:type="dxa"/>
          </w:tcPr>
          <w:p w14:paraId="106C5653" w14:textId="4BF114F9" w:rsidR="00630FA8" w:rsidRDefault="00630FA8" w:rsidP="006E719C">
            <w:pPr>
              <w:jc w:val="right"/>
            </w:pPr>
          </w:p>
        </w:tc>
        <w:tc>
          <w:tcPr>
            <w:tcW w:w="1088" w:type="dxa"/>
          </w:tcPr>
          <w:p w14:paraId="2738782F" w14:textId="77777777" w:rsidR="00630FA8" w:rsidRDefault="00630FA8" w:rsidP="006E719C">
            <w:pPr>
              <w:jc w:val="right"/>
            </w:pPr>
          </w:p>
        </w:tc>
      </w:tr>
      <w:tr w:rsidR="00630FA8" w14:paraId="23FF7021" w14:textId="77777777" w:rsidTr="002D2F7E">
        <w:tc>
          <w:tcPr>
            <w:tcW w:w="1410" w:type="dxa"/>
          </w:tcPr>
          <w:p w14:paraId="6616925F" w14:textId="07497718" w:rsidR="00630FA8" w:rsidRDefault="005619E2" w:rsidP="006E719C">
            <w:r>
              <w:t>Used, unmet need</w:t>
            </w:r>
          </w:p>
        </w:tc>
        <w:tc>
          <w:tcPr>
            <w:tcW w:w="1425" w:type="dxa"/>
          </w:tcPr>
          <w:p w14:paraId="0AFA38C8" w14:textId="5370B099" w:rsidR="00630FA8" w:rsidRDefault="00FB668B" w:rsidP="006E719C">
            <w:pPr>
              <w:jc w:val="right"/>
            </w:pPr>
            <w:r>
              <w:t>0%</w:t>
            </w:r>
          </w:p>
        </w:tc>
        <w:tc>
          <w:tcPr>
            <w:tcW w:w="709" w:type="dxa"/>
          </w:tcPr>
          <w:p w14:paraId="3C610435" w14:textId="170094DC" w:rsidR="00630FA8" w:rsidRDefault="00FB668B" w:rsidP="006E719C">
            <w:pPr>
              <w:jc w:val="right"/>
            </w:pPr>
            <w:r>
              <w:t>1%</w:t>
            </w:r>
          </w:p>
        </w:tc>
        <w:tc>
          <w:tcPr>
            <w:tcW w:w="567" w:type="dxa"/>
          </w:tcPr>
          <w:p w14:paraId="70EB3DE4" w14:textId="7FF4D896" w:rsidR="00630FA8" w:rsidRDefault="00FB668B" w:rsidP="006E719C">
            <w:pPr>
              <w:jc w:val="right"/>
            </w:pPr>
            <w:r>
              <w:t>0%</w:t>
            </w:r>
          </w:p>
        </w:tc>
        <w:tc>
          <w:tcPr>
            <w:tcW w:w="992" w:type="dxa"/>
          </w:tcPr>
          <w:p w14:paraId="0BB24F77" w14:textId="7D35502F" w:rsidR="00630FA8" w:rsidRDefault="00FB668B" w:rsidP="006E719C">
            <w:pPr>
              <w:jc w:val="right"/>
            </w:pPr>
            <w:r>
              <w:t>0%</w:t>
            </w:r>
          </w:p>
        </w:tc>
        <w:tc>
          <w:tcPr>
            <w:tcW w:w="851" w:type="dxa"/>
          </w:tcPr>
          <w:p w14:paraId="529F309E" w14:textId="1DE5E72C" w:rsidR="00630FA8" w:rsidRDefault="00D82D99" w:rsidP="006E719C">
            <w:pPr>
              <w:jc w:val="right"/>
            </w:pPr>
            <w:r>
              <w:t>1%</w:t>
            </w:r>
          </w:p>
        </w:tc>
        <w:tc>
          <w:tcPr>
            <w:tcW w:w="1276" w:type="dxa"/>
          </w:tcPr>
          <w:p w14:paraId="5E847DCD" w14:textId="248C87E1" w:rsidR="00FB668B" w:rsidRDefault="009E452A" w:rsidP="00AD6271">
            <w:pPr>
              <w:jc w:val="right"/>
            </w:pPr>
            <w:r>
              <w:t>0%</w:t>
            </w:r>
          </w:p>
        </w:tc>
        <w:tc>
          <w:tcPr>
            <w:tcW w:w="708" w:type="dxa"/>
          </w:tcPr>
          <w:p w14:paraId="4018F391" w14:textId="57EBAC9B" w:rsidR="00630FA8" w:rsidRDefault="00CD4DB9" w:rsidP="006E719C">
            <w:pPr>
              <w:jc w:val="right"/>
            </w:pPr>
            <w:r>
              <w:t>0%</w:t>
            </w:r>
          </w:p>
        </w:tc>
        <w:tc>
          <w:tcPr>
            <w:tcW w:w="1088" w:type="dxa"/>
          </w:tcPr>
          <w:p w14:paraId="1844D72C" w14:textId="7C1F2F5A" w:rsidR="00630FA8" w:rsidRDefault="00E24E15" w:rsidP="006E719C">
            <w:pPr>
              <w:jc w:val="right"/>
            </w:pPr>
            <w:r>
              <w:t>0%</w:t>
            </w:r>
          </w:p>
        </w:tc>
      </w:tr>
      <w:tr w:rsidR="00630FA8" w14:paraId="4663B887" w14:textId="77777777" w:rsidTr="002D2F7E">
        <w:tc>
          <w:tcPr>
            <w:tcW w:w="1410" w:type="dxa"/>
          </w:tcPr>
          <w:p w14:paraId="197D5DDC" w14:textId="286A91FC" w:rsidR="00630FA8" w:rsidRDefault="005619E2" w:rsidP="006E719C">
            <w:r>
              <w:t>Not used, unmet need</w:t>
            </w:r>
          </w:p>
        </w:tc>
        <w:tc>
          <w:tcPr>
            <w:tcW w:w="1425" w:type="dxa"/>
          </w:tcPr>
          <w:p w14:paraId="7986796A" w14:textId="16C5C2D6" w:rsidR="00630FA8" w:rsidRDefault="00FB668B" w:rsidP="006E719C">
            <w:pPr>
              <w:jc w:val="right"/>
            </w:pPr>
            <w:r>
              <w:t>44%</w:t>
            </w:r>
          </w:p>
        </w:tc>
        <w:tc>
          <w:tcPr>
            <w:tcW w:w="709" w:type="dxa"/>
          </w:tcPr>
          <w:p w14:paraId="36ECD610" w14:textId="320E63C7" w:rsidR="00630FA8" w:rsidRDefault="00FB668B" w:rsidP="006E719C">
            <w:pPr>
              <w:jc w:val="right"/>
            </w:pPr>
            <w:r>
              <w:t>43%</w:t>
            </w:r>
          </w:p>
        </w:tc>
        <w:tc>
          <w:tcPr>
            <w:tcW w:w="567" w:type="dxa"/>
          </w:tcPr>
          <w:p w14:paraId="36DCF5B6" w14:textId="5B8230CA" w:rsidR="00630FA8" w:rsidRDefault="00FB668B" w:rsidP="006E719C">
            <w:pPr>
              <w:jc w:val="right"/>
            </w:pPr>
            <w:r>
              <w:t>50%</w:t>
            </w:r>
          </w:p>
        </w:tc>
        <w:tc>
          <w:tcPr>
            <w:tcW w:w="992" w:type="dxa"/>
          </w:tcPr>
          <w:p w14:paraId="55CB0F0C" w14:textId="14E12A0F" w:rsidR="00630FA8" w:rsidRDefault="00FB668B" w:rsidP="006E719C">
            <w:pPr>
              <w:jc w:val="right"/>
            </w:pPr>
            <w:r>
              <w:t>50%</w:t>
            </w:r>
          </w:p>
        </w:tc>
        <w:tc>
          <w:tcPr>
            <w:tcW w:w="851" w:type="dxa"/>
          </w:tcPr>
          <w:p w14:paraId="6A0D2795" w14:textId="17E23C4F" w:rsidR="00630FA8" w:rsidRDefault="00D82D99" w:rsidP="006E719C">
            <w:pPr>
              <w:jc w:val="right"/>
            </w:pPr>
            <w:r>
              <w:t>28%</w:t>
            </w:r>
          </w:p>
        </w:tc>
        <w:tc>
          <w:tcPr>
            <w:tcW w:w="1276" w:type="dxa"/>
          </w:tcPr>
          <w:p w14:paraId="58BAA429" w14:textId="1448494D" w:rsidR="00FB668B" w:rsidRDefault="009E452A" w:rsidP="00AD6271">
            <w:pPr>
              <w:jc w:val="right"/>
            </w:pPr>
            <w:r>
              <w:t>59%</w:t>
            </w:r>
          </w:p>
        </w:tc>
        <w:tc>
          <w:tcPr>
            <w:tcW w:w="708" w:type="dxa"/>
          </w:tcPr>
          <w:p w14:paraId="15B4725F" w14:textId="5399ED85" w:rsidR="00630FA8" w:rsidRDefault="00CD4DB9" w:rsidP="006E719C">
            <w:pPr>
              <w:jc w:val="right"/>
            </w:pPr>
            <w:r>
              <w:t>50%</w:t>
            </w:r>
          </w:p>
        </w:tc>
        <w:tc>
          <w:tcPr>
            <w:tcW w:w="1088" w:type="dxa"/>
          </w:tcPr>
          <w:p w14:paraId="469467ED" w14:textId="2DC772F4" w:rsidR="00630FA8" w:rsidRDefault="00E24E15" w:rsidP="006E719C">
            <w:pPr>
              <w:jc w:val="right"/>
            </w:pPr>
            <w:r>
              <w:t>51%</w:t>
            </w:r>
          </w:p>
        </w:tc>
      </w:tr>
      <w:tr w:rsidR="00630FA8" w14:paraId="5B9A65ED" w14:textId="77777777" w:rsidTr="002D2F7E">
        <w:tc>
          <w:tcPr>
            <w:tcW w:w="1410" w:type="dxa"/>
          </w:tcPr>
          <w:p w14:paraId="7AAAED2E" w14:textId="41AFADAC" w:rsidR="00630FA8" w:rsidRPr="006E719C" w:rsidRDefault="005619E2" w:rsidP="006E719C">
            <w:pPr>
              <w:rPr>
                <w:b/>
              </w:rPr>
            </w:pPr>
            <w:r w:rsidRPr="00C27B2C">
              <w:rPr>
                <w:b/>
              </w:rPr>
              <w:t>Carer counselling</w:t>
            </w:r>
          </w:p>
        </w:tc>
        <w:tc>
          <w:tcPr>
            <w:tcW w:w="1425" w:type="dxa"/>
          </w:tcPr>
          <w:p w14:paraId="0A59EB42" w14:textId="77777777" w:rsidR="00630FA8" w:rsidRDefault="00630FA8" w:rsidP="006E719C">
            <w:pPr>
              <w:jc w:val="right"/>
            </w:pPr>
          </w:p>
        </w:tc>
        <w:tc>
          <w:tcPr>
            <w:tcW w:w="709" w:type="dxa"/>
          </w:tcPr>
          <w:p w14:paraId="36A30C08" w14:textId="77777777" w:rsidR="00630FA8" w:rsidRDefault="00630FA8" w:rsidP="006E719C">
            <w:pPr>
              <w:jc w:val="right"/>
            </w:pPr>
          </w:p>
        </w:tc>
        <w:tc>
          <w:tcPr>
            <w:tcW w:w="567" w:type="dxa"/>
          </w:tcPr>
          <w:p w14:paraId="28116C92" w14:textId="77777777" w:rsidR="00630FA8" w:rsidRDefault="00630FA8" w:rsidP="006E719C">
            <w:pPr>
              <w:jc w:val="right"/>
            </w:pPr>
          </w:p>
        </w:tc>
        <w:tc>
          <w:tcPr>
            <w:tcW w:w="992" w:type="dxa"/>
          </w:tcPr>
          <w:p w14:paraId="3F7ED277" w14:textId="77777777" w:rsidR="00630FA8" w:rsidRDefault="00630FA8" w:rsidP="006E719C">
            <w:pPr>
              <w:jc w:val="right"/>
            </w:pPr>
          </w:p>
        </w:tc>
        <w:tc>
          <w:tcPr>
            <w:tcW w:w="851" w:type="dxa"/>
          </w:tcPr>
          <w:p w14:paraId="7F5CE642" w14:textId="77777777" w:rsidR="00630FA8" w:rsidRDefault="00630FA8" w:rsidP="006E719C">
            <w:pPr>
              <w:jc w:val="right"/>
            </w:pPr>
          </w:p>
        </w:tc>
        <w:tc>
          <w:tcPr>
            <w:tcW w:w="1276" w:type="dxa"/>
          </w:tcPr>
          <w:p w14:paraId="2E747AF8" w14:textId="77777777" w:rsidR="00FB668B" w:rsidRDefault="00FB668B" w:rsidP="00AD6271">
            <w:pPr>
              <w:jc w:val="right"/>
            </w:pPr>
          </w:p>
        </w:tc>
        <w:tc>
          <w:tcPr>
            <w:tcW w:w="708" w:type="dxa"/>
          </w:tcPr>
          <w:p w14:paraId="29FA79AC" w14:textId="20F6930F" w:rsidR="00630FA8" w:rsidRDefault="00630FA8" w:rsidP="006E719C">
            <w:pPr>
              <w:jc w:val="right"/>
            </w:pPr>
          </w:p>
        </w:tc>
        <w:tc>
          <w:tcPr>
            <w:tcW w:w="1088" w:type="dxa"/>
          </w:tcPr>
          <w:p w14:paraId="091A9387" w14:textId="77777777" w:rsidR="00630FA8" w:rsidRDefault="00630FA8" w:rsidP="006E719C">
            <w:pPr>
              <w:jc w:val="right"/>
            </w:pPr>
          </w:p>
        </w:tc>
      </w:tr>
      <w:tr w:rsidR="005619E2" w14:paraId="24CA06B2" w14:textId="77777777" w:rsidTr="002D2F7E">
        <w:tc>
          <w:tcPr>
            <w:tcW w:w="1410" w:type="dxa"/>
          </w:tcPr>
          <w:p w14:paraId="584B4FC4" w14:textId="0EA8B7D7" w:rsidR="005619E2" w:rsidRDefault="005619E2" w:rsidP="006E719C">
            <w:r>
              <w:t>Used, unmet need</w:t>
            </w:r>
          </w:p>
        </w:tc>
        <w:tc>
          <w:tcPr>
            <w:tcW w:w="1425" w:type="dxa"/>
          </w:tcPr>
          <w:p w14:paraId="5C3FF27C" w14:textId="206BA618" w:rsidR="005619E2" w:rsidRDefault="00FB668B" w:rsidP="006E719C">
            <w:pPr>
              <w:jc w:val="right"/>
            </w:pPr>
            <w:r>
              <w:t>7%</w:t>
            </w:r>
          </w:p>
        </w:tc>
        <w:tc>
          <w:tcPr>
            <w:tcW w:w="709" w:type="dxa"/>
          </w:tcPr>
          <w:p w14:paraId="1C46688C" w14:textId="4C3DB062" w:rsidR="005619E2" w:rsidRDefault="00FB668B" w:rsidP="006E719C">
            <w:pPr>
              <w:jc w:val="right"/>
            </w:pPr>
            <w:r>
              <w:t>7%</w:t>
            </w:r>
          </w:p>
        </w:tc>
        <w:tc>
          <w:tcPr>
            <w:tcW w:w="567" w:type="dxa"/>
          </w:tcPr>
          <w:p w14:paraId="5425931B" w14:textId="20899661" w:rsidR="005619E2" w:rsidRDefault="00FB668B" w:rsidP="006E719C">
            <w:pPr>
              <w:jc w:val="right"/>
            </w:pPr>
            <w:r>
              <w:t>8%</w:t>
            </w:r>
          </w:p>
        </w:tc>
        <w:tc>
          <w:tcPr>
            <w:tcW w:w="992" w:type="dxa"/>
          </w:tcPr>
          <w:p w14:paraId="40896141" w14:textId="78C2C6D4" w:rsidR="005619E2" w:rsidRDefault="00FB668B" w:rsidP="006E719C">
            <w:pPr>
              <w:jc w:val="right"/>
            </w:pPr>
            <w:r>
              <w:t>7%</w:t>
            </w:r>
          </w:p>
        </w:tc>
        <w:tc>
          <w:tcPr>
            <w:tcW w:w="851" w:type="dxa"/>
          </w:tcPr>
          <w:p w14:paraId="7164CA69" w14:textId="5D305473" w:rsidR="005619E2" w:rsidRDefault="00D82D99" w:rsidP="006E719C">
            <w:pPr>
              <w:jc w:val="right"/>
            </w:pPr>
            <w:r>
              <w:t>8%</w:t>
            </w:r>
          </w:p>
        </w:tc>
        <w:tc>
          <w:tcPr>
            <w:tcW w:w="1276" w:type="dxa"/>
          </w:tcPr>
          <w:p w14:paraId="34B315EA" w14:textId="3E1AA9D8" w:rsidR="00FB668B" w:rsidRDefault="009E452A" w:rsidP="00AD6271">
            <w:pPr>
              <w:jc w:val="right"/>
            </w:pPr>
            <w:r>
              <w:t>5%</w:t>
            </w:r>
          </w:p>
        </w:tc>
        <w:tc>
          <w:tcPr>
            <w:tcW w:w="708" w:type="dxa"/>
          </w:tcPr>
          <w:p w14:paraId="42B60924" w14:textId="1298F01F" w:rsidR="005619E2" w:rsidRDefault="00CD4DB9" w:rsidP="006E719C">
            <w:pPr>
              <w:jc w:val="right"/>
            </w:pPr>
            <w:r>
              <w:t>8%</w:t>
            </w:r>
          </w:p>
        </w:tc>
        <w:tc>
          <w:tcPr>
            <w:tcW w:w="1088" w:type="dxa"/>
          </w:tcPr>
          <w:p w14:paraId="5C89929A" w14:textId="0F9E0CDD" w:rsidR="005619E2" w:rsidRDefault="00E24E15" w:rsidP="006E719C">
            <w:pPr>
              <w:jc w:val="right"/>
            </w:pPr>
            <w:r>
              <w:t>5%</w:t>
            </w:r>
          </w:p>
        </w:tc>
      </w:tr>
      <w:tr w:rsidR="005619E2" w14:paraId="2D1D7C4D" w14:textId="77777777" w:rsidTr="002D2F7E">
        <w:tc>
          <w:tcPr>
            <w:tcW w:w="1410" w:type="dxa"/>
          </w:tcPr>
          <w:p w14:paraId="756FB1F4" w14:textId="79A16D79" w:rsidR="005619E2" w:rsidRDefault="005619E2" w:rsidP="006E719C">
            <w:r>
              <w:t>Not used, unmet need</w:t>
            </w:r>
          </w:p>
        </w:tc>
        <w:tc>
          <w:tcPr>
            <w:tcW w:w="1425" w:type="dxa"/>
          </w:tcPr>
          <w:p w14:paraId="590ACEEE" w14:textId="1563F324" w:rsidR="005619E2" w:rsidRDefault="00FB668B" w:rsidP="006E719C">
            <w:pPr>
              <w:jc w:val="right"/>
            </w:pPr>
            <w:r>
              <w:t>36%</w:t>
            </w:r>
          </w:p>
        </w:tc>
        <w:tc>
          <w:tcPr>
            <w:tcW w:w="709" w:type="dxa"/>
          </w:tcPr>
          <w:p w14:paraId="0EB172E1" w14:textId="00055D04" w:rsidR="005619E2" w:rsidRDefault="00FB668B" w:rsidP="006E719C">
            <w:pPr>
              <w:jc w:val="right"/>
            </w:pPr>
            <w:r>
              <w:t>36%</w:t>
            </w:r>
          </w:p>
        </w:tc>
        <w:tc>
          <w:tcPr>
            <w:tcW w:w="567" w:type="dxa"/>
          </w:tcPr>
          <w:p w14:paraId="4890E33A" w14:textId="76E91610" w:rsidR="005619E2" w:rsidRDefault="00FB668B" w:rsidP="006E719C">
            <w:pPr>
              <w:jc w:val="right"/>
            </w:pPr>
            <w:r>
              <w:t>33%</w:t>
            </w:r>
          </w:p>
        </w:tc>
        <w:tc>
          <w:tcPr>
            <w:tcW w:w="992" w:type="dxa"/>
          </w:tcPr>
          <w:p w14:paraId="7969F877" w14:textId="0FB095A6" w:rsidR="005619E2" w:rsidRDefault="00FB668B" w:rsidP="006E719C">
            <w:pPr>
              <w:jc w:val="right"/>
            </w:pPr>
            <w:r>
              <w:t>40%</w:t>
            </w:r>
          </w:p>
        </w:tc>
        <w:tc>
          <w:tcPr>
            <w:tcW w:w="851" w:type="dxa"/>
          </w:tcPr>
          <w:p w14:paraId="716DE99C" w14:textId="2224B0FF" w:rsidR="005619E2" w:rsidRDefault="00D82D99" w:rsidP="006E719C">
            <w:pPr>
              <w:jc w:val="right"/>
            </w:pPr>
            <w:r>
              <w:t>25%</w:t>
            </w:r>
          </w:p>
        </w:tc>
        <w:tc>
          <w:tcPr>
            <w:tcW w:w="1276" w:type="dxa"/>
          </w:tcPr>
          <w:p w14:paraId="3F842751" w14:textId="1C6FE8E6" w:rsidR="00FB668B" w:rsidRDefault="009E452A" w:rsidP="00AD6271">
            <w:pPr>
              <w:jc w:val="right"/>
            </w:pPr>
            <w:r>
              <w:t>36%</w:t>
            </w:r>
          </w:p>
        </w:tc>
        <w:tc>
          <w:tcPr>
            <w:tcW w:w="708" w:type="dxa"/>
          </w:tcPr>
          <w:p w14:paraId="20A7F398" w14:textId="1A5FDB3C" w:rsidR="005619E2" w:rsidRDefault="00CD4DB9" w:rsidP="006E719C">
            <w:pPr>
              <w:jc w:val="right"/>
            </w:pPr>
            <w:r>
              <w:t>38%</w:t>
            </w:r>
          </w:p>
        </w:tc>
        <w:tc>
          <w:tcPr>
            <w:tcW w:w="1088" w:type="dxa"/>
          </w:tcPr>
          <w:p w14:paraId="6638D3AD" w14:textId="659A9F50" w:rsidR="005619E2" w:rsidRDefault="00E24E15" w:rsidP="006E719C">
            <w:pPr>
              <w:jc w:val="right"/>
            </w:pPr>
            <w:r>
              <w:t>44%</w:t>
            </w:r>
          </w:p>
        </w:tc>
      </w:tr>
      <w:tr w:rsidR="005619E2" w14:paraId="753FC687" w14:textId="77777777" w:rsidTr="002D2F7E">
        <w:tc>
          <w:tcPr>
            <w:tcW w:w="1410" w:type="dxa"/>
          </w:tcPr>
          <w:p w14:paraId="2182904B" w14:textId="66729DD4" w:rsidR="005619E2" w:rsidRPr="00C27B2C" w:rsidRDefault="005619E2" w:rsidP="006E719C">
            <w:pPr>
              <w:rPr>
                <w:b/>
              </w:rPr>
            </w:pPr>
            <w:r w:rsidRPr="00C27B2C">
              <w:rPr>
                <w:b/>
              </w:rPr>
              <w:t>Carer coaching</w:t>
            </w:r>
          </w:p>
        </w:tc>
        <w:tc>
          <w:tcPr>
            <w:tcW w:w="1425" w:type="dxa"/>
          </w:tcPr>
          <w:p w14:paraId="28E640A6" w14:textId="77777777" w:rsidR="005619E2" w:rsidRDefault="005619E2" w:rsidP="006E719C">
            <w:pPr>
              <w:jc w:val="right"/>
            </w:pPr>
          </w:p>
        </w:tc>
        <w:tc>
          <w:tcPr>
            <w:tcW w:w="709" w:type="dxa"/>
          </w:tcPr>
          <w:p w14:paraId="244AEB03" w14:textId="77777777" w:rsidR="005619E2" w:rsidRDefault="005619E2" w:rsidP="006E719C">
            <w:pPr>
              <w:jc w:val="right"/>
            </w:pPr>
          </w:p>
        </w:tc>
        <w:tc>
          <w:tcPr>
            <w:tcW w:w="567" w:type="dxa"/>
          </w:tcPr>
          <w:p w14:paraId="6926893C" w14:textId="77777777" w:rsidR="005619E2" w:rsidRDefault="005619E2" w:rsidP="006E719C">
            <w:pPr>
              <w:jc w:val="right"/>
            </w:pPr>
          </w:p>
        </w:tc>
        <w:tc>
          <w:tcPr>
            <w:tcW w:w="992" w:type="dxa"/>
          </w:tcPr>
          <w:p w14:paraId="066BB704" w14:textId="77777777" w:rsidR="005619E2" w:rsidRDefault="005619E2" w:rsidP="006E719C">
            <w:pPr>
              <w:jc w:val="right"/>
            </w:pPr>
          </w:p>
        </w:tc>
        <w:tc>
          <w:tcPr>
            <w:tcW w:w="851" w:type="dxa"/>
          </w:tcPr>
          <w:p w14:paraId="6D58BD5D" w14:textId="77777777" w:rsidR="005619E2" w:rsidRDefault="005619E2" w:rsidP="006E719C">
            <w:pPr>
              <w:jc w:val="right"/>
            </w:pPr>
          </w:p>
        </w:tc>
        <w:tc>
          <w:tcPr>
            <w:tcW w:w="1276" w:type="dxa"/>
          </w:tcPr>
          <w:p w14:paraId="14154221" w14:textId="77777777" w:rsidR="00FB668B" w:rsidRDefault="00FB668B" w:rsidP="00AD6271">
            <w:pPr>
              <w:jc w:val="right"/>
            </w:pPr>
          </w:p>
        </w:tc>
        <w:tc>
          <w:tcPr>
            <w:tcW w:w="708" w:type="dxa"/>
          </w:tcPr>
          <w:p w14:paraId="0065795F" w14:textId="01D2EE86" w:rsidR="005619E2" w:rsidRDefault="005619E2" w:rsidP="006E719C">
            <w:pPr>
              <w:jc w:val="right"/>
            </w:pPr>
          </w:p>
        </w:tc>
        <w:tc>
          <w:tcPr>
            <w:tcW w:w="1088" w:type="dxa"/>
          </w:tcPr>
          <w:p w14:paraId="4FEDEA3B" w14:textId="77777777" w:rsidR="005619E2" w:rsidRDefault="005619E2" w:rsidP="006E719C">
            <w:pPr>
              <w:jc w:val="right"/>
            </w:pPr>
          </w:p>
        </w:tc>
      </w:tr>
      <w:tr w:rsidR="005619E2" w14:paraId="16319184" w14:textId="77777777" w:rsidTr="002D2F7E">
        <w:tc>
          <w:tcPr>
            <w:tcW w:w="1410" w:type="dxa"/>
          </w:tcPr>
          <w:p w14:paraId="2AB02341" w14:textId="186C2739" w:rsidR="005619E2" w:rsidRDefault="005619E2" w:rsidP="006E719C">
            <w:r>
              <w:t>Used, unmet need</w:t>
            </w:r>
          </w:p>
        </w:tc>
        <w:tc>
          <w:tcPr>
            <w:tcW w:w="1425" w:type="dxa"/>
          </w:tcPr>
          <w:p w14:paraId="424531FB" w14:textId="5CD08C95" w:rsidR="005619E2" w:rsidRDefault="00FB668B" w:rsidP="006E719C">
            <w:pPr>
              <w:jc w:val="right"/>
            </w:pPr>
            <w:r>
              <w:t>2%</w:t>
            </w:r>
          </w:p>
        </w:tc>
        <w:tc>
          <w:tcPr>
            <w:tcW w:w="709" w:type="dxa"/>
          </w:tcPr>
          <w:p w14:paraId="739B3AF4" w14:textId="7C260E7A" w:rsidR="005619E2" w:rsidRDefault="00FB668B" w:rsidP="006E719C">
            <w:pPr>
              <w:jc w:val="right"/>
            </w:pPr>
            <w:r>
              <w:t>2%</w:t>
            </w:r>
          </w:p>
        </w:tc>
        <w:tc>
          <w:tcPr>
            <w:tcW w:w="567" w:type="dxa"/>
          </w:tcPr>
          <w:p w14:paraId="25319B80" w14:textId="4C73D7A3" w:rsidR="005619E2" w:rsidRDefault="00FB668B" w:rsidP="006E719C">
            <w:pPr>
              <w:jc w:val="right"/>
            </w:pPr>
            <w:r>
              <w:t>0%</w:t>
            </w:r>
          </w:p>
        </w:tc>
        <w:tc>
          <w:tcPr>
            <w:tcW w:w="992" w:type="dxa"/>
          </w:tcPr>
          <w:p w14:paraId="7B2756E3" w14:textId="0CC36D4C" w:rsidR="005619E2" w:rsidRDefault="00FB668B" w:rsidP="006E719C">
            <w:pPr>
              <w:jc w:val="right"/>
            </w:pPr>
            <w:r>
              <w:t>1%</w:t>
            </w:r>
          </w:p>
        </w:tc>
        <w:tc>
          <w:tcPr>
            <w:tcW w:w="851" w:type="dxa"/>
          </w:tcPr>
          <w:p w14:paraId="2F3D370E" w14:textId="74A6EBB8" w:rsidR="005619E2" w:rsidRDefault="00D82D99" w:rsidP="006E719C">
            <w:pPr>
              <w:jc w:val="right"/>
            </w:pPr>
            <w:r>
              <w:t>2%</w:t>
            </w:r>
          </w:p>
        </w:tc>
        <w:tc>
          <w:tcPr>
            <w:tcW w:w="1276" w:type="dxa"/>
          </w:tcPr>
          <w:p w14:paraId="486BB858" w14:textId="7B13B96E" w:rsidR="00FB668B" w:rsidRDefault="009E452A" w:rsidP="00AD6271">
            <w:pPr>
              <w:jc w:val="right"/>
            </w:pPr>
            <w:r>
              <w:t>0%</w:t>
            </w:r>
          </w:p>
        </w:tc>
        <w:tc>
          <w:tcPr>
            <w:tcW w:w="708" w:type="dxa"/>
          </w:tcPr>
          <w:p w14:paraId="5A75DFD6" w14:textId="04DB62E1" w:rsidR="005619E2" w:rsidRDefault="00CD4DB9" w:rsidP="006E719C">
            <w:pPr>
              <w:jc w:val="right"/>
            </w:pPr>
            <w:r>
              <w:t>0%</w:t>
            </w:r>
          </w:p>
        </w:tc>
        <w:tc>
          <w:tcPr>
            <w:tcW w:w="1088" w:type="dxa"/>
          </w:tcPr>
          <w:p w14:paraId="77190714" w14:textId="66A1C371" w:rsidR="005619E2" w:rsidRDefault="00531F61" w:rsidP="006E719C">
            <w:pPr>
              <w:jc w:val="right"/>
            </w:pPr>
            <w:r>
              <w:t>1%</w:t>
            </w:r>
          </w:p>
        </w:tc>
      </w:tr>
      <w:tr w:rsidR="005619E2" w14:paraId="4FDF2A4B" w14:textId="77777777" w:rsidTr="002D2F7E">
        <w:tc>
          <w:tcPr>
            <w:tcW w:w="1410" w:type="dxa"/>
          </w:tcPr>
          <w:p w14:paraId="1B644311" w14:textId="08297C98" w:rsidR="005619E2" w:rsidRDefault="005619E2" w:rsidP="006E719C">
            <w:r>
              <w:t>Not used, unmet need</w:t>
            </w:r>
          </w:p>
        </w:tc>
        <w:tc>
          <w:tcPr>
            <w:tcW w:w="1425" w:type="dxa"/>
          </w:tcPr>
          <w:p w14:paraId="706D9FDD" w14:textId="10DC63B4" w:rsidR="005619E2" w:rsidRDefault="00FB668B" w:rsidP="006E719C">
            <w:pPr>
              <w:jc w:val="right"/>
            </w:pPr>
            <w:r>
              <w:t>42%</w:t>
            </w:r>
          </w:p>
        </w:tc>
        <w:tc>
          <w:tcPr>
            <w:tcW w:w="709" w:type="dxa"/>
          </w:tcPr>
          <w:p w14:paraId="389AE66F" w14:textId="7DCD66A7" w:rsidR="005619E2" w:rsidRDefault="00FB668B" w:rsidP="006E719C">
            <w:pPr>
              <w:jc w:val="right"/>
            </w:pPr>
            <w:r>
              <w:t>42%</w:t>
            </w:r>
          </w:p>
        </w:tc>
        <w:tc>
          <w:tcPr>
            <w:tcW w:w="567" w:type="dxa"/>
          </w:tcPr>
          <w:p w14:paraId="298701A0" w14:textId="6399C2D0" w:rsidR="005619E2" w:rsidRDefault="00FB668B" w:rsidP="006E719C">
            <w:pPr>
              <w:jc w:val="right"/>
            </w:pPr>
            <w:r>
              <w:t>42%</w:t>
            </w:r>
          </w:p>
        </w:tc>
        <w:tc>
          <w:tcPr>
            <w:tcW w:w="992" w:type="dxa"/>
          </w:tcPr>
          <w:p w14:paraId="3B560DAC" w14:textId="7453E144" w:rsidR="005619E2" w:rsidRDefault="00FB668B" w:rsidP="006E719C">
            <w:pPr>
              <w:jc w:val="right"/>
            </w:pPr>
            <w:r>
              <w:t>46%</w:t>
            </w:r>
          </w:p>
        </w:tc>
        <w:tc>
          <w:tcPr>
            <w:tcW w:w="851" w:type="dxa"/>
          </w:tcPr>
          <w:p w14:paraId="6F576250" w14:textId="42ADDDD1" w:rsidR="005619E2" w:rsidRDefault="00D82D99" w:rsidP="006E719C">
            <w:pPr>
              <w:jc w:val="right"/>
            </w:pPr>
            <w:r>
              <w:t>31%</w:t>
            </w:r>
          </w:p>
        </w:tc>
        <w:tc>
          <w:tcPr>
            <w:tcW w:w="1276" w:type="dxa"/>
          </w:tcPr>
          <w:p w14:paraId="14DE9E49" w14:textId="251539BE" w:rsidR="00FB668B" w:rsidRDefault="009E452A" w:rsidP="00AD6271">
            <w:pPr>
              <w:jc w:val="right"/>
            </w:pPr>
            <w:r>
              <w:t>41%</w:t>
            </w:r>
          </w:p>
        </w:tc>
        <w:tc>
          <w:tcPr>
            <w:tcW w:w="708" w:type="dxa"/>
          </w:tcPr>
          <w:p w14:paraId="0663874F" w14:textId="227494FF" w:rsidR="005619E2" w:rsidRDefault="00CD4DB9" w:rsidP="006E719C">
            <w:pPr>
              <w:jc w:val="right"/>
            </w:pPr>
            <w:r>
              <w:t>46%</w:t>
            </w:r>
          </w:p>
        </w:tc>
        <w:tc>
          <w:tcPr>
            <w:tcW w:w="1088" w:type="dxa"/>
          </w:tcPr>
          <w:p w14:paraId="334A9913" w14:textId="17EC0135" w:rsidR="005619E2" w:rsidRDefault="00531F61" w:rsidP="006E719C">
            <w:pPr>
              <w:jc w:val="right"/>
            </w:pPr>
            <w:r>
              <w:t>48%</w:t>
            </w:r>
          </w:p>
        </w:tc>
      </w:tr>
      <w:tr w:rsidR="005619E2" w14:paraId="65FA459C" w14:textId="77777777" w:rsidTr="002D2F7E">
        <w:tc>
          <w:tcPr>
            <w:tcW w:w="1410" w:type="dxa"/>
          </w:tcPr>
          <w:p w14:paraId="3F666885" w14:textId="53E24366" w:rsidR="005619E2" w:rsidRPr="00C27B2C" w:rsidRDefault="005619E2" w:rsidP="006E719C">
            <w:pPr>
              <w:rPr>
                <w:b/>
              </w:rPr>
            </w:pPr>
            <w:r w:rsidRPr="006E719C">
              <w:rPr>
                <w:b/>
                <w:bCs/>
              </w:rPr>
              <w:t>Carer skills training</w:t>
            </w:r>
          </w:p>
        </w:tc>
        <w:tc>
          <w:tcPr>
            <w:tcW w:w="1425" w:type="dxa"/>
          </w:tcPr>
          <w:p w14:paraId="56C49806" w14:textId="77777777" w:rsidR="005619E2" w:rsidRDefault="005619E2" w:rsidP="006E719C">
            <w:pPr>
              <w:jc w:val="right"/>
            </w:pPr>
          </w:p>
        </w:tc>
        <w:tc>
          <w:tcPr>
            <w:tcW w:w="709" w:type="dxa"/>
          </w:tcPr>
          <w:p w14:paraId="4F08F2A0" w14:textId="77777777" w:rsidR="005619E2" w:rsidRDefault="005619E2" w:rsidP="006E719C">
            <w:pPr>
              <w:jc w:val="right"/>
            </w:pPr>
          </w:p>
        </w:tc>
        <w:tc>
          <w:tcPr>
            <w:tcW w:w="567" w:type="dxa"/>
          </w:tcPr>
          <w:p w14:paraId="2550B2CD" w14:textId="77777777" w:rsidR="005619E2" w:rsidRDefault="005619E2" w:rsidP="006E719C">
            <w:pPr>
              <w:jc w:val="right"/>
            </w:pPr>
          </w:p>
        </w:tc>
        <w:tc>
          <w:tcPr>
            <w:tcW w:w="992" w:type="dxa"/>
          </w:tcPr>
          <w:p w14:paraId="23E831AD" w14:textId="77777777" w:rsidR="005619E2" w:rsidRDefault="005619E2" w:rsidP="006E719C">
            <w:pPr>
              <w:jc w:val="right"/>
            </w:pPr>
          </w:p>
        </w:tc>
        <w:tc>
          <w:tcPr>
            <w:tcW w:w="851" w:type="dxa"/>
          </w:tcPr>
          <w:p w14:paraId="1DC66D1A" w14:textId="77777777" w:rsidR="005619E2" w:rsidRDefault="005619E2" w:rsidP="006E719C">
            <w:pPr>
              <w:jc w:val="right"/>
            </w:pPr>
          </w:p>
        </w:tc>
        <w:tc>
          <w:tcPr>
            <w:tcW w:w="1276" w:type="dxa"/>
          </w:tcPr>
          <w:p w14:paraId="13EC58B3" w14:textId="77777777" w:rsidR="00FB668B" w:rsidRDefault="00FB668B" w:rsidP="00AD6271">
            <w:pPr>
              <w:jc w:val="right"/>
            </w:pPr>
          </w:p>
        </w:tc>
        <w:tc>
          <w:tcPr>
            <w:tcW w:w="708" w:type="dxa"/>
          </w:tcPr>
          <w:p w14:paraId="60543B36" w14:textId="088C92E7" w:rsidR="005619E2" w:rsidRDefault="005619E2" w:rsidP="006E719C">
            <w:pPr>
              <w:jc w:val="right"/>
            </w:pPr>
          </w:p>
        </w:tc>
        <w:tc>
          <w:tcPr>
            <w:tcW w:w="1088" w:type="dxa"/>
          </w:tcPr>
          <w:p w14:paraId="1A706C5F" w14:textId="77777777" w:rsidR="005619E2" w:rsidRDefault="005619E2" w:rsidP="006E719C">
            <w:pPr>
              <w:jc w:val="right"/>
            </w:pPr>
          </w:p>
        </w:tc>
      </w:tr>
      <w:tr w:rsidR="005619E2" w14:paraId="21A631CE" w14:textId="77777777" w:rsidTr="002D2F7E">
        <w:tc>
          <w:tcPr>
            <w:tcW w:w="1410" w:type="dxa"/>
          </w:tcPr>
          <w:p w14:paraId="4D4D6E5A" w14:textId="4DB54B08" w:rsidR="005619E2" w:rsidRDefault="005619E2" w:rsidP="006E719C">
            <w:r>
              <w:t>Used, unmet need</w:t>
            </w:r>
          </w:p>
        </w:tc>
        <w:tc>
          <w:tcPr>
            <w:tcW w:w="1425" w:type="dxa"/>
          </w:tcPr>
          <w:p w14:paraId="2E8F5620" w14:textId="388D2989" w:rsidR="005619E2" w:rsidRDefault="00FB668B" w:rsidP="006E719C">
            <w:pPr>
              <w:jc w:val="right"/>
            </w:pPr>
            <w:r>
              <w:t>0%</w:t>
            </w:r>
          </w:p>
        </w:tc>
        <w:tc>
          <w:tcPr>
            <w:tcW w:w="709" w:type="dxa"/>
          </w:tcPr>
          <w:p w14:paraId="4BE7E4E3" w14:textId="13242938" w:rsidR="005619E2" w:rsidRDefault="00FB668B" w:rsidP="006E719C">
            <w:pPr>
              <w:jc w:val="right"/>
            </w:pPr>
            <w:r>
              <w:t>0%</w:t>
            </w:r>
          </w:p>
        </w:tc>
        <w:tc>
          <w:tcPr>
            <w:tcW w:w="567" w:type="dxa"/>
          </w:tcPr>
          <w:p w14:paraId="1A44BB73" w14:textId="6D4AD32F" w:rsidR="005619E2" w:rsidRDefault="00FB668B" w:rsidP="006E719C">
            <w:pPr>
              <w:jc w:val="right"/>
            </w:pPr>
            <w:r>
              <w:t>0%</w:t>
            </w:r>
          </w:p>
        </w:tc>
        <w:tc>
          <w:tcPr>
            <w:tcW w:w="992" w:type="dxa"/>
          </w:tcPr>
          <w:p w14:paraId="59D7DC3B" w14:textId="7E35216D" w:rsidR="005619E2" w:rsidRDefault="00FB668B" w:rsidP="006E719C">
            <w:pPr>
              <w:jc w:val="right"/>
            </w:pPr>
            <w:r>
              <w:t>0%</w:t>
            </w:r>
          </w:p>
        </w:tc>
        <w:tc>
          <w:tcPr>
            <w:tcW w:w="851" w:type="dxa"/>
          </w:tcPr>
          <w:p w14:paraId="492898C7" w14:textId="23236B07" w:rsidR="005619E2" w:rsidRDefault="00D82D99" w:rsidP="006E719C">
            <w:pPr>
              <w:jc w:val="right"/>
            </w:pPr>
            <w:r>
              <w:t>1%</w:t>
            </w:r>
          </w:p>
        </w:tc>
        <w:tc>
          <w:tcPr>
            <w:tcW w:w="1276" w:type="dxa"/>
          </w:tcPr>
          <w:p w14:paraId="259525BE" w14:textId="403BED6E" w:rsidR="00FB668B" w:rsidRDefault="00470AE8" w:rsidP="00AD6271">
            <w:pPr>
              <w:jc w:val="right"/>
            </w:pPr>
            <w:r>
              <w:t>0%</w:t>
            </w:r>
          </w:p>
        </w:tc>
        <w:tc>
          <w:tcPr>
            <w:tcW w:w="708" w:type="dxa"/>
          </w:tcPr>
          <w:p w14:paraId="3579DFDD" w14:textId="631580B2" w:rsidR="005619E2" w:rsidRDefault="000D47E0" w:rsidP="006E719C">
            <w:pPr>
              <w:jc w:val="right"/>
            </w:pPr>
            <w:r>
              <w:t>0%</w:t>
            </w:r>
          </w:p>
        </w:tc>
        <w:tc>
          <w:tcPr>
            <w:tcW w:w="1088" w:type="dxa"/>
          </w:tcPr>
          <w:p w14:paraId="1F8DE566" w14:textId="30776A65" w:rsidR="005619E2" w:rsidRDefault="00531F61" w:rsidP="006E719C">
            <w:pPr>
              <w:jc w:val="right"/>
            </w:pPr>
            <w:r>
              <w:t>0%</w:t>
            </w:r>
          </w:p>
        </w:tc>
      </w:tr>
      <w:tr w:rsidR="005619E2" w14:paraId="2981E61A" w14:textId="77777777" w:rsidTr="002D2F7E">
        <w:tc>
          <w:tcPr>
            <w:tcW w:w="1410" w:type="dxa"/>
          </w:tcPr>
          <w:p w14:paraId="7FD164B4" w14:textId="3F0C5017" w:rsidR="005619E2" w:rsidRDefault="005619E2" w:rsidP="006E719C">
            <w:r>
              <w:lastRenderedPageBreak/>
              <w:t>Not used, unmet need</w:t>
            </w:r>
          </w:p>
        </w:tc>
        <w:tc>
          <w:tcPr>
            <w:tcW w:w="1425" w:type="dxa"/>
          </w:tcPr>
          <w:p w14:paraId="1F11486D" w14:textId="37E8BAF8" w:rsidR="005619E2" w:rsidRDefault="00FB668B" w:rsidP="006E719C">
            <w:pPr>
              <w:jc w:val="right"/>
            </w:pPr>
            <w:r>
              <w:t>43%</w:t>
            </w:r>
          </w:p>
        </w:tc>
        <w:tc>
          <w:tcPr>
            <w:tcW w:w="709" w:type="dxa"/>
          </w:tcPr>
          <w:p w14:paraId="75143AF6" w14:textId="0450E5D1" w:rsidR="005619E2" w:rsidRDefault="00FB668B" w:rsidP="006E719C">
            <w:pPr>
              <w:jc w:val="right"/>
            </w:pPr>
            <w:r>
              <w:t>43%</w:t>
            </w:r>
          </w:p>
        </w:tc>
        <w:tc>
          <w:tcPr>
            <w:tcW w:w="567" w:type="dxa"/>
          </w:tcPr>
          <w:p w14:paraId="2426E681" w14:textId="6DEA0BC2" w:rsidR="005619E2" w:rsidRDefault="00FB668B" w:rsidP="006E719C">
            <w:pPr>
              <w:jc w:val="right"/>
            </w:pPr>
            <w:r>
              <w:t>42%</w:t>
            </w:r>
          </w:p>
        </w:tc>
        <w:tc>
          <w:tcPr>
            <w:tcW w:w="992" w:type="dxa"/>
          </w:tcPr>
          <w:p w14:paraId="0365B583" w14:textId="41AF815C" w:rsidR="005619E2" w:rsidRDefault="00FB668B" w:rsidP="006E719C">
            <w:pPr>
              <w:jc w:val="right"/>
            </w:pPr>
            <w:r>
              <w:t>47%</w:t>
            </w:r>
          </w:p>
        </w:tc>
        <w:tc>
          <w:tcPr>
            <w:tcW w:w="851" w:type="dxa"/>
          </w:tcPr>
          <w:p w14:paraId="6FF1237A" w14:textId="20CDA5B1" w:rsidR="005619E2" w:rsidRDefault="00D82D99" w:rsidP="006E719C">
            <w:pPr>
              <w:jc w:val="right"/>
            </w:pPr>
            <w:r>
              <w:t>29%</w:t>
            </w:r>
          </w:p>
        </w:tc>
        <w:tc>
          <w:tcPr>
            <w:tcW w:w="1276" w:type="dxa"/>
          </w:tcPr>
          <w:p w14:paraId="3F406921" w14:textId="002F3784" w:rsidR="00FB668B" w:rsidRDefault="00470AE8" w:rsidP="00AD6271">
            <w:pPr>
              <w:jc w:val="right"/>
            </w:pPr>
            <w:r>
              <w:t>59%</w:t>
            </w:r>
          </w:p>
        </w:tc>
        <w:tc>
          <w:tcPr>
            <w:tcW w:w="708" w:type="dxa"/>
          </w:tcPr>
          <w:p w14:paraId="10EAE4B4" w14:textId="0A0AEE6C" w:rsidR="005619E2" w:rsidRDefault="000D47E0" w:rsidP="006E719C">
            <w:pPr>
              <w:jc w:val="right"/>
            </w:pPr>
            <w:r>
              <w:t>48%</w:t>
            </w:r>
          </w:p>
        </w:tc>
        <w:tc>
          <w:tcPr>
            <w:tcW w:w="1088" w:type="dxa"/>
          </w:tcPr>
          <w:p w14:paraId="1E5477BA" w14:textId="7D5E8549" w:rsidR="005619E2" w:rsidRDefault="00531F61" w:rsidP="006E719C">
            <w:pPr>
              <w:jc w:val="right"/>
            </w:pPr>
            <w:r>
              <w:t>49%</w:t>
            </w:r>
          </w:p>
        </w:tc>
      </w:tr>
      <w:tr w:rsidR="005619E2" w14:paraId="501ED8D6" w14:textId="77777777" w:rsidTr="002D2F7E">
        <w:tc>
          <w:tcPr>
            <w:tcW w:w="1410" w:type="dxa"/>
          </w:tcPr>
          <w:p w14:paraId="77652A84" w14:textId="4E874109" w:rsidR="005619E2" w:rsidRPr="00C27B2C" w:rsidRDefault="00102B40" w:rsidP="006E719C">
            <w:pPr>
              <w:rPr>
                <w:b/>
              </w:rPr>
            </w:pPr>
            <w:r w:rsidRPr="006E719C">
              <w:rPr>
                <w:b/>
                <w:bCs/>
              </w:rPr>
              <w:t>Carer peer support online</w:t>
            </w:r>
          </w:p>
        </w:tc>
        <w:tc>
          <w:tcPr>
            <w:tcW w:w="1425" w:type="dxa"/>
          </w:tcPr>
          <w:p w14:paraId="7F1CF732" w14:textId="77777777" w:rsidR="005619E2" w:rsidRDefault="005619E2" w:rsidP="006E719C">
            <w:pPr>
              <w:jc w:val="right"/>
            </w:pPr>
          </w:p>
        </w:tc>
        <w:tc>
          <w:tcPr>
            <w:tcW w:w="709" w:type="dxa"/>
          </w:tcPr>
          <w:p w14:paraId="15443313" w14:textId="77777777" w:rsidR="005619E2" w:rsidRDefault="005619E2" w:rsidP="006E719C">
            <w:pPr>
              <w:jc w:val="right"/>
            </w:pPr>
          </w:p>
        </w:tc>
        <w:tc>
          <w:tcPr>
            <w:tcW w:w="567" w:type="dxa"/>
          </w:tcPr>
          <w:p w14:paraId="746827C1" w14:textId="77777777" w:rsidR="005619E2" w:rsidRDefault="005619E2" w:rsidP="006E719C">
            <w:pPr>
              <w:jc w:val="right"/>
            </w:pPr>
          </w:p>
        </w:tc>
        <w:tc>
          <w:tcPr>
            <w:tcW w:w="992" w:type="dxa"/>
          </w:tcPr>
          <w:p w14:paraId="5ACA1EBB" w14:textId="77777777" w:rsidR="005619E2" w:rsidRDefault="005619E2" w:rsidP="006E719C">
            <w:pPr>
              <w:jc w:val="right"/>
            </w:pPr>
          </w:p>
        </w:tc>
        <w:tc>
          <w:tcPr>
            <w:tcW w:w="851" w:type="dxa"/>
          </w:tcPr>
          <w:p w14:paraId="1709E372" w14:textId="77777777" w:rsidR="005619E2" w:rsidRDefault="005619E2" w:rsidP="006E719C">
            <w:pPr>
              <w:jc w:val="right"/>
            </w:pPr>
          </w:p>
        </w:tc>
        <w:tc>
          <w:tcPr>
            <w:tcW w:w="1276" w:type="dxa"/>
          </w:tcPr>
          <w:p w14:paraId="0F4082C4" w14:textId="77777777" w:rsidR="00FB668B" w:rsidRDefault="00FB668B" w:rsidP="00AD6271">
            <w:pPr>
              <w:jc w:val="right"/>
            </w:pPr>
          </w:p>
        </w:tc>
        <w:tc>
          <w:tcPr>
            <w:tcW w:w="708" w:type="dxa"/>
          </w:tcPr>
          <w:p w14:paraId="71675B63" w14:textId="7924AE52" w:rsidR="005619E2" w:rsidRDefault="005619E2" w:rsidP="006E719C">
            <w:pPr>
              <w:jc w:val="right"/>
            </w:pPr>
          </w:p>
        </w:tc>
        <w:tc>
          <w:tcPr>
            <w:tcW w:w="1088" w:type="dxa"/>
          </w:tcPr>
          <w:p w14:paraId="2529D00A" w14:textId="77777777" w:rsidR="005619E2" w:rsidRDefault="005619E2" w:rsidP="006E719C">
            <w:pPr>
              <w:jc w:val="right"/>
            </w:pPr>
          </w:p>
        </w:tc>
      </w:tr>
      <w:tr w:rsidR="005619E2" w14:paraId="3A98C12E" w14:textId="77777777" w:rsidTr="002D2F7E">
        <w:tc>
          <w:tcPr>
            <w:tcW w:w="1410" w:type="dxa"/>
          </w:tcPr>
          <w:p w14:paraId="4A717557" w14:textId="520A0967" w:rsidR="005619E2" w:rsidRDefault="00102B40" w:rsidP="006E719C">
            <w:r>
              <w:t>Used, unmet need</w:t>
            </w:r>
          </w:p>
        </w:tc>
        <w:tc>
          <w:tcPr>
            <w:tcW w:w="1425" w:type="dxa"/>
          </w:tcPr>
          <w:p w14:paraId="7DAF5E26" w14:textId="3A4F9754" w:rsidR="005619E2" w:rsidRDefault="00FB668B" w:rsidP="006E719C">
            <w:pPr>
              <w:jc w:val="right"/>
            </w:pPr>
            <w:r>
              <w:t>1%</w:t>
            </w:r>
          </w:p>
        </w:tc>
        <w:tc>
          <w:tcPr>
            <w:tcW w:w="709" w:type="dxa"/>
          </w:tcPr>
          <w:p w14:paraId="4BBBC5F3" w14:textId="359629C4" w:rsidR="005619E2" w:rsidRDefault="00FB668B" w:rsidP="006E719C">
            <w:pPr>
              <w:jc w:val="right"/>
            </w:pPr>
            <w:r>
              <w:t>1%</w:t>
            </w:r>
          </w:p>
        </w:tc>
        <w:tc>
          <w:tcPr>
            <w:tcW w:w="567" w:type="dxa"/>
          </w:tcPr>
          <w:p w14:paraId="7DA5D5B6" w14:textId="629A8349" w:rsidR="005619E2" w:rsidRDefault="00FB668B" w:rsidP="006E719C">
            <w:pPr>
              <w:jc w:val="right"/>
            </w:pPr>
            <w:r>
              <w:t>0%</w:t>
            </w:r>
          </w:p>
        </w:tc>
        <w:tc>
          <w:tcPr>
            <w:tcW w:w="992" w:type="dxa"/>
          </w:tcPr>
          <w:p w14:paraId="5E04B089" w14:textId="3DA4B282" w:rsidR="005619E2" w:rsidRDefault="00FB668B" w:rsidP="006E719C">
            <w:pPr>
              <w:jc w:val="right"/>
            </w:pPr>
            <w:r>
              <w:t>1%</w:t>
            </w:r>
          </w:p>
        </w:tc>
        <w:tc>
          <w:tcPr>
            <w:tcW w:w="851" w:type="dxa"/>
          </w:tcPr>
          <w:p w14:paraId="74F556B3" w14:textId="0C5A28FB" w:rsidR="005619E2" w:rsidRDefault="00D82D99" w:rsidP="006E719C">
            <w:pPr>
              <w:jc w:val="right"/>
            </w:pPr>
            <w:r>
              <w:t>1%</w:t>
            </w:r>
          </w:p>
        </w:tc>
        <w:tc>
          <w:tcPr>
            <w:tcW w:w="1276" w:type="dxa"/>
          </w:tcPr>
          <w:p w14:paraId="4B7B1FB8" w14:textId="4CD994B8" w:rsidR="00FB668B" w:rsidRDefault="00470AE8" w:rsidP="00AD6271">
            <w:pPr>
              <w:jc w:val="right"/>
            </w:pPr>
            <w:r>
              <w:t>0%</w:t>
            </w:r>
          </w:p>
        </w:tc>
        <w:tc>
          <w:tcPr>
            <w:tcW w:w="708" w:type="dxa"/>
          </w:tcPr>
          <w:p w14:paraId="030C168E" w14:textId="5C45368D" w:rsidR="005619E2" w:rsidRDefault="000D47E0" w:rsidP="006E719C">
            <w:pPr>
              <w:jc w:val="right"/>
            </w:pPr>
            <w:r>
              <w:t>0%</w:t>
            </w:r>
          </w:p>
        </w:tc>
        <w:tc>
          <w:tcPr>
            <w:tcW w:w="1088" w:type="dxa"/>
          </w:tcPr>
          <w:p w14:paraId="01C9ED14" w14:textId="1602A21C" w:rsidR="005619E2" w:rsidRDefault="00531F61" w:rsidP="006E719C">
            <w:pPr>
              <w:jc w:val="right"/>
            </w:pPr>
            <w:r>
              <w:t>0%</w:t>
            </w:r>
          </w:p>
        </w:tc>
      </w:tr>
      <w:tr w:rsidR="005619E2" w14:paraId="511BD690" w14:textId="77777777" w:rsidTr="002D2F7E">
        <w:tc>
          <w:tcPr>
            <w:tcW w:w="1410" w:type="dxa"/>
          </w:tcPr>
          <w:p w14:paraId="1137D2EF" w14:textId="66178EDB" w:rsidR="005619E2" w:rsidRDefault="00102B40" w:rsidP="006E719C">
            <w:r>
              <w:t>Not used, unmet need</w:t>
            </w:r>
          </w:p>
        </w:tc>
        <w:tc>
          <w:tcPr>
            <w:tcW w:w="1425" w:type="dxa"/>
          </w:tcPr>
          <w:p w14:paraId="25A3C2C3" w14:textId="68DE96CC" w:rsidR="005619E2" w:rsidRDefault="00FB668B" w:rsidP="006E719C">
            <w:pPr>
              <w:jc w:val="right"/>
            </w:pPr>
            <w:r>
              <w:t>41%</w:t>
            </w:r>
          </w:p>
        </w:tc>
        <w:tc>
          <w:tcPr>
            <w:tcW w:w="709" w:type="dxa"/>
          </w:tcPr>
          <w:p w14:paraId="16738590" w14:textId="628C4F47" w:rsidR="005619E2" w:rsidRDefault="00FB668B" w:rsidP="006E719C">
            <w:pPr>
              <w:jc w:val="right"/>
            </w:pPr>
            <w:r>
              <w:t>41%</w:t>
            </w:r>
          </w:p>
        </w:tc>
        <w:tc>
          <w:tcPr>
            <w:tcW w:w="567" w:type="dxa"/>
          </w:tcPr>
          <w:p w14:paraId="68D7AD2B" w14:textId="39D4938A" w:rsidR="005619E2" w:rsidRDefault="00FB668B" w:rsidP="006E719C">
            <w:pPr>
              <w:jc w:val="right"/>
            </w:pPr>
            <w:r>
              <w:t>40%</w:t>
            </w:r>
          </w:p>
        </w:tc>
        <w:tc>
          <w:tcPr>
            <w:tcW w:w="992" w:type="dxa"/>
          </w:tcPr>
          <w:p w14:paraId="351B2BE1" w14:textId="77184CE5" w:rsidR="005619E2" w:rsidRDefault="00FB668B" w:rsidP="006E719C">
            <w:pPr>
              <w:jc w:val="right"/>
            </w:pPr>
            <w:r>
              <w:t>46%</w:t>
            </w:r>
          </w:p>
        </w:tc>
        <w:tc>
          <w:tcPr>
            <w:tcW w:w="851" w:type="dxa"/>
          </w:tcPr>
          <w:p w14:paraId="6E6F27BC" w14:textId="79E2E911" w:rsidR="005619E2" w:rsidRDefault="00D82D99" w:rsidP="006E719C">
            <w:pPr>
              <w:jc w:val="right"/>
            </w:pPr>
            <w:r>
              <w:t>28%</w:t>
            </w:r>
          </w:p>
        </w:tc>
        <w:tc>
          <w:tcPr>
            <w:tcW w:w="1276" w:type="dxa"/>
          </w:tcPr>
          <w:p w14:paraId="3854C9B0" w14:textId="141497A0" w:rsidR="00FB668B" w:rsidRDefault="00470AE8" w:rsidP="00AD6271">
            <w:pPr>
              <w:jc w:val="right"/>
            </w:pPr>
            <w:r>
              <w:t>41%</w:t>
            </w:r>
          </w:p>
        </w:tc>
        <w:tc>
          <w:tcPr>
            <w:tcW w:w="708" w:type="dxa"/>
          </w:tcPr>
          <w:p w14:paraId="39543EB3" w14:textId="3DB1B985" w:rsidR="005619E2" w:rsidRDefault="000D47E0" w:rsidP="006E719C">
            <w:pPr>
              <w:jc w:val="right"/>
            </w:pPr>
            <w:r>
              <w:t>52%</w:t>
            </w:r>
          </w:p>
        </w:tc>
        <w:tc>
          <w:tcPr>
            <w:tcW w:w="1088" w:type="dxa"/>
          </w:tcPr>
          <w:p w14:paraId="6FF625FA" w14:textId="52B82A14" w:rsidR="005619E2" w:rsidRDefault="00531F61" w:rsidP="006E719C">
            <w:pPr>
              <w:jc w:val="right"/>
            </w:pPr>
            <w:r>
              <w:t>49%</w:t>
            </w:r>
          </w:p>
        </w:tc>
      </w:tr>
      <w:tr w:rsidR="005619E2" w14:paraId="03572357" w14:textId="77777777" w:rsidTr="002D2F7E">
        <w:tc>
          <w:tcPr>
            <w:tcW w:w="1410" w:type="dxa"/>
          </w:tcPr>
          <w:p w14:paraId="34033E23" w14:textId="1F7DBEC5" w:rsidR="005619E2" w:rsidRPr="00C27B2C" w:rsidRDefault="00FB668B" w:rsidP="006E719C">
            <w:pPr>
              <w:rPr>
                <w:b/>
              </w:rPr>
            </w:pPr>
            <w:r w:rsidRPr="006E719C">
              <w:rPr>
                <w:b/>
                <w:bCs/>
              </w:rPr>
              <w:t>Carer support groups</w:t>
            </w:r>
          </w:p>
        </w:tc>
        <w:tc>
          <w:tcPr>
            <w:tcW w:w="1425" w:type="dxa"/>
          </w:tcPr>
          <w:p w14:paraId="7B7386CC" w14:textId="45B2CF16" w:rsidR="005619E2" w:rsidRDefault="005619E2" w:rsidP="006E719C">
            <w:pPr>
              <w:jc w:val="right"/>
            </w:pPr>
          </w:p>
        </w:tc>
        <w:tc>
          <w:tcPr>
            <w:tcW w:w="709" w:type="dxa"/>
          </w:tcPr>
          <w:p w14:paraId="1A074842" w14:textId="77777777" w:rsidR="005619E2" w:rsidRDefault="005619E2" w:rsidP="006E719C">
            <w:pPr>
              <w:jc w:val="right"/>
            </w:pPr>
          </w:p>
        </w:tc>
        <w:tc>
          <w:tcPr>
            <w:tcW w:w="567" w:type="dxa"/>
          </w:tcPr>
          <w:p w14:paraId="246BC11A" w14:textId="0A7AF9BA" w:rsidR="005619E2" w:rsidRDefault="005619E2" w:rsidP="006E719C">
            <w:pPr>
              <w:jc w:val="right"/>
            </w:pPr>
          </w:p>
        </w:tc>
        <w:tc>
          <w:tcPr>
            <w:tcW w:w="992" w:type="dxa"/>
          </w:tcPr>
          <w:p w14:paraId="54DBD3F7" w14:textId="77777777" w:rsidR="005619E2" w:rsidRDefault="005619E2" w:rsidP="006E719C">
            <w:pPr>
              <w:jc w:val="right"/>
            </w:pPr>
          </w:p>
        </w:tc>
        <w:tc>
          <w:tcPr>
            <w:tcW w:w="851" w:type="dxa"/>
          </w:tcPr>
          <w:p w14:paraId="105F9C8D" w14:textId="77777777" w:rsidR="005619E2" w:rsidRDefault="005619E2" w:rsidP="006E719C">
            <w:pPr>
              <w:jc w:val="right"/>
            </w:pPr>
          </w:p>
        </w:tc>
        <w:tc>
          <w:tcPr>
            <w:tcW w:w="1276" w:type="dxa"/>
          </w:tcPr>
          <w:p w14:paraId="5E8888FD" w14:textId="77777777" w:rsidR="00FB668B" w:rsidRDefault="00FB668B" w:rsidP="00AD6271">
            <w:pPr>
              <w:jc w:val="right"/>
            </w:pPr>
          </w:p>
        </w:tc>
        <w:tc>
          <w:tcPr>
            <w:tcW w:w="708" w:type="dxa"/>
          </w:tcPr>
          <w:p w14:paraId="3F057D54" w14:textId="13EF4DCE" w:rsidR="005619E2" w:rsidRDefault="005619E2" w:rsidP="006E719C">
            <w:pPr>
              <w:jc w:val="right"/>
            </w:pPr>
          </w:p>
        </w:tc>
        <w:tc>
          <w:tcPr>
            <w:tcW w:w="1088" w:type="dxa"/>
          </w:tcPr>
          <w:p w14:paraId="50A5CA85" w14:textId="77777777" w:rsidR="005619E2" w:rsidRDefault="005619E2" w:rsidP="006E719C">
            <w:pPr>
              <w:jc w:val="right"/>
            </w:pPr>
          </w:p>
        </w:tc>
      </w:tr>
      <w:tr w:rsidR="00FB668B" w14:paraId="6DB4BEB3" w14:textId="77777777" w:rsidTr="006E719C">
        <w:tc>
          <w:tcPr>
            <w:tcW w:w="1410" w:type="dxa"/>
          </w:tcPr>
          <w:p w14:paraId="0CB411D3" w14:textId="6D9774F7" w:rsidR="00FB668B" w:rsidRDefault="00FB668B" w:rsidP="006E719C">
            <w:r>
              <w:t>Used, unmet need</w:t>
            </w:r>
          </w:p>
        </w:tc>
        <w:tc>
          <w:tcPr>
            <w:tcW w:w="1425" w:type="dxa"/>
          </w:tcPr>
          <w:p w14:paraId="731C93CE" w14:textId="511AB7EB" w:rsidR="00FB668B" w:rsidRDefault="00FB668B" w:rsidP="006E719C">
            <w:pPr>
              <w:jc w:val="right"/>
            </w:pPr>
            <w:r>
              <w:t>2%</w:t>
            </w:r>
          </w:p>
        </w:tc>
        <w:tc>
          <w:tcPr>
            <w:tcW w:w="709" w:type="dxa"/>
          </w:tcPr>
          <w:p w14:paraId="2A5F42F8" w14:textId="7C79475E" w:rsidR="00FB668B" w:rsidRDefault="00FB668B" w:rsidP="006E719C">
            <w:pPr>
              <w:jc w:val="right"/>
            </w:pPr>
            <w:r>
              <w:t>2%</w:t>
            </w:r>
          </w:p>
        </w:tc>
        <w:tc>
          <w:tcPr>
            <w:tcW w:w="567" w:type="dxa"/>
          </w:tcPr>
          <w:p w14:paraId="2398E4C2" w14:textId="29A6ACB3" w:rsidR="00FB668B" w:rsidRDefault="00FB668B" w:rsidP="006E719C">
            <w:pPr>
              <w:jc w:val="right"/>
            </w:pPr>
            <w:r>
              <w:t>2%</w:t>
            </w:r>
          </w:p>
        </w:tc>
        <w:tc>
          <w:tcPr>
            <w:tcW w:w="992" w:type="dxa"/>
          </w:tcPr>
          <w:p w14:paraId="3B8CB6F3" w14:textId="3060D959" w:rsidR="00FB668B" w:rsidRDefault="00FB668B" w:rsidP="006E719C">
            <w:pPr>
              <w:jc w:val="right"/>
            </w:pPr>
            <w:r>
              <w:t>3%</w:t>
            </w:r>
          </w:p>
        </w:tc>
        <w:tc>
          <w:tcPr>
            <w:tcW w:w="851" w:type="dxa"/>
          </w:tcPr>
          <w:p w14:paraId="20536544" w14:textId="111420BF" w:rsidR="00FB668B" w:rsidRDefault="00D82D99" w:rsidP="006E719C">
            <w:pPr>
              <w:jc w:val="right"/>
            </w:pPr>
            <w:r>
              <w:t>1%</w:t>
            </w:r>
          </w:p>
        </w:tc>
        <w:tc>
          <w:tcPr>
            <w:tcW w:w="1276" w:type="dxa"/>
          </w:tcPr>
          <w:p w14:paraId="02612693" w14:textId="2E56CA5A" w:rsidR="00FB668B" w:rsidRDefault="00470AE8" w:rsidP="00AD6271">
            <w:pPr>
              <w:jc w:val="right"/>
            </w:pPr>
            <w:r>
              <w:t>0%</w:t>
            </w:r>
          </w:p>
        </w:tc>
        <w:tc>
          <w:tcPr>
            <w:tcW w:w="708" w:type="dxa"/>
          </w:tcPr>
          <w:p w14:paraId="3A60A524" w14:textId="0F7EAE46" w:rsidR="00FB668B" w:rsidRDefault="000D47E0" w:rsidP="006E719C">
            <w:pPr>
              <w:jc w:val="right"/>
            </w:pPr>
            <w:r>
              <w:t>0%</w:t>
            </w:r>
          </w:p>
        </w:tc>
        <w:tc>
          <w:tcPr>
            <w:tcW w:w="1088" w:type="dxa"/>
          </w:tcPr>
          <w:p w14:paraId="28AC1BD7" w14:textId="09D9AC90" w:rsidR="00FB668B" w:rsidRDefault="00531F61" w:rsidP="006E719C">
            <w:pPr>
              <w:jc w:val="right"/>
            </w:pPr>
            <w:r>
              <w:t>0%</w:t>
            </w:r>
          </w:p>
        </w:tc>
      </w:tr>
      <w:tr w:rsidR="00FB668B" w14:paraId="2E958280" w14:textId="77777777" w:rsidTr="006E719C">
        <w:tc>
          <w:tcPr>
            <w:tcW w:w="1410" w:type="dxa"/>
          </w:tcPr>
          <w:p w14:paraId="4A04D0B0" w14:textId="666F1B7E" w:rsidR="00FB668B" w:rsidRDefault="00FB668B" w:rsidP="006E719C">
            <w:r>
              <w:t>Not used, unmet need</w:t>
            </w:r>
          </w:p>
        </w:tc>
        <w:tc>
          <w:tcPr>
            <w:tcW w:w="1425" w:type="dxa"/>
          </w:tcPr>
          <w:p w14:paraId="35C6CCED" w14:textId="5CCED44E" w:rsidR="00FB668B" w:rsidRDefault="00FB668B" w:rsidP="006E719C">
            <w:pPr>
              <w:jc w:val="right"/>
            </w:pPr>
            <w:r>
              <w:t>38%</w:t>
            </w:r>
          </w:p>
        </w:tc>
        <w:tc>
          <w:tcPr>
            <w:tcW w:w="709" w:type="dxa"/>
          </w:tcPr>
          <w:p w14:paraId="26B06389" w14:textId="77235376" w:rsidR="00FB668B" w:rsidRDefault="00FB668B" w:rsidP="006E719C">
            <w:pPr>
              <w:jc w:val="right"/>
            </w:pPr>
            <w:r>
              <w:t>39%</w:t>
            </w:r>
          </w:p>
        </w:tc>
        <w:tc>
          <w:tcPr>
            <w:tcW w:w="567" w:type="dxa"/>
          </w:tcPr>
          <w:p w14:paraId="57E74487" w14:textId="05786BFC" w:rsidR="00FB668B" w:rsidRDefault="00FB668B" w:rsidP="006E719C">
            <w:pPr>
              <w:jc w:val="right"/>
            </w:pPr>
            <w:r>
              <w:t>30%</w:t>
            </w:r>
          </w:p>
        </w:tc>
        <w:tc>
          <w:tcPr>
            <w:tcW w:w="992" w:type="dxa"/>
          </w:tcPr>
          <w:p w14:paraId="5E3CCD00" w14:textId="209C417D" w:rsidR="00FB668B" w:rsidRDefault="00FB668B" w:rsidP="006E719C">
            <w:pPr>
              <w:jc w:val="right"/>
            </w:pPr>
            <w:r>
              <w:t>43%</w:t>
            </w:r>
          </w:p>
        </w:tc>
        <w:tc>
          <w:tcPr>
            <w:tcW w:w="851" w:type="dxa"/>
          </w:tcPr>
          <w:p w14:paraId="5D9170A9" w14:textId="4C3904B2" w:rsidR="00FB668B" w:rsidRDefault="00D82D99" w:rsidP="006E719C">
            <w:pPr>
              <w:jc w:val="right"/>
            </w:pPr>
            <w:r>
              <w:t>26%</w:t>
            </w:r>
          </w:p>
        </w:tc>
        <w:tc>
          <w:tcPr>
            <w:tcW w:w="1276" w:type="dxa"/>
          </w:tcPr>
          <w:p w14:paraId="4678864D" w14:textId="4866C8C1" w:rsidR="00FB668B" w:rsidRDefault="00470AE8" w:rsidP="00AD6271">
            <w:pPr>
              <w:jc w:val="right"/>
            </w:pPr>
            <w:r>
              <w:t>36%</w:t>
            </w:r>
          </w:p>
        </w:tc>
        <w:tc>
          <w:tcPr>
            <w:tcW w:w="708" w:type="dxa"/>
          </w:tcPr>
          <w:p w14:paraId="2F9BE04F" w14:textId="46CA1B26" w:rsidR="00FB668B" w:rsidRDefault="000D47E0" w:rsidP="006E719C">
            <w:pPr>
              <w:jc w:val="right"/>
            </w:pPr>
            <w:r>
              <w:t>48%</w:t>
            </w:r>
          </w:p>
        </w:tc>
        <w:tc>
          <w:tcPr>
            <w:tcW w:w="1088" w:type="dxa"/>
          </w:tcPr>
          <w:p w14:paraId="09F8F32C" w14:textId="4BF85A67" w:rsidR="00FB668B" w:rsidRDefault="00531F61" w:rsidP="006E719C">
            <w:pPr>
              <w:jc w:val="right"/>
            </w:pPr>
            <w:r>
              <w:t>46%</w:t>
            </w:r>
          </w:p>
        </w:tc>
      </w:tr>
    </w:tbl>
    <w:p w14:paraId="5A034258" w14:textId="6BD74669" w:rsidR="007D7ECB" w:rsidRPr="00BE6542" w:rsidRDefault="007D7ECB" w:rsidP="002C45D9">
      <w:pPr>
        <w:pStyle w:val="Caption"/>
        <w:rPr>
          <w:color w:val="auto"/>
          <w:sz w:val="14"/>
          <w:szCs w:val="14"/>
        </w:rPr>
      </w:pPr>
      <w:r w:rsidRPr="00BE6542">
        <w:rPr>
          <w:color w:val="auto"/>
          <w:sz w:val="14"/>
          <w:szCs w:val="14"/>
        </w:rPr>
        <w:t xml:space="preserve">Source: Deloitte Access Economics using data from the 2024 National Carer Survey. </w:t>
      </w:r>
    </w:p>
    <w:p w14:paraId="08D488F8" w14:textId="15CAB49E" w:rsidR="002915AC" w:rsidRPr="00387893" w:rsidRDefault="005F0CFE" w:rsidP="00387893">
      <w:pPr>
        <w:pStyle w:val="Caption"/>
        <w:rPr>
          <w:color w:val="auto"/>
          <w:sz w:val="14"/>
          <w:szCs w:val="14"/>
        </w:rPr>
      </w:pPr>
      <w:r w:rsidRPr="00BE6542">
        <w:rPr>
          <w:color w:val="auto"/>
          <w:sz w:val="14"/>
          <w:szCs w:val="14"/>
        </w:rPr>
        <w:t xml:space="preserve">*Fewer than 50 survey respondents. CALD stands for Culturally and Linguistically Diverse. </w:t>
      </w:r>
    </w:p>
    <w:p w14:paraId="4AAAE175" w14:textId="4F039DEF" w:rsidR="00AF622E" w:rsidRDefault="00AF622E" w:rsidP="00AF622E">
      <w:pPr>
        <w:pStyle w:val="Heading1un-numbered"/>
      </w:pPr>
      <w:bookmarkStart w:id="189" w:name="_Toc205475738"/>
      <w:r>
        <w:lastRenderedPageBreak/>
        <w:t xml:space="preserve">Appendix </w:t>
      </w:r>
      <w:r>
        <w:fldChar w:fldCharType="begin"/>
      </w:r>
      <w:r>
        <w:instrText xml:space="preserve"> SEQ Appendix \* ALPHABETIC </w:instrText>
      </w:r>
      <w:r>
        <w:fldChar w:fldCharType="separate"/>
      </w:r>
      <w:r w:rsidR="00EF7805">
        <w:rPr>
          <w:noProof/>
        </w:rPr>
        <w:t>D</w:t>
      </w:r>
      <w:r>
        <w:fldChar w:fldCharType="end"/>
      </w:r>
      <w:r>
        <w:t xml:space="preserve">: </w:t>
      </w:r>
      <w:r w:rsidR="00A531E0">
        <w:t>Accessibility tables</w:t>
      </w:r>
      <w:bookmarkEnd w:id="189"/>
    </w:p>
    <w:p w14:paraId="30D848A0" w14:textId="112D5C5E" w:rsidR="00A531E0" w:rsidRPr="00C07936" w:rsidRDefault="00A531E0" w:rsidP="00A531E0">
      <w:r>
        <w:t>Thi</w:t>
      </w:r>
      <w:r w:rsidRPr="00C07936">
        <w:t xml:space="preserve">s appendix includes summary tables describing the underlying data of key charts. </w:t>
      </w:r>
    </w:p>
    <w:p w14:paraId="6B65F6D4" w14:textId="5446F7B4" w:rsidR="009A48E7" w:rsidRPr="00C07936" w:rsidRDefault="00C07936" w:rsidP="00C07936">
      <w:pPr>
        <w:pStyle w:val="Heading2"/>
        <w:numPr>
          <w:ilvl w:val="0"/>
          <w:numId w:val="0"/>
        </w:numPr>
        <w:ind w:left="794" w:hanging="794"/>
        <w:rPr>
          <w:color w:val="auto"/>
        </w:rPr>
      </w:pPr>
      <w:bookmarkStart w:id="190" w:name="_Toc205475739"/>
      <w:r w:rsidRPr="00C07936">
        <w:rPr>
          <w:color w:val="auto"/>
        </w:rPr>
        <w:t xml:space="preserve">Chapter </w:t>
      </w:r>
      <w:r w:rsidR="00C21F02">
        <w:rPr>
          <w:color w:val="auto"/>
        </w:rPr>
        <w:t>1</w:t>
      </w:r>
      <w:bookmarkEnd w:id="190"/>
    </w:p>
    <w:p w14:paraId="2556EF03" w14:textId="3EFFF06B" w:rsidR="00C07936" w:rsidRPr="00C07936" w:rsidRDefault="00C07936" w:rsidP="00C07936">
      <w:r w:rsidRPr="00C07936">
        <w:t xml:space="preserve">This section presents </w:t>
      </w:r>
      <w:r>
        <w:t xml:space="preserve">charts from Chapter </w:t>
      </w:r>
      <w:r w:rsidR="00C21F02">
        <w:t>1</w:t>
      </w:r>
      <w:r>
        <w:t xml:space="preserve">. </w:t>
      </w:r>
    </w:p>
    <w:p w14:paraId="0D94CE3A" w14:textId="40F471AF" w:rsidR="00B62421" w:rsidRPr="00B62421" w:rsidRDefault="00B62421" w:rsidP="00B62421">
      <w:pPr>
        <w:pStyle w:val="captiontables"/>
        <w:rPr>
          <w:color w:val="auto"/>
        </w:rPr>
      </w:pPr>
      <w:bookmarkStart w:id="191" w:name="_Toc205804396"/>
      <w:r w:rsidRPr="00BE6542">
        <w:rPr>
          <w:color w:val="auto"/>
        </w:rPr>
        <w:t xml:space="preserve">Table </w:t>
      </w:r>
      <w:r>
        <w:rPr>
          <w:color w:val="auto"/>
        </w:rPr>
        <w:t>D</w:t>
      </w:r>
      <w:r w:rsidRPr="00BE6542">
        <w:rPr>
          <w:color w:val="auto"/>
        </w:rPr>
        <w:t xml:space="preserve">.1: </w:t>
      </w:r>
      <w:r w:rsidR="007E334C" w:rsidRPr="00CD5648">
        <w:rPr>
          <w:color w:val="auto"/>
        </w:rPr>
        <w:t>Growth in the number of carers and demand for care, 2015-2022</w:t>
      </w:r>
      <w:r w:rsidR="007E334C">
        <w:rPr>
          <w:color w:val="auto"/>
        </w:rPr>
        <w:t xml:space="preserve"> – </w:t>
      </w:r>
      <w:bookmarkEnd w:id="191"/>
      <w:r w:rsidR="001D3638">
        <w:rPr>
          <w:color w:val="auto"/>
        </w:rPr>
        <w:fldChar w:fldCharType="begin"/>
      </w:r>
      <w:r w:rsidR="001D3638">
        <w:rPr>
          <w:color w:val="auto"/>
        </w:rPr>
        <w:instrText xml:space="preserve"> REF _Ref192668416 \h </w:instrText>
      </w:r>
      <w:r w:rsidR="001D3638">
        <w:rPr>
          <w:color w:val="auto"/>
        </w:rPr>
      </w:r>
      <w:r w:rsidR="001D3638">
        <w:rPr>
          <w:color w:val="auto"/>
        </w:rPr>
        <w:fldChar w:fldCharType="separate"/>
      </w:r>
      <w:r w:rsidR="00EF7805" w:rsidRPr="00CD5648">
        <w:rPr>
          <w:color w:val="auto"/>
        </w:rPr>
        <w:t xml:space="preserve">Chart </w:t>
      </w:r>
      <w:r w:rsidR="00EF7805">
        <w:rPr>
          <w:noProof/>
          <w:color w:val="auto"/>
        </w:rPr>
        <w:t>1</w:t>
      </w:r>
      <w:r w:rsidR="00EF7805" w:rsidRPr="00CD5648">
        <w:rPr>
          <w:color w:val="auto"/>
        </w:rPr>
        <w:t>.</w:t>
      </w:r>
      <w:r w:rsidR="00EF7805">
        <w:rPr>
          <w:noProof/>
          <w:color w:val="auto"/>
        </w:rPr>
        <w:t>2</w:t>
      </w:r>
      <w:r w:rsidR="001D3638">
        <w:rPr>
          <w:color w:val="auto"/>
        </w:rPr>
        <w:fldChar w:fldCharType="end"/>
      </w:r>
    </w:p>
    <w:tbl>
      <w:tblPr>
        <w:tblStyle w:val="Deloittetable"/>
        <w:tblW w:w="5000" w:type="pct"/>
        <w:tblLook w:val="04A0" w:firstRow="1" w:lastRow="0" w:firstColumn="1" w:lastColumn="0" w:noHBand="0" w:noVBand="1"/>
        <w:tblCaption w:val="Table D.1: Growth in the number of carers and demand for care, 2015-2022 - Chart 1.2"/>
        <w:tblDescription w:val="Table D.1 presents Chart 1.2 in table form, showing growth in the number of carers and demand for care between 2015 and 2022. Queensland has experienced the fastest growth in carers at 39%. Growth in demand for care has also been significant, but the ratio between growth in carers and growth in underlying demand is much higher in Queensland than other states. "/>
      </w:tblPr>
      <w:tblGrid>
        <w:gridCol w:w="2256"/>
        <w:gridCol w:w="2256"/>
        <w:gridCol w:w="2257"/>
        <w:gridCol w:w="2257"/>
      </w:tblGrid>
      <w:tr w:rsidR="00C07936" w:rsidRPr="00010164" w14:paraId="35C16948" w14:textId="77777777" w:rsidTr="00C07936">
        <w:trPr>
          <w:cnfStyle w:val="100000000000" w:firstRow="1" w:lastRow="0" w:firstColumn="0" w:lastColumn="0" w:oddVBand="0" w:evenVBand="0" w:oddHBand="0" w:evenHBand="0" w:firstRowFirstColumn="0" w:firstRowLastColumn="0" w:lastRowFirstColumn="0" w:lastRowLastColumn="0"/>
        </w:trPr>
        <w:tc>
          <w:tcPr>
            <w:tcW w:w="1250" w:type="pct"/>
          </w:tcPr>
          <w:p w14:paraId="4924B562" w14:textId="4CD62E35" w:rsidR="00C07936" w:rsidRPr="00F4119B" w:rsidRDefault="00F4119B">
            <w:pPr>
              <w:pStyle w:val="TabletextLeft"/>
              <w:rPr>
                <w:b/>
                <w:bCs/>
              </w:rPr>
            </w:pPr>
            <w:r w:rsidRPr="00F4119B">
              <w:rPr>
                <w:b/>
                <w:bCs/>
              </w:rPr>
              <w:t>Region</w:t>
            </w:r>
          </w:p>
        </w:tc>
        <w:tc>
          <w:tcPr>
            <w:tcW w:w="1250" w:type="pct"/>
          </w:tcPr>
          <w:p w14:paraId="204F5CBA" w14:textId="53F76562" w:rsidR="00C07936" w:rsidRPr="00F4119B" w:rsidRDefault="007E334C" w:rsidP="009D38DA">
            <w:pPr>
              <w:pStyle w:val="TabletextLeft"/>
              <w:jc w:val="right"/>
              <w:rPr>
                <w:b/>
                <w:bCs/>
              </w:rPr>
            </w:pPr>
            <w:r w:rsidRPr="00F4119B">
              <w:rPr>
                <w:b/>
                <w:bCs/>
              </w:rPr>
              <w:t>Carers</w:t>
            </w:r>
          </w:p>
        </w:tc>
        <w:tc>
          <w:tcPr>
            <w:tcW w:w="1250" w:type="pct"/>
          </w:tcPr>
          <w:p w14:paraId="1FA5032B" w14:textId="38DE5ED0" w:rsidR="00C07936" w:rsidRPr="00F4119B" w:rsidRDefault="007E334C" w:rsidP="009D38DA">
            <w:pPr>
              <w:pStyle w:val="TabletextLeft"/>
              <w:jc w:val="right"/>
              <w:rPr>
                <w:b/>
                <w:bCs/>
              </w:rPr>
            </w:pPr>
            <w:r w:rsidRPr="00F4119B">
              <w:rPr>
                <w:b/>
                <w:bCs/>
              </w:rPr>
              <w:t>People with disability</w:t>
            </w:r>
          </w:p>
        </w:tc>
        <w:tc>
          <w:tcPr>
            <w:tcW w:w="1250" w:type="pct"/>
          </w:tcPr>
          <w:p w14:paraId="187759EC" w14:textId="43A40D50" w:rsidR="00C07936" w:rsidRPr="00F4119B" w:rsidRDefault="007E334C" w:rsidP="009D38DA">
            <w:pPr>
              <w:pStyle w:val="TabletextLeft"/>
              <w:jc w:val="right"/>
              <w:rPr>
                <w:b/>
                <w:bCs/>
              </w:rPr>
            </w:pPr>
            <w:r w:rsidRPr="00F4119B">
              <w:rPr>
                <w:b/>
                <w:bCs/>
              </w:rPr>
              <w:t>People aged over 60</w:t>
            </w:r>
          </w:p>
        </w:tc>
      </w:tr>
      <w:tr w:rsidR="00C07936" w:rsidRPr="00010164" w14:paraId="60D128A9" w14:textId="0941144B" w:rsidTr="00C07936">
        <w:tc>
          <w:tcPr>
            <w:tcW w:w="1250" w:type="pct"/>
          </w:tcPr>
          <w:p w14:paraId="6CC1D148" w14:textId="14843177" w:rsidR="00C07936" w:rsidRPr="007C509D" w:rsidRDefault="00C07936">
            <w:pPr>
              <w:pStyle w:val="TabletextLeft"/>
            </w:pPr>
            <w:r>
              <w:t>Queensland</w:t>
            </w:r>
          </w:p>
        </w:tc>
        <w:tc>
          <w:tcPr>
            <w:tcW w:w="1250" w:type="pct"/>
          </w:tcPr>
          <w:p w14:paraId="63C974B3" w14:textId="1E46ED81" w:rsidR="00C07936" w:rsidRDefault="00F4119B" w:rsidP="009D38DA">
            <w:pPr>
              <w:pStyle w:val="TabletextLeft"/>
              <w:jc w:val="right"/>
            </w:pPr>
            <w:r>
              <w:t>39%</w:t>
            </w:r>
          </w:p>
        </w:tc>
        <w:tc>
          <w:tcPr>
            <w:tcW w:w="1250" w:type="pct"/>
          </w:tcPr>
          <w:p w14:paraId="321F7E56" w14:textId="08143972" w:rsidR="00C07936" w:rsidRDefault="00E35E7E" w:rsidP="009D38DA">
            <w:pPr>
              <w:pStyle w:val="TabletextLeft"/>
              <w:jc w:val="right"/>
            </w:pPr>
            <w:r>
              <w:t>28%</w:t>
            </w:r>
          </w:p>
        </w:tc>
        <w:tc>
          <w:tcPr>
            <w:tcW w:w="1250" w:type="pct"/>
          </w:tcPr>
          <w:p w14:paraId="20B43A6B" w14:textId="4CB9AD16" w:rsidR="00C07936" w:rsidRDefault="009D38DA" w:rsidP="009D38DA">
            <w:pPr>
              <w:pStyle w:val="TabletextLeft"/>
              <w:jc w:val="right"/>
            </w:pPr>
            <w:r>
              <w:t>27%</w:t>
            </w:r>
          </w:p>
        </w:tc>
      </w:tr>
      <w:tr w:rsidR="00C07936" w:rsidRPr="00010164" w14:paraId="5DED1387" w14:textId="5E059A9F" w:rsidTr="00C07936">
        <w:tc>
          <w:tcPr>
            <w:tcW w:w="1250" w:type="pct"/>
          </w:tcPr>
          <w:p w14:paraId="5311B4DC" w14:textId="3A4FB299" w:rsidR="00C07936" w:rsidRPr="00A41216" w:rsidDel="00B91DFC" w:rsidRDefault="00C07936">
            <w:pPr>
              <w:pStyle w:val="TabletextLeft"/>
            </w:pPr>
            <w:r w:rsidRPr="00A41216">
              <w:t>A</w:t>
            </w:r>
            <w:r>
              <w:t>ustralian Capital Territory</w:t>
            </w:r>
          </w:p>
        </w:tc>
        <w:tc>
          <w:tcPr>
            <w:tcW w:w="1250" w:type="pct"/>
          </w:tcPr>
          <w:p w14:paraId="260445A2" w14:textId="6DB9580C" w:rsidR="00C07936" w:rsidRPr="00A41216" w:rsidRDefault="00F4119B" w:rsidP="009D38DA">
            <w:pPr>
              <w:pStyle w:val="TabletextLeft"/>
              <w:jc w:val="right"/>
            </w:pPr>
            <w:r>
              <w:t>36%</w:t>
            </w:r>
          </w:p>
        </w:tc>
        <w:tc>
          <w:tcPr>
            <w:tcW w:w="1250" w:type="pct"/>
          </w:tcPr>
          <w:p w14:paraId="12EFF2AE" w14:textId="72E6F681" w:rsidR="00C07936" w:rsidRPr="00A41216" w:rsidRDefault="00E35E7E" w:rsidP="009D38DA">
            <w:pPr>
              <w:pStyle w:val="TabletextLeft"/>
              <w:jc w:val="right"/>
            </w:pPr>
            <w:r>
              <w:t>36%</w:t>
            </w:r>
          </w:p>
        </w:tc>
        <w:tc>
          <w:tcPr>
            <w:tcW w:w="1250" w:type="pct"/>
          </w:tcPr>
          <w:p w14:paraId="1809B8C8" w14:textId="255FED8B" w:rsidR="00C07936" w:rsidRPr="00A41216" w:rsidRDefault="009D38DA" w:rsidP="009D38DA">
            <w:pPr>
              <w:pStyle w:val="TabletextLeft"/>
              <w:jc w:val="right"/>
            </w:pPr>
            <w:r>
              <w:t>27%</w:t>
            </w:r>
          </w:p>
        </w:tc>
      </w:tr>
      <w:tr w:rsidR="00C07936" w:rsidRPr="00010164" w14:paraId="46A17F2B" w14:textId="6B24EDBC" w:rsidTr="00C07936">
        <w:tc>
          <w:tcPr>
            <w:tcW w:w="1250" w:type="pct"/>
          </w:tcPr>
          <w:p w14:paraId="6B1314C2" w14:textId="15815D73" w:rsidR="00C07936" w:rsidRPr="00A41216" w:rsidRDefault="00C07936">
            <w:pPr>
              <w:pStyle w:val="TabletextLeft"/>
            </w:pPr>
            <w:r>
              <w:t>Western Australia</w:t>
            </w:r>
          </w:p>
        </w:tc>
        <w:tc>
          <w:tcPr>
            <w:tcW w:w="1250" w:type="pct"/>
          </w:tcPr>
          <w:p w14:paraId="3EA91864" w14:textId="76AD531E" w:rsidR="00C07936" w:rsidRDefault="00F4119B" w:rsidP="009D38DA">
            <w:pPr>
              <w:pStyle w:val="TabletextLeft"/>
              <w:jc w:val="right"/>
            </w:pPr>
            <w:r>
              <w:t>29%</w:t>
            </w:r>
          </w:p>
        </w:tc>
        <w:tc>
          <w:tcPr>
            <w:tcW w:w="1250" w:type="pct"/>
          </w:tcPr>
          <w:p w14:paraId="3B777B3E" w14:textId="40066858" w:rsidR="00C07936" w:rsidRDefault="00EE758A" w:rsidP="009D38DA">
            <w:pPr>
              <w:pStyle w:val="TabletextLeft"/>
              <w:jc w:val="right"/>
            </w:pPr>
            <w:r>
              <w:t>30%</w:t>
            </w:r>
          </w:p>
        </w:tc>
        <w:tc>
          <w:tcPr>
            <w:tcW w:w="1250" w:type="pct"/>
          </w:tcPr>
          <w:p w14:paraId="02C13D69" w14:textId="6E101499" w:rsidR="00C07936" w:rsidRDefault="009D38DA" w:rsidP="009D38DA">
            <w:pPr>
              <w:pStyle w:val="TabletextLeft"/>
              <w:jc w:val="right"/>
            </w:pPr>
            <w:r>
              <w:t>27%</w:t>
            </w:r>
          </w:p>
        </w:tc>
      </w:tr>
      <w:tr w:rsidR="00C07936" w:rsidRPr="00010164" w14:paraId="6FBC8293" w14:textId="34D44219" w:rsidTr="00C07936">
        <w:tc>
          <w:tcPr>
            <w:tcW w:w="1250" w:type="pct"/>
          </w:tcPr>
          <w:p w14:paraId="3C987A13" w14:textId="205F8A9B" w:rsidR="00C07936" w:rsidRPr="00A41216" w:rsidRDefault="00C07936">
            <w:pPr>
              <w:pStyle w:val="TabletextLeft"/>
            </w:pPr>
            <w:r>
              <w:t>Northern Territory</w:t>
            </w:r>
          </w:p>
        </w:tc>
        <w:tc>
          <w:tcPr>
            <w:tcW w:w="1250" w:type="pct"/>
          </w:tcPr>
          <w:p w14:paraId="498C3A41" w14:textId="79462225" w:rsidR="00C07936" w:rsidRDefault="00F4119B" w:rsidP="009D38DA">
            <w:pPr>
              <w:pStyle w:val="TabletextLeft"/>
              <w:jc w:val="right"/>
            </w:pPr>
            <w:r>
              <w:t>16%</w:t>
            </w:r>
          </w:p>
        </w:tc>
        <w:tc>
          <w:tcPr>
            <w:tcW w:w="1250" w:type="pct"/>
          </w:tcPr>
          <w:p w14:paraId="7DDF3D14" w14:textId="5BEC4EA5" w:rsidR="00C07936" w:rsidRDefault="00EE758A" w:rsidP="009D38DA">
            <w:pPr>
              <w:pStyle w:val="TabletextLeft"/>
              <w:jc w:val="right"/>
            </w:pPr>
            <w:r>
              <w:t>23%</w:t>
            </w:r>
          </w:p>
        </w:tc>
        <w:tc>
          <w:tcPr>
            <w:tcW w:w="1250" w:type="pct"/>
          </w:tcPr>
          <w:p w14:paraId="4DF878D8" w14:textId="6763586F" w:rsidR="00C07936" w:rsidRDefault="009D38DA" w:rsidP="009D38DA">
            <w:pPr>
              <w:pStyle w:val="TabletextLeft"/>
              <w:jc w:val="right"/>
            </w:pPr>
            <w:r>
              <w:t>19%</w:t>
            </w:r>
          </w:p>
        </w:tc>
      </w:tr>
      <w:tr w:rsidR="00C07936" w:rsidRPr="00010164" w14:paraId="47BA429E" w14:textId="3B9773A6" w:rsidTr="00C07936">
        <w:tc>
          <w:tcPr>
            <w:tcW w:w="1250" w:type="pct"/>
          </w:tcPr>
          <w:p w14:paraId="2DEA2356" w14:textId="1276F0A2" w:rsidR="00C07936" w:rsidRDefault="00C07936">
            <w:pPr>
              <w:pStyle w:val="TabletextLeft"/>
            </w:pPr>
            <w:r>
              <w:t>Australia</w:t>
            </w:r>
          </w:p>
        </w:tc>
        <w:tc>
          <w:tcPr>
            <w:tcW w:w="1250" w:type="pct"/>
          </w:tcPr>
          <w:p w14:paraId="5A4B4810" w14:textId="4D2A2C35" w:rsidR="00C07936" w:rsidRDefault="00F4119B" w:rsidP="009D38DA">
            <w:pPr>
              <w:pStyle w:val="TabletextLeft"/>
              <w:jc w:val="right"/>
            </w:pPr>
            <w:r>
              <w:t>13%</w:t>
            </w:r>
          </w:p>
        </w:tc>
        <w:tc>
          <w:tcPr>
            <w:tcW w:w="1250" w:type="pct"/>
          </w:tcPr>
          <w:p w14:paraId="00CE75CB" w14:textId="042F361D" w:rsidR="00C07936" w:rsidRDefault="00EE758A" w:rsidP="009D38DA">
            <w:pPr>
              <w:pStyle w:val="TabletextLeft"/>
              <w:jc w:val="right"/>
            </w:pPr>
            <w:r>
              <w:t>21%</w:t>
            </w:r>
          </w:p>
        </w:tc>
        <w:tc>
          <w:tcPr>
            <w:tcW w:w="1250" w:type="pct"/>
          </w:tcPr>
          <w:p w14:paraId="3C3C70F6" w14:textId="427B179B" w:rsidR="00C07936" w:rsidRDefault="009D38DA" w:rsidP="009D38DA">
            <w:pPr>
              <w:pStyle w:val="TabletextLeft"/>
              <w:jc w:val="right"/>
            </w:pPr>
            <w:r>
              <w:t>21%</w:t>
            </w:r>
          </w:p>
        </w:tc>
      </w:tr>
      <w:tr w:rsidR="00C07936" w:rsidRPr="00010164" w14:paraId="1F01C6AC" w14:textId="2D5BFD9A" w:rsidTr="00C07936">
        <w:tc>
          <w:tcPr>
            <w:tcW w:w="1250" w:type="pct"/>
          </w:tcPr>
          <w:p w14:paraId="4F9A739A" w14:textId="36B89764" w:rsidR="00C07936" w:rsidRDefault="00C07936">
            <w:pPr>
              <w:pStyle w:val="TabletextLeft"/>
            </w:pPr>
            <w:r>
              <w:t>Tasmania</w:t>
            </w:r>
          </w:p>
        </w:tc>
        <w:tc>
          <w:tcPr>
            <w:tcW w:w="1250" w:type="pct"/>
          </w:tcPr>
          <w:p w14:paraId="4E7924D9" w14:textId="3E7D31B0" w:rsidR="00C07936" w:rsidRDefault="00F4119B" w:rsidP="009D38DA">
            <w:pPr>
              <w:pStyle w:val="TabletextLeft"/>
              <w:jc w:val="right"/>
            </w:pPr>
            <w:r>
              <w:t>8%</w:t>
            </w:r>
          </w:p>
        </w:tc>
        <w:tc>
          <w:tcPr>
            <w:tcW w:w="1250" w:type="pct"/>
          </w:tcPr>
          <w:p w14:paraId="20456DC9" w14:textId="34AB6331" w:rsidR="00C07936" w:rsidRDefault="00EE758A" w:rsidP="009D38DA">
            <w:pPr>
              <w:pStyle w:val="TabletextLeft"/>
              <w:jc w:val="right"/>
            </w:pPr>
            <w:r>
              <w:t>22%</w:t>
            </w:r>
          </w:p>
        </w:tc>
        <w:tc>
          <w:tcPr>
            <w:tcW w:w="1250" w:type="pct"/>
          </w:tcPr>
          <w:p w14:paraId="3D1CC913" w14:textId="62539D68" w:rsidR="00C07936" w:rsidRDefault="009D38DA" w:rsidP="009D38DA">
            <w:pPr>
              <w:pStyle w:val="TabletextLeft"/>
              <w:jc w:val="right"/>
            </w:pPr>
            <w:r>
              <w:t>24%</w:t>
            </w:r>
          </w:p>
        </w:tc>
      </w:tr>
      <w:tr w:rsidR="00C07936" w:rsidRPr="00010164" w14:paraId="50573F65" w14:textId="27A8206C" w:rsidTr="00C07936">
        <w:tc>
          <w:tcPr>
            <w:tcW w:w="1250" w:type="pct"/>
          </w:tcPr>
          <w:p w14:paraId="222F64F7" w14:textId="7B8AE942" w:rsidR="00C07936" w:rsidRDefault="00C07936">
            <w:pPr>
              <w:pStyle w:val="TabletextLeft"/>
            </w:pPr>
            <w:r>
              <w:t>New South Wales</w:t>
            </w:r>
          </w:p>
        </w:tc>
        <w:tc>
          <w:tcPr>
            <w:tcW w:w="1250" w:type="pct"/>
          </w:tcPr>
          <w:p w14:paraId="58686ACD" w14:textId="7FC65609" w:rsidR="00C07936" w:rsidRDefault="00E35E7E" w:rsidP="009D38DA">
            <w:pPr>
              <w:pStyle w:val="TabletextLeft"/>
              <w:jc w:val="right"/>
            </w:pPr>
            <w:r>
              <w:t>6%</w:t>
            </w:r>
          </w:p>
        </w:tc>
        <w:tc>
          <w:tcPr>
            <w:tcW w:w="1250" w:type="pct"/>
          </w:tcPr>
          <w:p w14:paraId="024179B1" w14:textId="28E3234E" w:rsidR="00C07936" w:rsidRDefault="009D38DA" w:rsidP="009D38DA">
            <w:pPr>
              <w:pStyle w:val="TabletextLeft"/>
              <w:jc w:val="right"/>
            </w:pPr>
            <w:r>
              <w:t>14%</w:t>
            </w:r>
          </w:p>
        </w:tc>
        <w:tc>
          <w:tcPr>
            <w:tcW w:w="1250" w:type="pct"/>
          </w:tcPr>
          <w:p w14:paraId="77F09357" w14:textId="2961BEC1" w:rsidR="00C07936" w:rsidRDefault="009D38DA" w:rsidP="009D38DA">
            <w:pPr>
              <w:pStyle w:val="TabletextLeft"/>
              <w:jc w:val="right"/>
            </w:pPr>
            <w:r>
              <w:t>17%</w:t>
            </w:r>
          </w:p>
        </w:tc>
      </w:tr>
      <w:tr w:rsidR="00C07936" w:rsidRPr="00010164" w14:paraId="22D1677E" w14:textId="342D862C" w:rsidTr="00C07936">
        <w:tc>
          <w:tcPr>
            <w:tcW w:w="1250" w:type="pct"/>
          </w:tcPr>
          <w:p w14:paraId="3E27EB4B" w14:textId="58195E22" w:rsidR="00C07936" w:rsidRDefault="00C07936">
            <w:pPr>
              <w:pStyle w:val="TabletextLeft"/>
            </w:pPr>
            <w:r>
              <w:t>Victoria</w:t>
            </w:r>
          </w:p>
        </w:tc>
        <w:tc>
          <w:tcPr>
            <w:tcW w:w="1250" w:type="pct"/>
          </w:tcPr>
          <w:p w14:paraId="58D31ABF" w14:textId="77E8AF8D" w:rsidR="00C07936" w:rsidRDefault="00E35E7E" w:rsidP="009D38DA">
            <w:pPr>
              <w:pStyle w:val="TabletextLeft"/>
              <w:jc w:val="right"/>
            </w:pPr>
            <w:r>
              <w:t>3%</w:t>
            </w:r>
          </w:p>
        </w:tc>
        <w:tc>
          <w:tcPr>
            <w:tcW w:w="1250" w:type="pct"/>
          </w:tcPr>
          <w:p w14:paraId="2B754334" w14:textId="74FC21EF" w:rsidR="00C07936" w:rsidRDefault="009D38DA" w:rsidP="009D38DA">
            <w:pPr>
              <w:pStyle w:val="TabletextLeft"/>
              <w:jc w:val="right"/>
            </w:pPr>
            <w:r>
              <w:t>23%</w:t>
            </w:r>
          </w:p>
        </w:tc>
        <w:tc>
          <w:tcPr>
            <w:tcW w:w="1250" w:type="pct"/>
          </w:tcPr>
          <w:p w14:paraId="51810333" w14:textId="09C9B74D" w:rsidR="00C07936" w:rsidRDefault="009D38DA" w:rsidP="009D38DA">
            <w:pPr>
              <w:pStyle w:val="TabletextLeft"/>
              <w:jc w:val="right"/>
            </w:pPr>
            <w:r>
              <w:t>21%</w:t>
            </w:r>
          </w:p>
        </w:tc>
      </w:tr>
      <w:tr w:rsidR="00C07936" w:rsidRPr="00010164" w14:paraId="24983022" w14:textId="01990545" w:rsidTr="00C07936">
        <w:tc>
          <w:tcPr>
            <w:tcW w:w="1250" w:type="pct"/>
          </w:tcPr>
          <w:p w14:paraId="3AF40897" w14:textId="462FE634" w:rsidR="00C07936" w:rsidRDefault="00C07936">
            <w:pPr>
              <w:pStyle w:val="TabletextLeft"/>
            </w:pPr>
            <w:r>
              <w:t>South Australia</w:t>
            </w:r>
          </w:p>
        </w:tc>
        <w:tc>
          <w:tcPr>
            <w:tcW w:w="1250" w:type="pct"/>
          </w:tcPr>
          <w:p w14:paraId="51285E21" w14:textId="047091BA" w:rsidR="00C07936" w:rsidRDefault="00E35E7E" w:rsidP="009D38DA">
            <w:pPr>
              <w:pStyle w:val="TabletextLeft"/>
              <w:jc w:val="right"/>
            </w:pPr>
            <w:r>
              <w:t>-2%</w:t>
            </w:r>
          </w:p>
        </w:tc>
        <w:tc>
          <w:tcPr>
            <w:tcW w:w="1250" w:type="pct"/>
          </w:tcPr>
          <w:p w14:paraId="2C1AF7C9" w14:textId="5E36F4DC" w:rsidR="00C07936" w:rsidRDefault="009D38DA" w:rsidP="009D38DA">
            <w:pPr>
              <w:pStyle w:val="TabletextLeft"/>
              <w:jc w:val="right"/>
            </w:pPr>
            <w:r>
              <w:t>14%</w:t>
            </w:r>
          </w:p>
        </w:tc>
        <w:tc>
          <w:tcPr>
            <w:tcW w:w="1250" w:type="pct"/>
          </w:tcPr>
          <w:p w14:paraId="666BD027" w14:textId="66B3AED5" w:rsidR="00C07936" w:rsidRDefault="009D38DA" w:rsidP="009D38DA">
            <w:pPr>
              <w:pStyle w:val="TabletextLeft"/>
              <w:jc w:val="right"/>
            </w:pPr>
            <w:r>
              <w:t>20%</w:t>
            </w:r>
          </w:p>
        </w:tc>
      </w:tr>
    </w:tbl>
    <w:p w14:paraId="2227B17C" w14:textId="77777777" w:rsidR="00D81A49" w:rsidRDefault="00D81A49" w:rsidP="00D81A49">
      <w:pPr>
        <w:pStyle w:val="Caption"/>
        <w:rPr>
          <w:color w:val="auto"/>
          <w:sz w:val="14"/>
          <w:szCs w:val="14"/>
        </w:rPr>
      </w:pPr>
      <w:r w:rsidRPr="00CD5648">
        <w:rPr>
          <w:color w:val="auto"/>
          <w:sz w:val="14"/>
          <w:szCs w:val="14"/>
        </w:rPr>
        <w:t>Source: SDAC 2015, SDAC 2022, Deloitte Access Economics.</w:t>
      </w:r>
    </w:p>
    <w:p w14:paraId="31299892" w14:textId="046BF740" w:rsidR="00407071" w:rsidRDefault="00407071" w:rsidP="00407071">
      <w:pPr>
        <w:pStyle w:val="captiontables"/>
        <w:rPr>
          <w:color w:val="auto"/>
        </w:rPr>
      </w:pPr>
      <w:bookmarkStart w:id="192" w:name="_Toc205804397"/>
      <w:r w:rsidRPr="00BE6542">
        <w:rPr>
          <w:color w:val="auto"/>
        </w:rPr>
        <w:t xml:space="preserve">Table </w:t>
      </w:r>
      <w:r>
        <w:rPr>
          <w:color w:val="auto"/>
        </w:rPr>
        <w:t>D</w:t>
      </w:r>
      <w:r w:rsidRPr="00BE6542">
        <w:rPr>
          <w:color w:val="auto"/>
        </w:rPr>
        <w:t>.</w:t>
      </w:r>
      <w:r>
        <w:rPr>
          <w:color w:val="auto"/>
        </w:rPr>
        <w:t>2</w:t>
      </w:r>
      <w:r w:rsidRPr="00BE6542">
        <w:rPr>
          <w:color w:val="auto"/>
        </w:rPr>
        <w:t xml:space="preserve">: </w:t>
      </w:r>
      <w:r w:rsidRPr="00CD5648">
        <w:rPr>
          <w:color w:val="auto"/>
        </w:rPr>
        <w:t>Age distribution of informal carers over time, 2009-2022</w:t>
      </w:r>
      <w:r>
        <w:rPr>
          <w:color w:val="auto"/>
        </w:rPr>
        <w:t xml:space="preserve"> – </w:t>
      </w:r>
      <w:bookmarkEnd w:id="192"/>
      <w:r w:rsidR="001D3638">
        <w:rPr>
          <w:color w:val="auto"/>
        </w:rPr>
        <w:fldChar w:fldCharType="begin"/>
      </w:r>
      <w:r w:rsidR="001D3638">
        <w:rPr>
          <w:color w:val="auto"/>
        </w:rPr>
        <w:instrText xml:space="preserve"> REF _Ref190766824 \h </w:instrText>
      </w:r>
      <w:r w:rsidR="001D3638">
        <w:rPr>
          <w:color w:val="auto"/>
        </w:rPr>
      </w:r>
      <w:r w:rsidR="001D3638">
        <w:rPr>
          <w:color w:val="auto"/>
        </w:rPr>
        <w:fldChar w:fldCharType="separate"/>
      </w:r>
      <w:r w:rsidR="00EF7805" w:rsidRPr="00CD5648">
        <w:rPr>
          <w:color w:val="auto"/>
        </w:rPr>
        <w:t xml:space="preserve">Chart </w:t>
      </w:r>
      <w:r w:rsidR="00EF7805">
        <w:rPr>
          <w:noProof/>
          <w:color w:val="auto"/>
        </w:rPr>
        <w:t>1</w:t>
      </w:r>
      <w:r w:rsidR="00EF7805" w:rsidRPr="00CD5648">
        <w:rPr>
          <w:color w:val="auto"/>
        </w:rPr>
        <w:t>.</w:t>
      </w:r>
      <w:r w:rsidR="00EF7805">
        <w:rPr>
          <w:noProof/>
          <w:color w:val="auto"/>
        </w:rPr>
        <w:t>6</w:t>
      </w:r>
      <w:r w:rsidR="001D3638">
        <w:rPr>
          <w:color w:val="auto"/>
        </w:rPr>
        <w:fldChar w:fldCharType="end"/>
      </w:r>
    </w:p>
    <w:tbl>
      <w:tblPr>
        <w:tblStyle w:val="Deloittetable"/>
        <w:tblW w:w="5000" w:type="pct"/>
        <w:tblLook w:val="04A0" w:firstRow="1" w:lastRow="0" w:firstColumn="1" w:lastColumn="0" w:noHBand="0" w:noVBand="1"/>
        <w:tblCaption w:val="Table D.2: Age distribution of informal carers over time, 2009-2022 - Chart 1.6"/>
        <w:tblDescription w:val="Table D.2 presents Chart 1.6 in table form, showing  the age distribution of carers in 2009, 2015 and 2022. Over time, informal carers in Queensland have become slightly younger. "/>
      </w:tblPr>
      <w:tblGrid>
        <w:gridCol w:w="2256"/>
        <w:gridCol w:w="2256"/>
        <w:gridCol w:w="2257"/>
        <w:gridCol w:w="2257"/>
      </w:tblGrid>
      <w:tr w:rsidR="00474FFA" w:rsidRPr="00010164" w14:paraId="5AF9E518" w14:textId="77777777">
        <w:trPr>
          <w:cnfStyle w:val="100000000000" w:firstRow="1" w:lastRow="0" w:firstColumn="0" w:lastColumn="0" w:oddVBand="0" w:evenVBand="0" w:oddHBand="0" w:evenHBand="0" w:firstRowFirstColumn="0" w:firstRowLastColumn="0" w:lastRowFirstColumn="0" w:lastRowLastColumn="0"/>
        </w:trPr>
        <w:tc>
          <w:tcPr>
            <w:tcW w:w="1250" w:type="pct"/>
          </w:tcPr>
          <w:p w14:paraId="5A29C23A" w14:textId="0E664AD5" w:rsidR="00474FFA" w:rsidRPr="00F4119B" w:rsidRDefault="00474FFA">
            <w:pPr>
              <w:pStyle w:val="TabletextLeft"/>
              <w:rPr>
                <w:b/>
                <w:bCs/>
              </w:rPr>
            </w:pPr>
            <w:r>
              <w:rPr>
                <w:b/>
                <w:bCs/>
              </w:rPr>
              <w:t xml:space="preserve">Age </w:t>
            </w:r>
            <w:r w:rsidR="00A66AB1">
              <w:rPr>
                <w:b/>
                <w:bCs/>
              </w:rPr>
              <w:t>bracket</w:t>
            </w:r>
          </w:p>
        </w:tc>
        <w:tc>
          <w:tcPr>
            <w:tcW w:w="1250" w:type="pct"/>
          </w:tcPr>
          <w:p w14:paraId="0F0D0E21" w14:textId="788E3B8F" w:rsidR="00474FFA" w:rsidRPr="00F4119B" w:rsidRDefault="009F4DD7">
            <w:pPr>
              <w:pStyle w:val="TabletextLeft"/>
              <w:jc w:val="right"/>
              <w:rPr>
                <w:b/>
                <w:bCs/>
              </w:rPr>
            </w:pPr>
            <w:r>
              <w:rPr>
                <w:b/>
                <w:bCs/>
              </w:rPr>
              <w:t>2009</w:t>
            </w:r>
          </w:p>
        </w:tc>
        <w:tc>
          <w:tcPr>
            <w:tcW w:w="1250" w:type="pct"/>
          </w:tcPr>
          <w:p w14:paraId="02E3C06A" w14:textId="31B78655" w:rsidR="00474FFA" w:rsidRPr="00F4119B" w:rsidRDefault="009F4DD7">
            <w:pPr>
              <w:pStyle w:val="TabletextLeft"/>
              <w:jc w:val="right"/>
              <w:rPr>
                <w:b/>
                <w:bCs/>
              </w:rPr>
            </w:pPr>
            <w:r>
              <w:rPr>
                <w:b/>
                <w:bCs/>
              </w:rPr>
              <w:t>2015</w:t>
            </w:r>
          </w:p>
        </w:tc>
        <w:tc>
          <w:tcPr>
            <w:tcW w:w="1250" w:type="pct"/>
          </w:tcPr>
          <w:p w14:paraId="76594D5D" w14:textId="15EFCDA8" w:rsidR="00474FFA" w:rsidRPr="00F4119B" w:rsidRDefault="009F4DD7">
            <w:pPr>
              <w:pStyle w:val="TabletextLeft"/>
              <w:jc w:val="right"/>
              <w:rPr>
                <w:b/>
                <w:bCs/>
              </w:rPr>
            </w:pPr>
            <w:r>
              <w:rPr>
                <w:b/>
                <w:bCs/>
              </w:rPr>
              <w:t>2022</w:t>
            </w:r>
          </w:p>
        </w:tc>
      </w:tr>
      <w:tr w:rsidR="00474FFA" w:rsidRPr="00010164" w14:paraId="74E5225F" w14:textId="77777777">
        <w:tc>
          <w:tcPr>
            <w:tcW w:w="1250" w:type="pct"/>
          </w:tcPr>
          <w:p w14:paraId="3FD6A14F" w14:textId="4720BD62" w:rsidR="00474FFA" w:rsidRPr="007C509D" w:rsidRDefault="00A66AB1">
            <w:pPr>
              <w:pStyle w:val="TabletextLeft"/>
            </w:pPr>
            <w:r>
              <w:t>Under 15 years old</w:t>
            </w:r>
          </w:p>
        </w:tc>
        <w:tc>
          <w:tcPr>
            <w:tcW w:w="1250" w:type="pct"/>
          </w:tcPr>
          <w:p w14:paraId="27F73A81" w14:textId="436CDDE0" w:rsidR="00474FFA" w:rsidRDefault="009F4DD7">
            <w:pPr>
              <w:pStyle w:val="TabletextLeft"/>
              <w:jc w:val="right"/>
            </w:pPr>
            <w:r>
              <w:t>4</w:t>
            </w:r>
            <w:r w:rsidR="00474FFA">
              <w:t>%</w:t>
            </w:r>
          </w:p>
        </w:tc>
        <w:tc>
          <w:tcPr>
            <w:tcW w:w="1250" w:type="pct"/>
          </w:tcPr>
          <w:p w14:paraId="528C226E" w14:textId="4288A9CD" w:rsidR="00474FFA" w:rsidRDefault="00474FFA">
            <w:pPr>
              <w:pStyle w:val="TabletextLeft"/>
              <w:jc w:val="right"/>
            </w:pPr>
            <w:r>
              <w:t>2%</w:t>
            </w:r>
          </w:p>
        </w:tc>
        <w:tc>
          <w:tcPr>
            <w:tcW w:w="1250" w:type="pct"/>
          </w:tcPr>
          <w:p w14:paraId="6511BF4F" w14:textId="0FE6E5A2" w:rsidR="00474FFA" w:rsidRDefault="00474FFA">
            <w:pPr>
              <w:pStyle w:val="TabletextLeft"/>
              <w:jc w:val="right"/>
            </w:pPr>
            <w:r>
              <w:t>2%</w:t>
            </w:r>
          </w:p>
        </w:tc>
      </w:tr>
      <w:tr w:rsidR="00474FFA" w:rsidRPr="00010164" w14:paraId="20AC233D" w14:textId="77777777">
        <w:tc>
          <w:tcPr>
            <w:tcW w:w="1250" w:type="pct"/>
          </w:tcPr>
          <w:p w14:paraId="15648D33" w14:textId="70CD2C6E" w:rsidR="00474FFA" w:rsidRPr="00A41216" w:rsidDel="00B91DFC" w:rsidRDefault="00A66AB1">
            <w:pPr>
              <w:pStyle w:val="TabletextLeft"/>
            </w:pPr>
            <w:r>
              <w:t>15-24 years old</w:t>
            </w:r>
          </w:p>
        </w:tc>
        <w:tc>
          <w:tcPr>
            <w:tcW w:w="1250" w:type="pct"/>
          </w:tcPr>
          <w:p w14:paraId="4D89AC94" w14:textId="237CA050" w:rsidR="00474FFA" w:rsidRPr="00A41216" w:rsidRDefault="009F4DD7">
            <w:pPr>
              <w:pStyle w:val="TabletextLeft"/>
              <w:jc w:val="right"/>
            </w:pPr>
            <w:r>
              <w:t>8</w:t>
            </w:r>
            <w:r w:rsidR="00474FFA">
              <w:t>%</w:t>
            </w:r>
          </w:p>
        </w:tc>
        <w:tc>
          <w:tcPr>
            <w:tcW w:w="1250" w:type="pct"/>
          </w:tcPr>
          <w:p w14:paraId="35AE7572" w14:textId="27C10AC2" w:rsidR="00474FFA" w:rsidRPr="00A41216" w:rsidRDefault="009F4DD7">
            <w:pPr>
              <w:pStyle w:val="TabletextLeft"/>
              <w:jc w:val="right"/>
            </w:pPr>
            <w:r>
              <w:t>7</w:t>
            </w:r>
            <w:r w:rsidR="00474FFA">
              <w:t>%</w:t>
            </w:r>
          </w:p>
        </w:tc>
        <w:tc>
          <w:tcPr>
            <w:tcW w:w="1250" w:type="pct"/>
          </w:tcPr>
          <w:p w14:paraId="00DC5B6D" w14:textId="108B4BF1" w:rsidR="00474FFA" w:rsidRPr="00A41216" w:rsidRDefault="009F4DD7">
            <w:pPr>
              <w:pStyle w:val="TabletextLeft"/>
              <w:jc w:val="right"/>
            </w:pPr>
            <w:r>
              <w:t>11</w:t>
            </w:r>
            <w:r w:rsidR="00474FFA">
              <w:t>%</w:t>
            </w:r>
          </w:p>
        </w:tc>
      </w:tr>
      <w:tr w:rsidR="00474FFA" w:rsidRPr="00010164" w14:paraId="0C0D3AC8" w14:textId="77777777">
        <w:tc>
          <w:tcPr>
            <w:tcW w:w="1250" w:type="pct"/>
          </w:tcPr>
          <w:p w14:paraId="06D0AF4F" w14:textId="7729EEE4" w:rsidR="00474FFA" w:rsidRPr="00A41216" w:rsidRDefault="00A66AB1">
            <w:pPr>
              <w:pStyle w:val="TabletextLeft"/>
            </w:pPr>
            <w:r>
              <w:t>25-34 years old</w:t>
            </w:r>
          </w:p>
        </w:tc>
        <w:tc>
          <w:tcPr>
            <w:tcW w:w="1250" w:type="pct"/>
          </w:tcPr>
          <w:p w14:paraId="0EE22801" w14:textId="32ACC62C" w:rsidR="00474FFA" w:rsidRDefault="009F4DD7">
            <w:pPr>
              <w:pStyle w:val="TabletextLeft"/>
              <w:jc w:val="right"/>
            </w:pPr>
            <w:r>
              <w:t>10</w:t>
            </w:r>
            <w:r w:rsidR="00474FFA">
              <w:t>%</w:t>
            </w:r>
          </w:p>
        </w:tc>
        <w:tc>
          <w:tcPr>
            <w:tcW w:w="1250" w:type="pct"/>
          </w:tcPr>
          <w:p w14:paraId="15257656" w14:textId="6326125C" w:rsidR="00474FFA" w:rsidRDefault="009F4DD7">
            <w:pPr>
              <w:pStyle w:val="TabletextLeft"/>
              <w:jc w:val="right"/>
            </w:pPr>
            <w:r>
              <w:t>1</w:t>
            </w:r>
            <w:r w:rsidR="00474FFA">
              <w:t>0%</w:t>
            </w:r>
          </w:p>
        </w:tc>
        <w:tc>
          <w:tcPr>
            <w:tcW w:w="1250" w:type="pct"/>
          </w:tcPr>
          <w:p w14:paraId="59397368" w14:textId="642F093E" w:rsidR="00474FFA" w:rsidRDefault="009F4DD7">
            <w:pPr>
              <w:pStyle w:val="TabletextLeft"/>
              <w:jc w:val="right"/>
            </w:pPr>
            <w:r>
              <w:t>10</w:t>
            </w:r>
            <w:r w:rsidR="00474FFA">
              <w:t>%</w:t>
            </w:r>
          </w:p>
        </w:tc>
      </w:tr>
      <w:tr w:rsidR="00474FFA" w:rsidRPr="00010164" w14:paraId="5C88A116" w14:textId="77777777">
        <w:tc>
          <w:tcPr>
            <w:tcW w:w="1250" w:type="pct"/>
          </w:tcPr>
          <w:p w14:paraId="7294CC4A" w14:textId="6A45767E" w:rsidR="00474FFA" w:rsidRPr="00A41216" w:rsidRDefault="00A66AB1">
            <w:pPr>
              <w:pStyle w:val="TabletextLeft"/>
            </w:pPr>
            <w:r>
              <w:t>35-44 years old</w:t>
            </w:r>
          </w:p>
        </w:tc>
        <w:tc>
          <w:tcPr>
            <w:tcW w:w="1250" w:type="pct"/>
          </w:tcPr>
          <w:p w14:paraId="516E3795" w14:textId="588BFE5D" w:rsidR="00474FFA" w:rsidRDefault="00474FFA">
            <w:pPr>
              <w:pStyle w:val="TabletextLeft"/>
              <w:jc w:val="right"/>
            </w:pPr>
            <w:r>
              <w:t>1</w:t>
            </w:r>
            <w:r w:rsidR="009F4DD7">
              <w:t>7</w:t>
            </w:r>
            <w:r>
              <w:t>%</w:t>
            </w:r>
          </w:p>
        </w:tc>
        <w:tc>
          <w:tcPr>
            <w:tcW w:w="1250" w:type="pct"/>
          </w:tcPr>
          <w:p w14:paraId="0C571CFC" w14:textId="6082D119" w:rsidR="00474FFA" w:rsidRDefault="009F4DD7">
            <w:pPr>
              <w:pStyle w:val="TabletextLeft"/>
              <w:jc w:val="right"/>
            </w:pPr>
            <w:r>
              <w:t>16</w:t>
            </w:r>
            <w:r w:rsidR="00474FFA">
              <w:t>%</w:t>
            </w:r>
          </w:p>
        </w:tc>
        <w:tc>
          <w:tcPr>
            <w:tcW w:w="1250" w:type="pct"/>
          </w:tcPr>
          <w:p w14:paraId="04FF9876" w14:textId="4E3C5044" w:rsidR="00474FFA" w:rsidRDefault="00474FFA">
            <w:pPr>
              <w:pStyle w:val="TabletextLeft"/>
              <w:jc w:val="right"/>
            </w:pPr>
            <w:r>
              <w:t>1</w:t>
            </w:r>
            <w:r w:rsidR="005E2852">
              <w:t>5</w:t>
            </w:r>
            <w:r>
              <w:t>%</w:t>
            </w:r>
          </w:p>
        </w:tc>
      </w:tr>
      <w:tr w:rsidR="00474FFA" w:rsidRPr="00010164" w14:paraId="0EA9AA24" w14:textId="77777777">
        <w:tc>
          <w:tcPr>
            <w:tcW w:w="1250" w:type="pct"/>
          </w:tcPr>
          <w:p w14:paraId="0098A801" w14:textId="2A488BF0" w:rsidR="00474FFA" w:rsidRDefault="00A66AB1">
            <w:pPr>
              <w:pStyle w:val="TabletextLeft"/>
            </w:pPr>
            <w:r>
              <w:t>45-54 years old</w:t>
            </w:r>
          </w:p>
        </w:tc>
        <w:tc>
          <w:tcPr>
            <w:tcW w:w="1250" w:type="pct"/>
          </w:tcPr>
          <w:p w14:paraId="7B71EE20" w14:textId="18A7457B" w:rsidR="00474FFA" w:rsidRDefault="005E2852">
            <w:pPr>
              <w:pStyle w:val="TabletextLeft"/>
              <w:jc w:val="right"/>
            </w:pPr>
            <w:r>
              <w:t>22</w:t>
            </w:r>
            <w:r w:rsidR="00474FFA">
              <w:t>%</w:t>
            </w:r>
          </w:p>
        </w:tc>
        <w:tc>
          <w:tcPr>
            <w:tcW w:w="1250" w:type="pct"/>
          </w:tcPr>
          <w:p w14:paraId="5CC93191" w14:textId="67DFC722" w:rsidR="00474FFA" w:rsidRDefault="00474FFA">
            <w:pPr>
              <w:pStyle w:val="TabletextLeft"/>
              <w:jc w:val="right"/>
            </w:pPr>
            <w:r>
              <w:t>2</w:t>
            </w:r>
            <w:r w:rsidR="005E2852">
              <w:t>2</w:t>
            </w:r>
            <w:r>
              <w:t>%</w:t>
            </w:r>
          </w:p>
        </w:tc>
        <w:tc>
          <w:tcPr>
            <w:tcW w:w="1250" w:type="pct"/>
          </w:tcPr>
          <w:p w14:paraId="2D7F7B4B" w14:textId="5D871465" w:rsidR="00474FFA" w:rsidRDefault="00474FFA">
            <w:pPr>
              <w:pStyle w:val="TabletextLeft"/>
              <w:jc w:val="right"/>
            </w:pPr>
            <w:r>
              <w:t>2</w:t>
            </w:r>
            <w:r w:rsidR="005E2852">
              <w:t>0</w:t>
            </w:r>
            <w:r>
              <w:t>%</w:t>
            </w:r>
          </w:p>
        </w:tc>
      </w:tr>
      <w:tr w:rsidR="00474FFA" w:rsidRPr="00010164" w14:paraId="59F50345" w14:textId="77777777">
        <w:tc>
          <w:tcPr>
            <w:tcW w:w="1250" w:type="pct"/>
          </w:tcPr>
          <w:p w14:paraId="1DF0DBE8" w14:textId="2215B84B" w:rsidR="00474FFA" w:rsidRDefault="00A66AB1">
            <w:pPr>
              <w:pStyle w:val="TabletextLeft"/>
            </w:pPr>
            <w:r>
              <w:t>55-64 years old</w:t>
            </w:r>
          </w:p>
        </w:tc>
        <w:tc>
          <w:tcPr>
            <w:tcW w:w="1250" w:type="pct"/>
          </w:tcPr>
          <w:p w14:paraId="3C3108EE" w14:textId="18EFCBD3" w:rsidR="00474FFA" w:rsidRDefault="005E2852">
            <w:pPr>
              <w:pStyle w:val="TabletextLeft"/>
              <w:jc w:val="right"/>
            </w:pPr>
            <w:r>
              <w:t>20</w:t>
            </w:r>
            <w:r w:rsidR="00474FFA">
              <w:t>%</w:t>
            </w:r>
          </w:p>
        </w:tc>
        <w:tc>
          <w:tcPr>
            <w:tcW w:w="1250" w:type="pct"/>
          </w:tcPr>
          <w:p w14:paraId="40306E66" w14:textId="4C517733" w:rsidR="00474FFA" w:rsidRDefault="005E2852">
            <w:pPr>
              <w:pStyle w:val="TabletextLeft"/>
              <w:jc w:val="right"/>
            </w:pPr>
            <w:r>
              <w:t>18</w:t>
            </w:r>
            <w:r w:rsidR="00474FFA">
              <w:t>%</w:t>
            </w:r>
          </w:p>
        </w:tc>
        <w:tc>
          <w:tcPr>
            <w:tcW w:w="1250" w:type="pct"/>
          </w:tcPr>
          <w:p w14:paraId="1D081407" w14:textId="54EFC9E2" w:rsidR="00474FFA" w:rsidRDefault="00474FFA">
            <w:pPr>
              <w:pStyle w:val="TabletextLeft"/>
              <w:jc w:val="right"/>
            </w:pPr>
            <w:r>
              <w:t>2</w:t>
            </w:r>
            <w:r w:rsidR="005E2852">
              <w:t>0</w:t>
            </w:r>
            <w:r>
              <w:t>%</w:t>
            </w:r>
          </w:p>
        </w:tc>
      </w:tr>
      <w:tr w:rsidR="00474FFA" w:rsidRPr="00010164" w14:paraId="408BBCA5" w14:textId="77777777">
        <w:tc>
          <w:tcPr>
            <w:tcW w:w="1250" w:type="pct"/>
          </w:tcPr>
          <w:p w14:paraId="278B46C9" w14:textId="2889E17A" w:rsidR="00474FFA" w:rsidRDefault="009F4DD7">
            <w:pPr>
              <w:pStyle w:val="TabletextLeft"/>
            </w:pPr>
            <w:r>
              <w:t>65-74 years old</w:t>
            </w:r>
          </w:p>
        </w:tc>
        <w:tc>
          <w:tcPr>
            <w:tcW w:w="1250" w:type="pct"/>
          </w:tcPr>
          <w:p w14:paraId="252742E5" w14:textId="7347E80F" w:rsidR="00474FFA" w:rsidRDefault="005E2852">
            <w:pPr>
              <w:pStyle w:val="TabletextLeft"/>
              <w:jc w:val="right"/>
            </w:pPr>
            <w:r>
              <w:t>13</w:t>
            </w:r>
            <w:r w:rsidR="00474FFA">
              <w:t>%</w:t>
            </w:r>
          </w:p>
        </w:tc>
        <w:tc>
          <w:tcPr>
            <w:tcW w:w="1250" w:type="pct"/>
          </w:tcPr>
          <w:p w14:paraId="6E3E15AB" w14:textId="642E8A58" w:rsidR="00474FFA" w:rsidRDefault="00474FFA">
            <w:pPr>
              <w:pStyle w:val="TabletextLeft"/>
              <w:jc w:val="right"/>
            </w:pPr>
            <w:r>
              <w:t>1</w:t>
            </w:r>
            <w:r w:rsidR="005E2852">
              <w:t>7</w:t>
            </w:r>
            <w:r>
              <w:t>%</w:t>
            </w:r>
          </w:p>
        </w:tc>
        <w:tc>
          <w:tcPr>
            <w:tcW w:w="1250" w:type="pct"/>
          </w:tcPr>
          <w:p w14:paraId="5ED23017" w14:textId="4BA592E5" w:rsidR="00474FFA" w:rsidRDefault="00474FFA">
            <w:pPr>
              <w:pStyle w:val="TabletextLeft"/>
              <w:jc w:val="right"/>
            </w:pPr>
            <w:r>
              <w:t>1</w:t>
            </w:r>
            <w:r w:rsidR="005E2852">
              <w:t>3</w:t>
            </w:r>
            <w:r>
              <w:t>%</w:t>
            </w:r>
          </w:p>
        </w:tc>
      </w:tr>
      <w:tr w:rsidR="00474FFA" w:rsidRPr="00010164" w14:paraId="0B4F78BC" w14:textId="77777777">
        <w:tc>
          <w:tcPr>
            <w:tcW w:w="1250" w:type="pct"/>
          </w:tcPr>
          <w:p w14:paraId="4BD0DB0F" w14:textId="508DB15D" w:rsidR="00474FFA" w:rsidRDefault="009F4DD7">
            <w:pPr>
              <w:pStyle w:val="TabletextLeft"/>
            </w:pPr>
            <w:r>
              <w:t>75 and older</w:t>
            </w:r>
          </w:p>
        </w:tc>
        <w:tc>
          <w:tcPr>
            <w:tcW w:w="1250" w:type="pct"/>
          </w:tcPr>
          <w:p w14:paraId="2670B57A" w14:textId="0E56034F" w:rsidR="00474FFA" w:rsidRDefault="005E2852">
            <w:pPr>
              <w:pStyle w:val="TabletextLeft"/>
              <w:jc w:val="right"/>
            </w:pPr>
            <w:r>
              <w:t>7</w:t>
            </w:r>
            <w:r w:rsidR="00474FFA">
              <w:t>%</w:t>
            </w:r>
          </w:p>
        </w:tc>
        <w:tc>
          <w:tcPr>
            <w:tcW w:w="1250" w:type="pct"/>
          </w:tcPr>
          <w:p w14:paraId="4CEED9CB" w14:textId="2925C304" w:rsidR="00474FFA" w:rsidRDefault="005E2852">
            <w:pPr>
              <w:pStyle w:val="TabletextLeft"/>
              <w:jc w:val="right"/>
            </w:pPr>
            <w:r>
              <w:t>8</w:t>
            </w:r>
            <w:r w:rsidR="00474FFA">
              <w:t>%</w:t>
            </w:r>
          </w:p>
        </w:tc>
        <w:tc>
          <w:tcPr>
            <w:tcW w:w="1250" w:type="pct"/>
          </w:tcPr>
          <w:p w14:paraId="02261DBC" w14:textId="7D7DBEE0" w:rsidR="00474FFA" w:rsidRDefault="005E2852">
            <w:pPr>
              <w:pStyle w:val="TabletextLeft"/>
              <w:jc w:val="right"/>
            </w:pPr>
            <w:r>
              <w:t>10</w:t>
            </w:r>
            <w:r w:rsidR="00474FFA">
              <w:t>%</w:t>
            </w:r>
          </w:p>
        </w:tc>
      </w:tr>
    </w:tbl>
    <w:p w14:paraId="5511FAA9" w14:textId="51048CE6" w:rsidR="00387893" w:rsidRDefault="005E2852" w:rsidP="00387893">
      <w:pPr>
        <w:pStyle w:val="Caption"/>
        <w:rPr>
          <w:color w:val="auto"/>
          <w:sz w:val="14"/>
          <w:szCs w:val="14"/>
        </w:rPr>
      </w:pPr>
      <w:r w:rsidRPr="00CD5648">
        <w:rPr>
          <w:color w:val="auto"/>
          <w:sz w:val="14"/>
          <w:szCs w:val="14"/>
        </w:rPr>
        <w:t>Source: SDAC 2009, SDAC 2015, SDAC 2022, Deloitte Access Economics.</w:t>
      </w:r>
    </w:p>
    <w:p w14:paraId="17C81966" w14:textId="0354D087" w:rsidR="00B1057A" w:rsidRDefault="00387893" w:rsidP="00387893">
      <w:pPr>
        <w:pStyle w:val="captiontables"/>
      </w:pPr>
      <w:r>
        <w:rPr>
          <w:sz w:val="14"/>
          <w:szCs w:val="14"/>
        </w:rPr>
        <w:br w:type="column"/>
      </w:r>
      <w:bookmarkStart w:id="193" w:name="_Toc205804398"/>
      <w:r w:rsidR="00B1057A" w:rsidRPr="00BE6542">
        <w:t xml:space="preserve">Table </w:t>
      </w:r>
      <w:r w:rsidR="00B1057A">
        <w:t>D</w:t>
      </w:r>
      <w:r w:rsidR="00B1057A" w:rsidRPr="00BE6542">
        <w:t>.</w:t>
      </w:r>
      <w:r w:rsidR="00B1057A">
        <w:t>3</w:t>
      </w:r>
      <w:r w:rsidR="00B1057A" w:rsidRPr="00BE6542">
        <w:t xml:space="preserve">: </w:t>
      </w:r>
      <w:r w:rsidR="00B1057A" w:rsidRPr="00CF24B7">
        <w:t>Average hours of care provided per week by disability status, 2022</w:t>
      </w:r>
      <w:r w:rsidR="00B1057A">
        <w:t xml:space="preserve"> – </w:t>
      </w:r>
      <w:bookmarkEnd w:id="193"/>
      <w:r w:rsidR="001D3638">
        <w:fldChar w:fldCharType="begin"/>
      </w:r>
      <w:r w:rsidR="001D3638">
        <w:instrText xml:space="preserve"> REF _Ref192781184 \h </w:instrText>
      </w:r>
      <w:r>
        <w:instrText xml:space="preserve"> \* MERGEFORMAT </w:instrText>
      </w:r>
      <w:r w:rsidR="001D3638">
        <w:fldChar w:fldCharType="separate"/>
      </w:r>
      <w:r w:rsidR="00EF7805" w:rsidRPr="00CF24B7">
        <w:t xml:space="preserve">Chart </w:t>
      </w:r>
      <w:r w:rsidR="00EF7805">
        <w:rPr>
          <w:noProof/>
        </w:rPr>
        <w:t>1</w:t>
      </w:r>
      <w:r w:rsidR="00EF7805" w:rsidRPr="00CF24B7">
        <w:t>.</w:t>
      </w:r>
      <w:r w:rsidR="00EF7805">
        <w:rPr>
          <w:noProof/>
        </w:rPr>
        <w:t>9</w:t>
      </w:r>
      <w:r w:rsidR="001D3638">
        <w:fldChar w:fldCharType="end"/>
      </w:r>
    </w:p>
    <w:tbl>
      <w:tblPr>
        <w:tblStyle w:val="Deloittetable"/>
        <w:tblW w:w="5000" w:type="pct"/>
        <w:tblLook w:val="04A0" w:firstRow="1" w:lastRow="0" w:firstColumn="1" w:lastColumn="0" w:noHBand="0" w:noVBand="1"/>
        <w:tblCaption w:val="Table D.3: Average hours of care provided per week by disability status, 2022 - Chart 1.9"/>
        <w:tblDescription w:val="Table D.3 presents Chart 1.9 in table form, showing the average hours of care provided per week by the disability status of the care recipient. Significantly more care is required for individuals who are profoundly limited in their ability to engage in core activity, with 58% of carers providing care to these people spending 30 or more hours per week doing so. "/>
      </w:tblPr>
      <w:tblGrid>
        <w:gridCol w:w="1806"/>
        <w:gridCol w:w="1805"/>
        <w:gridCol w:w="1805"/>
        <w:gridCol w:w="1805"/>
        <w:gridCol w:w="1805"/>
      </w:tblGrid>
      <w:tr w:rsidR="00871DEA" w:rsidRPr="00010164" w14:paraId="0AC7EBB0" w14:textId="5BE8B8A8" w:rsidTr="00871DEA">
        <w:trPr>
          <w:cnfStyle w:val="100000000000" w:firstRow="1" w:lastRow="0" w:firstColumn="0" w:lastColumn="0" w:oddVBand="0" w:evenVBand="0" w:oddHBand="0" w:evenHBand="0" w:firstRowFirstColumn="0" w:firstRowLastColumn="0" w:lastRowFirstColumn="0" w:lastRowLastColumn="0"/>
        </w:trPr>
        <w:tc>
          <w:tcPr>
            <w:tcW w:w="1000" w:type="pct"/>
          </w:tcPr>
          <w:p w14:paraId="6C37E6BA" w14:textId="407C9A6F" w:rsidR="00871DEA" w:rsidRPr="00F4119B" w:rsidRDefault="00871DEA">
            <w:pPr>
              <w:pStyle w:val="TabletextLeft"/>
              <w:rPr>
                <w:b/>
                <w:bCs/>
              </w:rPr>
            </w:pPr>
            <w:r>
              <w:rPr>
                <w:b/>
                <w:bCs/>
              </w:rPr>
              <w:t>Average hours of care provided per week</w:t>
            </w:r>
          </w:p>
        </w:tc>
        <w:tc>
          <w:tcPr>
            <w:tcW w:w="1000" w:type="pct"/>
          </w:tcPr>
          <w:p w14:paraId="379B50B4" w14:textId="6B7B07A6" w:rsidR="00871DEA" w:rsidRPr="00F4119B" w:rsidRDefault="00871DEA">
            <w:pPr>
              <w:pStyle w:val="TabletextLeft"/>
              <w:jc w:val="right"/>
              <w:rPr>
                <w:b/>
                <w:bCs/>
              </w:rPr>
            </w:pPr>
            <w:r>
              <w:rPr>
                <w:b/>
                <w:bCs/>
              </w:rPr>
              <w:t>Profoundly limited</w:t>
            </w:r>
          </w:p>
        </w:tc>
        <w:tc>
          <w:tcPr>
            <w:tcW w:w="1000" w:type="pct"/>
          </w:tcPr>
          <w:p w14:paraId="5C73C8DA" w14:textId="2CBF608F" w:rsidR="00871DEA" w:rsidRPr="00F4119B" w:rsidRDefault="00871DEA">
            <w:pPr>
              <w:pStyle w:val="TabletextLeft"/>
              <w:jc w:val="right"/>
              <w:rPr>
                <w:b/>
                <w:bCs/>
              </w:rPr>
            </w:pPr>
            <w:r>
              <w:rPr>
                <w:b/>
                <w:bCs/>
              </w:rPr>
              <w:t>Severely limited</w:t>
            </w:r>
          </w:p>
        </w:tc>
        <w:tc>
          <w:tcPr>
            <w:tcW w:w="1000" w:type="pct"/>
          </w:tcPr>
          <w:p w14:paraId="60ED4DA0" w14:textId="68A04C90" w:rsidR="00871DEA" w:rsidRPr="00F4119B" w:rsidRDefault="00871DEA">
            <w:pPr>
              <w:pStyle w:val="TabletextLeft"/>
              <w:jc w:val="right"/>
              <w:rPr>
                <w:b/>
                <w:bCs/>
              </w:rPr>
            </w:pPr>
            <w:r>
              <w:rPr>
                <w:b/>
                <w:bCs/>
              </w:rPr>
              <w:t>Moderately limited</w:t>
            </w:r>
          </w:p>
        </w:tc>
        <w:tc>
          <w:tcPr>
            <w:tcW w:w="1000" w:type="pct"/>
          </w:tcPr>
          <w:p w14:paraId="0A00DB21" w14:textId="3BF922CD" w:rsidR="00871DEA" w:rsidRDefault="00871DEA">
            <w:pPr>
              <w:pStyle w:val="TabletextLeft"/>
              <w:jc w:val="right"/>
              <w:rPr>
                <w:b/>
                <w:bCs/>
              </w:rPr>
            </w:pPr>
            <w:r>
              <w:rPr>
                <w:b/>
                <w:bCs/>
              </w:rPr>
              <w:t>Mildly limited</w:t>
            </w:r>
          </w:p>
        </w:tc>
      </w:tr>
      <w:tr w:rsidR="00871DEA" w:rsidRPr="00010164" w14:paraId="0D834164" w14:textId="373523D1" w:rsidTr="00871DEA">
        <w:tc>
          <w:tcPr>
            <w:tcW w:w="1000" w:type="pct"/>
          </w:tcPr>
          <w:p w14:paraId="32A97C61" w14:textId="2EF90303" w:rsidR="00871DEA" w:rsidRPr="007C509D" w:rsidRDefault="00871DEA">
            <w:pPr>
              <w:pStyle w:val="TabletextLeft"/>
            </w:pPr>
            <w:r>
              <w:t>1-9 hours</w:t>
            </w:r>
          </w:p>
        </w:tc>
        <w:tc>
          <w:tcPr>
            <w:tcW w:w="1000" w:type="pct"/>
          </w:tcPr>
          <w:p w14:paraId="2B156CFB" w14:textId="3B4922E1" w:rsidR="00871DEA" w:rsidRDefault="00DB73C8">
            <w:pPr>
              <w:pStyle w:val="TabletextLeft"/>
              <w:jc w:val="right"/>
            </w:pPr>
            <w:r>
              <w:t>16%</w:t>
            </w:r>
          </w:p>
        </w:tc>
        <w:tc>
          <w:tcPr>
            <w:tcW w:w="1000" w:type="pct"/>
          </w:tcPr>
          <w:p w14:paraId="7002A78E" w14:textId="7C15389E" w:rsidR="00871DEA" w:rsidRDefault="00DB73C8">
            <w:pPr>
              <w:pStyle w:val="TabletextLeft"/>
              <w:jc w:val="right"/>
            </w:pPr>
            <w:r>
              <w:t>61%</w:t>
            </w:r>
          </w:p>
        </w:tc>
        <w:tc>
          <w:tcPr>
            <w:tcW w:w="1000" w:type="pct"/>
          </w:tcPr>
          <w:p w14:paraId="30E2F2A4" w14:textId="6C1B9541" w:rsidR="00871DEA" w:rsidRDefault="00DB73C8">
            <w:pPr>
              <w:pStyle w:val="TabletextLeft"/>
              <w:jc w:val="right"/>
            </w:pPr>
            <w:r>
              <w:t>100%</w:t>
            </w:r>
          </w:p>
        </w:tc>
        <w:tc>
          <w:tcPr>
            <w:tcW w:w="1000" w:type="pct"/>
          </w:tcPr>
          <w:p w14:paraId="0CABEB76" w14:textId="40943797" w:rsidR="00871DEA" w:rsidRDefault="00DB73C8">
            <w:pPr>
              <w:pStyle w:val="TabletextLeft"/>
              <w:jc w:val="right"/>
            </w:pPr>
            <w:r>
              <w:t>100%</w:t>
            </w:r>
          </w:p>
        </w:tc>
      </w:tr>
      <w:tr w:rsidR="00871DEA" w:rsidRPr="00010164" w14:paraId="32B60A9C" w14:textId="74D220F2" w:rsidTr="00871DEA">
        <w:tc>
          <w:tcPr>
            <w:tcW w:w="1000" w:type="pct"/>
          </w:tcPr>
          <w:p w14:paraId="7F705B90" w14:textId="44B12558" w:rsidR="00871DEA" w:rsidRPr="00A41216" w:rsidDel="00B91DFC" w:rsidRDefault="00871DEA">
            <w:pPr>
              <w:pStyle w:val="TabletextLeft"/>
            </w:pPr>
            <w:r>
              <w:t>10-19 hours</w:t>
            </w:r>
          </w:p>
        </w:tc>
        <w:tc>
          <w:tcPr>
            <w:tcW w:w="1000" w:type="pct"/>
          </w:tcPr>
          <w:p w14:paraId="14759309" w14:textId="5D1DA8B4" w:rsidR="00871DEA" w:rsidRPr="00A41216" w:rsidRDefault="00DB73C8">
            <w:pPr>
              <w:pStyle w:val="TabletextLeft"/>
              <w:jc w:val="right"/>
            </w:pPr>
            <w:r>
              <w:t>14%</w:t>
            </w:r>
          </w:p>
        </w:tc>
        <w:tc>
          <w:tcPr>
            <w:tcW w:w="1000" w:type="pct"/>
          </w:tcPr>
          <w:p w14:paraId="7D966D26" w14:textId="47C11B25" w:rsidR="00871DEA" w:rsidRPr="00A41216" w:rsidRDefault="00DB73C8">
            <w:pPr>
              <w:pStyle w:val="TabletextLeft"/>
              <w:jc w:val="right"/>
            </w:pPr>
            <w:r>
              <w:t>8%</w:t>
            </w:r>
          </w:p>
        </w:tc>
        <w:tc>
          <w:tcPr>
            <w:tcW w:w="1000" w:type="pct"/>
          </w:tcPr>
          <w:p w14:paraId="0EE64371" w14:textId="66463225" w:rsidR="00871DEA" w:rsidRPr="00A41216" w:rsidRDefault="00DB73C8">
            <w:pPr>
              <w:pStyle w:val="TabletextLeft"/>
              <w:jc w:val="right"/>
            </w:pPr>
            <w:r>
              <w:t>0%</w:t>
            </w:r>
          </w:p>
        </w:tc>
        <w:tc>
          <w:tcPr>
            <w:tcW w:w="1000" w:type="pct"/>
          </w:tcPr>
          <w:p w14:paraId="3C46E384" w14:textId="2C51D271" w:rsidR="00871DEA" w:rsidRDefault="00DB73C8">
            <w:pPr>
              <w:pStyle w:val="TabletextLeft"/>
              <w:jc w:val="right"/>
            </w:pPr>
            <w:r>
              <w:t>0%</w:t>
            </w:r>
          </w:p>
        </w:tc>
      </w:tr>
      <w:tr w:rsidR="00871DEA" w:rsidRPr="00010164" w14:paraId="4EE8B1BA" w14:textId="26650875" w:rsidTr="00871DEA">
        <w:tc>
          <w:tcPr>
            <w:tcW w:w="1000" w:type="pct"/>
          </w:tcPr>
          <w:p w14:paraId="0CC1E43B" w14:textId="5CEF8E80" w:rsidR="00871DEA" w:rsidRPr="00A41216" w:rsidRDefault="00871DEA">
            <w:pPr>
              <w:pStyle w:val="TabletextLeft"/>
            </w:pPr>
            <w:r>
              <w:t>20-29 hours</w:t>
            </w:r>
          </w:p>
        </w:tc>
        <w:tc>
          <w:tcPr>
            <w:tcW w:w="1000" w:type="pct"/>
          </w:tcPr>
          <w:p w14:paraId="055D71F2" w14:textId="6D2C32B6" w:rsidR="00871DEA" w:rsidRDefault="00DB73C8">
            <w:pPr>
              <w:pStyle w:val="TabletextLeft"/>
              <w:jc w:val="right"/>
            </w:pPr>
            <w:r>
              <w:t>11%</w:t>
            </w:r>
          </w:p>
        </w:tc>
        <w:tc>
          <w:tcPr>
            <w:tcW w:w="1000" w:type="pct"/>
          </w:tcPr>
          <w:p w14:paraId="6CE90177" w14:textId="18266583" w:rsidR="00871DEA" w:rsidRDefault="00DB73C8">
            <w:pPr>
              <w:pStyle w:val="TabletextLeft"/>
              <w:jc w:val="right"/>
            </w:pPr>
            <w:r>
              <w:t>10%</w:t>
            </w:r>
          </w:p>
        </w:tc>
        <w:tc>
          <w:tcPr>
            <w:tcW w:w="1000" w:type="pct"/>
          </w:tcPr>
          <w:p w14:paraId="41EA270B" w14:textId="19F98CC3" w:rsidR="00871DEA" w:rsidRDefault="00DB73C8">
            <w:pPr>
              <w:pStyle w:val="TabletextLeft"/>
              <w:jc w:val="right"/>
            </w:pPr>
            <w:r>
              <w:t>0%</w:t>
            </w:r>
          </w:p>
        </w:tc>
        <w:tc>
          <w:tcPr>
            <w:tcW w:w="1000" w:type="pct"/>
          </w:tcPr>
          <w:p w14:paraId="0D023272" w14:textId="3EDC75D5" w:rsidR="00871DEA" w:rsidRDefault="00DB73C8">
            <w:pPr>
              <w:pStyle w:val="TabletextLeft"/>
              <w:jc w:val="right"/>
            </w:pPr>
            <w:r>
              <w:t>0%</w:t>
            </w:r>
          </w:p>
        </w:tc>
      </w:tr>
      <w:tr w:rsidR="00871DEA" w:rsidRPr="00010164" w14:paraId="406B5084" w14:textId="2BBD7EA3" w:rsidTr="00871DEA">
        <w:tc>
          <w:tcPr>
            <w:tcW w:w="1000" w:type="pct"/>
          </w:tcPr>
          <w:p w14:paraId="4FF71984" w14:textId="0A6BC62F" w:rsidR="00871DEA" w:rsidRPr="00A41216" w:rsidRDefault="00871DEA">
            <w:pPr>
              <w:pStyle w:val="TabletextLeft"/>
            </w:pPr>
            <w:r>
              <w:t>30-39 hours</w:t>
            </w:r>
          </w:p>
        </w:tc>
        <w:tc>
          <w:tcPr>
            <w:tcW w:w="1000" w:type="pct"/>
          </w:tcPr>
          <w:p w14:paraId="559ABAD6" w14:textId="1A4B8512" w:rsidR="00871DEA" w:rsidRDefault="00DB73C8">
            <w:pPr>
              <w:pStyle w:val="TabletextLeft"/>
              <w:jc w:val="right"/>
            </w:pPr>
            <w:r>
              <w:t>9%</w:t>
            </w:r>
          </w:p>
        </w:tc>
        <w:tc>
          <w:tcPr>
            <w:tcW w:w="1000" w:type="pct"/>
          </w:tcPr>
          <w:p w14:paraId="2BFE9470" w14:textId="6EA66EE0" w:rsidR="00871DEA" w:rsidRDefault="00DB73C8">
            <w:pPr>
              <w:pStyle w:val="TabletextLeft"/>
              <w:jc w:val="right"/>
            </w:pPr>
            <w:r>
              <w:t>6%</w:t>
            </w:r>
          </w:p>
        </w:tc>
        <w:tc>
          <w:tcPr>
            <w:tcW w:w="1000" w:type="pct"/>
          </w:tcPr>
          <w:p w14:paraId="6091475B" w14:textId="49334B40" w:rsidR="00871DEA" w:rsidRDefault="00DB73C8">
            <w:pPr>
              <w:pStyle w:val="TabletextLeft"/>
              <w:jc w:val="right"/>
            </w:pPr>
            <w:r>
              <w:t>0%</w:t>
            </w:r>
          </w:p>
        </w:tc>
        <w:tc>
          <w:tcPr>
            <w:tcW w:w="1000" w:type="pct"/>
          </w:tcPr>
          <w:p w14:paraId="1FB009D6" w14:textId="09D00FD8" w:rsidR="00871DEA" w:rsidRDefault="00DB73C8">
            <w:pPr>
              <w:pStyle w:val="TabletextLeft"/>
              <w:jc w:val="right"/>
            </w:pPr>
            <w:r>
              <w:t>0%</w:t>
            </w:r>
          </w:p>
        </w:tc>
      </w:tr>
      <w:tr w:rsidR="00871DEA" w:rsidRPr="00010164" w14:paraId="13BE7B54" w14:textId="5B88F427" w:rsidTr="00871DEA">
        <w:tc>
          <w:tcPr>
            <w:tcW w:w="1000" w:type="pct"/>
          </w:tcPr>
          <w:p w14:paraId="6FFCA55A" w14:textId="5C785432" w:rsidR="00871DEA" w:rsidRDefault="00871DEA">
            <w:pPr>
              <w:pStyle w:val="TabletextLeft"/>
            </w:pPr>
            <w:r>
              <w:t>40-59 hours</w:t>
            </w:r>
          </w:p>
        </w:tc>
        <w:tc>
          <w:tcPr>
            <w:tcW w:w="1000" w:type="pct"/>
          </w:tcPr>
          <w:p w14:paraId="4A605FE3" w14:textId="7519604B" w:rsidR="00871DEA" w:rsidRDefault="00DB73C8">
            <w:pPr>
              <w:pStyle w:val="TabletextLeft"/>
              <w:jc w:val="right"/>
            </w:pPr>
            <w:r>
              <w:t>12%</w:t>
            </w:r>
          </w:p>
        </w:tc>
        <w:tc>
          <w:tcPr>
            <w:tcW w:w="1000" w:type="pct"/>
          </w:tcPr>
          <w:p w14:paraId="6E4B5A68" w14:textId="3608CF6D" w:rsidR="00871DEA" w:rsidRDefault="00DB73C8">
            <w:pPr>
              <w:pStyle w:val="TabletextLeft"/>
              <w:jc w:val="right"/>
            </w:pPr>
            <w:r>
              <w:t>3%</w:t>
            </w:r>
          </w:p>
        </w:tc>
        <w:tc>
          <w:tcPr>
            <w:tcW w:w="1000" w:type="pct"/>
          </w:tcPr>
          <w:p w14:paraId="5BD84AE8" w14:textId="1493A92B" w:rsidR="00871DEA" w:rsidRDefault="00DB73C8">
            <w:pPr>
              <w:pStyle w:val="TabletextLeft"/>
              <w:jc w:val="right"/>
            </w:pPr>
            <w:r>
              <w:t>0%</w:t>
            </w:r>
          </w:p>
        </w:tc>
        <w:tc>
          <w:tcPr>
            <w:tcW w:w="1000" w:type="pct"/>
          </w:tcPr>
          <w:p w14:paraId="300B6C43" w14:textId="549BDC41" w:rsidR="00871DEA" w:rsidRDefault="00DB73C8">
            <w:pPr>
              <w:pStyle w:val="TabletextLeft"/>
              <w:jc w:val="right"/>
            </w:pPr>
            <w:r>
              <w:t>0%</w:t>
            </w:r>
          </w:p>
        </w:tc>
      </w:tr>
      <w:tr w:rsidR="00871DEA" w:rsidRPr="00010164" w14:paraId="65509BB1" w14:textId="70C685DC" w:rsidTr="00871DEA">
        <w:tc>
          <w:tcPr>
            <w:tcW w:w="1000" w:type="pct"/>
          </w:tcPr>
          <w:p w14:paraId="0D8DFF37" w14:textId="2555F4D4" w:rsidR="00871DEA" w:rsidRDefault="00DB73C8">
            <w:pPr>
              <w:pStyle w:val="TabletextLeft"/>
            </w:pPr>
            <w:r>
              <w:t>60 hours or more</w:t>
            </w:r>
          </w:p>
        </w:tc>
        <w:tc>
          <w:tcPr>
            <w:tcW w:w="1000" w:type="pct"/>
          </w:tcPr>
          <w:p w14:paraId="1B848F37" w14:textId="46141850" w:rsidR="00871DEA" w:rsidRDefault="00DB73C8">
            <w:pPr>
              <w:pStyle w:val="TabletextLeft"/>
              <w:jc w:val="right"/>
            </w:pPr>
            <w:r>
              <w:t>37%</w:t>
            </w:r>
          </w:p>
        </w:tc>
        <w:tc>
          <w:tcPr>
            <w:tcW w:w="1000" w:type="pct"/>
          </w:tcPr>
          <w:p w14:paraId="4776E73A" w14:textId="62265B01" w:rsidR="00871DEA" w:rsidRDefault="00DB73C8">
            <w:pPr>
              <w:pStyle w:val="TabletextLeft"/>
              <w:jc w:val="right"/>
            </w:pPr>
            <w:r>
              <w:t>14%</w:t>
            </w:r>
          </w:p>
        </w:tc>
        <w:tc>
          <w:tcPr>
            <w:tcW w:w="1000" w:type="pct"/>
          </w:tcPr>
          <w:p w14:paraId="37918964" w14:textId="0B03F516" w:rsidR="00871DEA" w:rsidRDefault="00DB73C8">
            <w:pPr>
              <w:pStyle w:val="TabletextLeft"/>
              <w:jc w:val="right"/>
            </w:pPr>
            <w:r>
              <w:t>0%</w:t>
            </w:r>
          </w:p>
        </w:tc>
        <w:tc>
          <w:tcPr>
            <w:tcW w:w="1000" w:type="pct"/>
          </w:tcPr>
          <w:p w14:paraId="0B0A30ED" w14:textId="6F6957BE" w:rsidR="00871DEA" w:rsidRDefault="00DB73C8">
            <w:pPr>
              <w:pStyle w:val="TabletextLeft"/>
              <w:jc w:val="right"/>
            </w:pPr>
            <w:r>
              <w:t>0%</w:t>
            </w:r>
          </w:p>
        </w:tc>
      </w:tr>
    </w:tbl>
    <w:p w14:paraId="74CBDF27" w14:textId="77777777" w:rsidR="00DB73C8" w:rsidRPr="00CF24B7" w:rsidRDefault="00DB73C8" w:rsidP="00DB73C8">
      <w:pPr>
        <w:pStyle w:val="Caption"/>
        <w:spacing w:line="0" w:lineRule="atLeast"/>
        <w:rPr>
          <w:color w:val="auto"/>
          <w:sz w:val="14"/>
          <w:szCs w:val="14"/>
        </w:rPr>
      </w:pPr>
      <w:r w:rsidRPr="00CF24B7">
        <w:rPr>
          <w:color w:val="auto"/>
          <w:sz w:val="14"/>
          <w:szCs w:val="14"/>
        </w:rPr>
        <w:t>Source: SDAC 2022, Deloitte Access Economics.</w:t>
      </w:r>
    </w:p>
    <w:p w14:paraId="2BDBB6DE" w14:textId="4598DC75" w:rsidR="00DA6D35" w:rsidRDefault="00DA6D35" w:rsidP="00DA6D35">
      <w:pPr>
        <w:pStyle w:val="captiontables"/>
        <w:rPr>
          <w:color w:val="auto"/>
        </w:rPr>
      </w:pPr>
      <w:bookmarkStart w:id="194" w:name="_Toc205804399"/>
      <w:r w:rsidRPr="00BE6542">
        <w:rPr>
          <w:color w:val="auto"/>
        </w:rPr>
        <w:t xml:space="preserve">Table </w:t>
      </w:r>
      <w:r>
        <w:rPr>
          <w:color w:val="auto"/>
        </w:rPr>
        <w:t>D</w:t>
      </w:r>
      <w:r w:rsidRPr="00BE6542">
        <w:rPr>
          <w:color w:val="auto"/>
        </w:rPr>
        <w:t>.</w:t>
      </w:r>
      <w:r>
        <w:rPr>
          <w:color w:val="auto"/>
        </w:rPr>
        <w:t>4</w:t>
      </w:r>
      <w:r w:rsidRPr="00BE6542">
        <w:rPr>
          <w:color w:val="auto"/>
        </w:rPr>
        <w:t xml:space="preserve">: </w:t>
      </w:r>
      <w:r w:rsidRPr="00CF24B7">
        <w:rPr>
          <w:color w:val="auto"/>
        </w:rPr>
        <w:t>Employment status of informal carers by carer type, 2022</w:t>
      </w:r>
      <w:r>
        <w:rPr>
          <w:color w:val="auto"/>
        </w:rPr>
        <w:t xml:space="preserve"> – </w:t>
      </w:r>
      <w:r w:rsidR="001D3638">
        <w:rPr>
          <w:color w:val="auto"/>
        </w:rPr>
        <w:fldChar w:fldCharType="begin"/>
      </w:r>
      <w:r w:rsidR="001D3638">
        <w:rPr>
          <w:color w:val="auto"/>
        </w:rPr>
        <w:instrText xml:space="preserve"> REF _Ref192252586 \h </w:instrText>
      </w:r>
      <w:r w:rsidR="001D3638">
        <w:rPr>
          <w:color w:val="auto"/>
        </w:rPr>
      </w:r>
      <w:r w:rsidR="001D3638">
        <w:rPr>
          <w:color w:val="auto"/>
        </w:rPr>
        <w:fldChar w:fldCharType="separate"/>
      </w:r>
      <w:r w:rsidR="00EF7805" w:rsidRPr="00CF24B7">
        <w:rPr>
          <w:color w:val="auto"/>
        </w:rPr>
        <w:t xml:space="preserve">Chart </w:t>
      </w:r>
      <w:r w:rsidR="00EF7805">
        <w:rPr>
          <w:noProof/>
          <w:color w:val="auto"/>
        </w:rPr>
        <w:t>1</w:t>
      </w:r>
      <w:r w:rsidR="00EF7805" w:rsidRPr="00CF24B7">
        <w:rPr>
          <w:color w:val="auto"/>
        </w:rPr>
        <w:t>.</w:t>
      </w:r>
      <w:r w:rsidR="00EF7805">
        <w:rPr>
          <w:noProof/>
          <w:color w:val="auto"/>
        </w:rPr>
        <w:t>11</w:t>
      </w:r>
      <w:r w:rsidR="001D3638">
        <w:rPr>
          <w:color w:val="auto"/>
        </w:rPr>
        <w:fldChar w:fldCharType="end"/>
      </w:r>
      <w:bookmarkEnd w:id="194"/>
    </w:p>
    <w:tbl>
      <w:tblPr>
        <w:tblStyle w:val="Deloittetable"/>
        <w:tblW w:w="5000" w:type="pct"/>
        <w:tblLook w:val="04A0" w:firstRow="1" w:lastRow="0" w:firstColumn="1" w:lastColumn="0" w:noHBand="0" w:noVBand="1"/>
        <w:tblCaption w:val="Table D.4: Employment status of informal carers by carer type, 2022 - Chart 1.11"/>
        <w:tblDescription w:val="Table D.4 presents Chart 1.11 in table form, comparing the employment status of carers to non-carers. Approximately 46% of primary carers are not in the labour force compared to 33% of non-primary carers and 30% of non-carers. "/>
      </w:tblPr>
      <w:tblGrid>
        <w:gridCol w:w="1800"/>
        <w:gridCol w:w="2408"/>
        <w:gridCol w:w="2408"/>
        <w:gridCol w:w="2410"/>
      </w:tblGrid>
      <w:tr w:rsidR="00DA6D35" w:rsidRPr="00010164" w14:paraId="0307E4AE" w14:textId="77777777" w:rsidTr="00111426">
        <w:trPr>
          <w:cnfStyle w:val="100000000000" w:firstRow="1" w:lastRow="0" w:firstColumn="0" w:lastColumn="0" w:oddVBand="0" w:evenVBand="0" w:oddHBand="0" w:evenHBand="0" w:firstRowFirstColumn="0" w:firstRowLastColumn="0" w:lastRowFirstColumn="0" w:lastRowLastColumn="0"/>
        </w:trPr>
        <w:tc>
          <w:tcPr>
            <w:tcW w:w="997" w:type="pct"/>
          </w:tcPr>
          <w:p w14:paraId="0644E665" w14:textId="54E05742" w:rsidR="00DA6D35" w:rsidRPr="00F4119B" w:rsidRDefault="00111426">
            <w:pPr>
              <w:pStyle w:val="TabletextLeft"/>
              <w:rPr>
                <w:b/>
                <w:bCs/>
              </w:rPr>
            </w:pPr>
            <w:r>
              <w:rPr>
                <w:b/>
                <w:bCs/>
              </w:rPr>
              <w:t>Employment status</w:t>
            </w:r>
          </w:p>
        </w:tc>
        <w:tc>
          <w:tcPr>
            <w:tcW w:w="1334" w:type="pct"/>
          </w:tcPr>
          <w:p w14:paraId="1C476119" w14:textId="178C45EF" w:rsidR="00DA6D35" w:rsidRPr="00F4119B" w:rsidRDefault="00DA6D35">
            <w:pPr>
              <w:pStyle w:val="TabletextLeft"/>
              <w:jc w:val="right"/>
              <w:rPr>
                <w:b/>
                <w:bCs/>
              </w:rPr>
            </w:pPr>
            <w:r>
              <w:rPr>
                <w:b/>
                <w:bCs/>
              </w:rPr>
              <w:t>Primary carers</w:t>
            </w:r>
          </w:p>
        </w:tc>
        <w:tc>
          <w:tcPr>
            <w:tcW w:w="1334" w:type="pct"/>
          </w:tcPr>
          <w:p w14:paraId="7964BC98" w14:textId="55504726" w:rsidR="00DA6D35" w:rsidRPr="00F4119B" w:rsidRDefault="00DA6D35">
            <w:pPr>
              <w:pStyle w:val="TabletextLeft"/>
              <w:jc w:val="right"/>
              <w:rPr>
                <w:b/>
                <w:bCs/>
              </w:rPr>
            </w:pPr>
            <w:r>
              <w:rPr>
                <w:b/>
                <w:bCs/>
              </w:rPr>
              <w:t>Non-primary carers</w:t>
            </w:r>
          </w:p>
        </w:tc>
        <w:tc>
          <w:tcPr>
            <w:tcW w:w="1335" w:type="pct"/>
          </w:tcPr>
          <w:p w14:paraId="28A3FC1F" w14:textId="7BB8970F" w:rsidR="00DA6D35" w:rsidRPr="00F4119B" w:rsidRDefault="00DA6D35">
            <w:pPr>
              <w:pStyle w:val="TabletextLeft"/>
              <w:jc w:val="right"/>
              <w:rPr>
                <w:b/>
                <w:bCs/>
              </w:rPr>
            </w:pPr>
            <w:r>
              <w:rPr>
                <w:b/>
                <w:bCs/>
              </w:rPr>
              <w:t>Non-carers</w:t>
            </w:r>
          </w:p>
        </w:tc>
      </w:tr>
      <w:tr w:rsidR="00DA6D35" w:rsidRPr="00010164" w14:paraId="1DD31E79" w14:textId="77777777" w:rsidTr="00111426">
        <w:tc>
          <w:tcPr>
            <w:tcW w:w="997" w:type="pct"/>
          </w:tcPr>
          <w:p w14:paraId="60DC8DA6" w14:textId="5E44B652" w:rsidR="00DA6D35" w:rsidRPr="007C509D" w:rsidRDefault="00111426">
            <w:pPr>
              <w:pStyle w:val="TabletextLeft"/>
            </w:pPr>
            <w:r>
              <w:t>Employed full-time</w:t>
            </w:r>
          </w:p>
        </w:tc>
        <w:tc>
          <w:tcPr>
            <w:tcW w:w="1334" w:type="pct"/>
          </w:tcPr>
          <w:p w14:paraId="0832FA1E" w14:textId="1E6CA170" w:rsidR="00DA6D35" w:rsidRDefault="00111426">
            <w:pPr>
              <w:pStyle w:val="TabletextLeft"/>
              <w:jc w:val="right"/>
            </w:pPr>
            <w:r>
              <w:t>26%</w:t>
            </w:r>
          </w:p>
        </w:tc>
        <w:tc>
          <w:tcPr>
            <w:tcW w:w="1334" w:type="pct"/>
          </w:tcPr>
          <w:p w14:paraId="26B20F17" w14:textId="4F17CDCE" w:rsidR="00DA6D35" w:rsidRDefault="00453EE2">
            <w:pPr>
              <w:pStyle w:val="TabletextLeft"/>
              <w:jc w:val="right"/>
            </w:pPr>
            <w:r>
              <w:t>42%</w:t>
            </w:r>
          </w:p>
        </w:tc>
        <w:tc>
          <w:tcPr>
            <w:tcW w:w="1335" w:type="pct"/>
          </w:tcPr>
          <w:p w14:paraId="17F9B60E" w14:textId="3EC5694E" w:rsidR="00DA6D35" w:rsidRDefault="00453EE2">
            <w:pPr>
              <w:pStyle w:val="TabletextLeft"/>
              <w:jc w:val="right"/>
            </w:pPr>
            <w:r>
              <w:t>46%</w:t>
            </w:r>
          </w:p>
        </w:tc>
      </w:tr>
      <w:tr w:rsidR="00DA6D35" w:rsidRPr="00010164" w14:paraId="258AAFB0" w14:textId="77777777" w:rsidTr="00111426">
        <w:tc>
          <w:tcPr>
            <w:tcW w:w="997" w:type="pct"/>
          </w:tcPr>
          <w:p w14:paraId="4744CED7" w14:textId="11C26A03" w:rsidR="00DA6D35" w:rsidRPr="00A41216" w:rsidDel="00B91DFC" w:rsidRDefault="00111426">
            <w:pPr>
              <w:pStyle w:val="TabletextLeft"/>
            </w:pPr>
            <w:r>
              <w:t>Employed part-time</w:t>
            </w:r>
          </w:p>
        </w:tc>
        <w:tc>
          <w:tcPr>
            <w:tcW w:w="1334" w:type="pct"/>
          </w:tcPr>
          <w:p w14:paraId="35BFE180" w14:textId="4BC8A8AD" w:rsidR="00DA6D35" w:rsidRPr="00A41216" w:rsidRDefault="00453EE2">
            <w:pPr>
              <w:pStyle w:val="TabletextLeft"/>
              <w:jc w:val="right"/>
            </w:pPr>
            <w:r>
              <w:t>26%</w:t>
            </w:r>
          </w:p>
        </w:tc>
        <w:tc>
          <w:tcPr>
            <w:tcW w:w="1334" w:type="pct"/>
          </w:tcPr>
          <w:p w14:paraId="1D3ACBB6" w14:textId="2EDC07CF" w:rsidR="00DA6D35" w:rsidRPr="00A41216" w:rsidRDefault="00453EE2">
            <w:pPr>
              <w:pStyle w:val="TabletextLeft"/>
              <w:jc w:val="right"/>
            </w:pPr>
            <w:r>
              <w:t>23%</w:t>
            </w:r>
          </w:p>
        </w:tc>
        <w:tc>
          <w:tcPr>
            <w:tcW w:w="1335" w:type="pct"/>
          </w:tcPr>
          <w:p w14:paraId="73A5C148" w14:textId="41650240" w:rsidR="00DA6D35" w:rsidRPr="00A41216" w:rsidRDefault="00453EE2">
            <w:pPr>
              <w:pStyle w:val="TabletextLeft"/>
              <w:jc w:val="right"/>
            </w:pPr>
            <w:r>
              <w:t>22%</w:t>
            </w:r>
          </w:p>
        </w:tc>
      </w:tr>
      <w:tr w:rsidR="00DA6D35" w:rsidRPr="00010164" w14:paraId="121DBD07" w14:textId="77777777" w:rsidTr="00111426">
        <w:tc>
          <w:tcPr>
            <w:tcW w:w="997" w:type="pct"/>
          </w:tcPr>
          <w:p w14:paraId="5482ADD5" w14:textId="6A8DA2D0" w:rsidR="00DA6D35" w:rsidRPr="00A41216" w:rsidRDefault="00111426">
            <w:pPr>
              <w:pStyle w:val="TabletextLeft"/>
            </w:pPr>
            <w:r>
              <w:t>NILF</w:t>
            </w:r>
          </w:p>
        </w:tc>
        <w:tc>
          <w:tcPr>
            <w:tcW w:w="1334" w:type="pct"/>
          </w:tcPr>
          <w:p w14:paraId="34539561" w14:textId="4F232BA5" w:rsidR="00DA6D35" w:rsidRDefault="00453EE2">
            <w:pPr>
              <w:pStyle w:val="TabletextLeft"/>
              <w:jc w:val="right"/>
            </w:pPr>
            <w:r>
              <w:t>46%</w:t>
            </w:r>
          </w:p>
        </w:tc>
        <w:tc>
          <w:tcPr>
            <w:tcW w:w="1334" w:type="pct"/>
          </w:tcPr>
          <w:p w14:paraId="05966B48" w14:textId="36324926" w:rsidR="00DA6D35" w:rsidRDefault="00453EE2">
            <w:pPr>
              <w:pStyle w:val="TabletextLeft"/>
              <w:jc w:val="right"/>
            </w:pPr>
            <w:r>
              <w:t>33%</w:t>
            </w:r>
          </w:p>
        </w:tc>
        <w:tc>
          <w:tcPr>
            <w:tcW w:w="1335" w:type="pct"/>
          </w:tcPr>
          <w:p w14:paraId="769E4FBE" w14:textId="6CF28220" w:rsidR="00DA6D35" w:rsidRDefault="00453EE2">
            <w:pPr>
              <w:pStyle w:val="TabletextLeft"/>
              <w:jc w:val="right"/>
            </w:pPr>
            <w:r>
              <w:t>30%</w:t>
            </w:r>
          </w:p>
        </w:tc>
      </w:tr>
      <w:tr w:rsidR="00DA6D35" w:rsidRPr="00010164" w14:paraId="0FDFB144" w14:textId="77777777" w:rsidTr="00111426">
        <w:tc>
          <w:tcPr>
            <w:tcW w:w="997" w:type="pct"/>
          </w:tcPr>
          <w:p w14:paraId="19E977A2" w14:textId="6CA40236" w:rsidR="00DA6D35" w:rsidRPr="00A41216" w:rsidRDefault="00111426">
            <w:pPr>
              <w:pStyle w:val="TabletextLeft"/>
            </w:pPr>
            <w:r>
              <w:t>Non-carers</w:t>
            </w:r>
          </w:p>
        </w:tc>
        <w:tc>
          <w:tcPr>
            <w:tcW w:w="1334" w:type="pct"/>
          </w:tcPr>
          <w:p w14:paraId="2C9F3D45" w14:textId="38AEA376" w:rsidR="00DA6D35" w:rsidRDefault="00453EE2">
            <w:pPr>
              <w:pStyle w:val="TabletextLeft"/>
              <w:jc w:val="right"/>
            </w:pPr>
            <w:r>
              <w:t>1%</w:t>
            </w:r>
          </w:p>
        </w:tc>
        <w:tc>
          <w:tcPr>
            <w:tcW w:w="1334" w:type="pct"/>
          </w:tcPr>
          <w:p w14:paraId="73FE5B7A" w14:textId="5703CEAE" w:rsidR="00DA6D35" w:rsidRDefault="00453EE2">
            <w:pPr>
              <w:pStyle w:val="TabletextLeft"/>
              <w:jc w:val="right"/>
            </w:pPr>
            <w:r>
              <w:t>2%</w:t>
            </w:r>
          </w:p>
        </w:tc>
        <w:tc>
          <w:tcPr>
            <w:tcW w:w="1335" w:type="pct"/>
          </w:tcPr>
          <w:p w14:paraId="0008483E" w14:textId="5CB2080F" w:rsidR="00DA6D35" w:rsidRDefault="00453EE2">
            <w:pPr>
              <w:pStyle w:val="TabletextLeft"/>
              <w:jc w:val="right"/>
            </w:pPr>
            <w:r>
              <w:t>2%</w:t>
            </w:r>
          </w:p>
        </w:tc>
      </w:tr>
    </w:tbl>
    <w:p w14:paraId="027768AE" w14:textId="77777777" w:rsidR="00453EE2" w:rsidRPr="00CF24B7" w:rsidRDefault="00453EE2" w:rsidP="00453EE2">
      <w:pPr>
        <w:pStyle w:val="Caption"/>
        <w:rPr>
          <w:color w:val="auto"/>
          <w:sz w:val="14"/>
          <w:szCs w:val="14"/>
        </w:rPr>
      </w:pPr>
      <w:r w:rsidRPr="00CF24B7">
        <w:rPr>
          <w:color w:val="auto"/>
          <w:sz w:val="14"/>
          <w:szCs w:val="14"/>
        </w:rPr>
        <w:t>Source: SDAC 2022, Deloitte Access Economics.</w:t>
      </w:r>
    </w:p>
    <w:p w14:paraId="7A52D376" w14:textId="78E7C750" w:rsidR="00453EE2" w:rsidRDefault="00453EE2" w:rsidP="00453EE2">
      <w:pPr>
        <w:pStyle w:val="captiontables"/>
        <w:rPr>
          <w:color w:val="auto"/>
        </w:rPr>
      </w:pPr>
      <w:bookmarkStart w:id="195" w:name="_Toc205804400"/>
      <w:r w:rsidRPr="00BE6542">
        <w:rPr>
          <w:color w:val="auto"/>
        </w:rPr>
        <w:t xml:space="preserve">Table </w:t>
      </w:r>
      <w:r>
        <w:rPr>
          <w:color w:val="auto"/>
        </w:rPr>
        <w:t>D</w:t>
      </w:r>
      <w:r w:rsidRPr="00BE6542">
        <w:rPr>
          <w:color w:val="auto"/>
        </w:rPr>
        <w:t>.</w:t>
      </w:r>
      <w:r>
        <w:rPr>
          <w:color w:val="auto"/>
        </w:rPr>
        <w:t>5</w:t>
      </w:r>
      <w:r w:rsidRPr="00BE6542">
        <w:rPr>
          <w:color w:val="auto"/>
        </w:rPr>
        <w:t xml:space="preserve">: </w:t>
      </w:r>
      <w:r w:rsidRPr="00CF24B7">
        <w:rPr>
          <w:color w:val="auto"/>
        </w:rPr>
        <w:t xml:space="preserve">Participation rate of informal carers over time, 2015-2022 </w:t>
      </w:r>
      <w:r>
        <w:rPr>
          <w:color w:val="auto"/>
        </w:rPr>
        <w:t xml:space="preserve">– </w:t>
      </w:r>
      <w:bookmarkEnd w:id="195"/>
      <w:r w:rsidR="001D3638">
        <w:rPr>
          <w:color w:val="auto"/>
        </w:rPr>
        <w:fldChar w:fldCharType="begin"/>
      </w:r>
      <w:r w:rsidR="001D3638">
        <w:rPr>
          <w:color w:val="auto"/>
        </w:rPr>
        <w:instrText xml:space="preserve"> REF _Ref191469406 \h </w:instrText>
      </w:r>
      <w:r w:rsidR="001D3638">
        <w:rPr>
          <w:color w:val="auto"/>
        </w:rPr>
      </w:r>
      <w:r w:rsidR="001D3638">
        <w:rPr>
          <w:color w:val="auto"/>
        </w:rPr>
        <w:fldChar w:fldCharType="separate"/>
      </w:r>
      <w:r w:rsidR="00EF7805" w:rsidRPr="00CF24B7">
        <w:rPr>
          <w:color w:val="auto"/>
        </w:rPr>
        <w:t xml:space="preserve">Chart </w:t>
      </w:r>
      <w:r w:rsidR="00EF7805">
        <w:rPr>
          <w:noProof/>
          <w:color w:val="auto"/>
        </w:rPr>
        <w:t>1</w:t>
      </w:r>
      <w:r w:rsidR="00EF7805" w:rsidRPr="00CF24B7">
        <w:rPr>
          <w:color w:val="auto"/>
        </w:rPr>
        <w:t>.</w:t>
      </w:r>
      <w:r w:rsidR="00EF7805">
        <w:rPr>
          <w:noProof/>
          <w:color w:val="auto"/>
        </w:rPr>
        <w:t>12</w:t>
      </w:r>
      <w:r w:rsidR="001D3638">
        <w:rPr>
          <w:color w:val="auto"/>
        </w:rPr>
        <w:fldChar w:fldCharType="end"/>
      </w:r>
    </w:p>
    <w:tbl>
      <w:tblPr>
        <w:tblStyle w:val="Deloittetable"/>
        <w:tblW w:w="5000" w:type="pct"/>
        <w:tblLook w:val="04A0" w:firstRow="1" w:lastRow="0" w:firstColumn="1" w:lastColumn="0" w:noHBand="0" w:noVBand="1"/>
        <w:tblCaption w:val="Table D.5: Participation rate of informal carers over time, 2015-2022 - Chart 1.12"/>
        <w:tblDescription w:val="Table D.5 presents Chart 1.12 in table form, comparing the participation rates of primary and non-primary carers over time. Since 2015, the participation rate of primary carers in Queensland has increased by 11 percentage points to 54%. Non-primary carers have experienced gains of 4 percentage points. "/>
      </w:tblPr>
      <w:tblGrid>
        <w:gridCol w:w="1136"/>
        <w:gridCol w:w="2630"/>
        <w:gridCol w:w="2630"/>
        <w:gridCol w:w="2630"/>
      </w:tblGrid>
      <w:tr w:rsidR="007D1383" w:rsidRPr="00010164" w14:paraId="5ACA5E8C" w14:textId="77777777" w:rsidTr="007D1383">
        <w:trPr>
          <w:cnfStyle w:val="100000000000" w:firstRow="1" w:lastRow="0" w:firstColumn="0" w:lastColumn="0" w:oddVBand="0" w:evenVBand="0" w:oddHBand="0" w:evenHBand="0" w:firstRowFirstColumn="0" w:firstRowLastColumn="0" w:lastRowFirstColumn="0" w:lastRowLastColumn="0"/>
        </w:trPr>
        <w:tc>
          <w:tcPr>
            <w:tcW w:w="629" w:type="pct"/>
          </w:tcPr>
          <w:p w14:paraId="05562587" w14:textId="00266422" w:rsidR="007D1383" w:rsidRDefault="007D1383">
            <w:pPr>
              <w:pStyle w:val="TabletextLeft"/>
              <w:rPr>
                <w:b/>
                <w:bCs/>
              </w:rPr>
            </w:pPr>
            <w:r>
              <w:rPr>
                <w:b/>
                <w:bCs/>
              </w:rPr>
              <w:t>Year</w:t>
            </w:r>
          </w:p>
        </w:tc>
        <w:tc>
          <w:tcPr>
            <w:tcW w:w="1457" w:type="pct"/>
          </w:tcPr>
          <w:p w14:paraId="54350047" w14:textId="269D8DD0" w:rsidR="007D1383" w:rsidRPr="00F4119B" w:rsidRDefault="007D1383">
            <w:pPr>
              <w:pStyle w:val="TabletextLeft"/>
              <w:rPr>
                <w:b/>
                <w:bCs/>
              </w:rPr>
            </w:pPr>
            <w:r>
              <w:rPr>
                <w:b/>
                <w:bCs/>
              </w:rPr>
              <w:t>Employment status</w:t>
            </w:r>
          </w:p>
        </w:tc>
        <w:tc>
          <w:tcPr>
            <w:tcW w:w="1457" w:type="pct"/>
          </w:tcPr>
          <w:p w14:paraId="10587D30" w14:textId="77777777" w:rsidR="007D1383" w:rsidRPr="00F4119B" w:rsidRDefault="007D1383">
            <w:pPr>
              <w:pStyle w:val="TabletextLeft"/>
              <w:jc w:val="right"/>
              <w:rPr>
                <w:b/>
                <w:bCs/>
              </w:rPr>
            </w:pPr>
            <w:r>
              <w:rPr>
                <w:b/>
                <w:bCs/>
              </w:rPr>
              <w:t>Primary carers</w:t>
            </w:r>
          </w:p>
        </w:tc>
        <w:tc>
          <w:tcPr>
            <w:tcW w:w="1457" w:type="pct"/>
          </w:tcPr>
          <w:p w14:paraId="2DC7424D" w14:textId="77777777" w:rsidR="007D1383" w:rsidRPr="00F4119B" w:rsidRDefault="007D1383">
            <w:pPr>
              <w:pStyle w:val="TabletextLeft"/>
              <w:jc w:val="right"/>
              <w:rPr>
                <w:b/>
                <w:bCs/>
              </w:rPr>
            </w:pPr>
            <w:r>
              <w:rPr>
                <w:b/>
                <w:bCs/>
              </w:rPr>
              <w:t>Non-primary carers</w:t>
            </w:r>
          </w:p>
        </w:tc>
      </w:tr>
      <w:tr w:rsidR="007D1383" w:rsidRPr="00010164" w14:paraId="18D71486" w14:textId="77777777" w:rsidTr="007D1383">
        <w:tc>
          <w:tcPr>
            <w:tcW w:w="629" w:type="pct"/>
          </w:tcPr>
          <w:p w14:paraId="3EA16348" w14:textId="0D049B53" w:rsidR="007D1383" w:rsidRDefault="007D1383">
            <w:pPr>
              <w:pStyle w:val="TabletextLeft"/>
            </w:pPr>
            <w:r>
              <w:t>2015</w:t>
            </w:r>
          </w:p>
        </w:tc>
        <w:tc>
          <w:tcPr>
            <w:tcW w:w="1457" w:type="pct"/>
          </w:tcPr>
          <w:p w14:paraId="209A01BE" w14:textId="4D89E84B" w:rsidR="007D1383" w:rsidRPr="007C509D" w:rsidRDefault="007D1383">
            <w:pPr>
              <w:pStyle w:val="TabletextLeft"/>
            </w:pPr>
            <w:r>
              <w:t>Employed full-time</w:t>
            </w:r>
          </w:p>
        </w:tc>
        <w:tc>
          <w:tcPr>
            <w:tcW w:w="1457" w:type="pct"/>
          </w:tcPr>
          <w:p w14:paraId="4F41AA8B" w14:textId="371795CE" w:rsidR="007D1383" w:rsidRDefault="007D1383">
            <w:pPr>
              <w:pStyle w:val="TabletextLeft"/>
              <w:jc w:val="right"/>
            </w:pPr>
            <w:r>
              <w:t>16%</w:t>
            </w:r>
          </w:p>
        </w:tc>
        <w:tc>
          <w:tcPr>
            <w:tcW w:w="1457" w:type="pct"/>
          </w:tcPr>
          <w:p w14:paraId="25386C24" w14:textId="4322FE45" w:rsidR="007D1383" w:rsidRDefault="007D1383">
            <w:pPr>
              <w:pStyle w:val="TabletextLeft"/>
              <w:jc w:val="right"/>
            </w:pPr>
            <w:r>
              <w:t>37%</w:t>
            </w:r>
          </w:p>
        </w:tc>
      </w:tr>
      <w:tr w:rsidR="007D1383" w:rsidRPr="00010164" w14:paraId="121031E5" w14:textId="77777777" w:rsidTr="007D1383">
        <w:tc>
          <w:tcPr>
            <w:tcW w:w="629" w:type="pct"/>
          </w:tcPr>
          <w:p w14:paraId="2043E653" w14:textId="3E8B311A" w:rsidR="007D1383" w:rsidRDefault="007D1383">
            <w:pPr>
              <w:pStyle w:val="TabletextLeft"/>
            </w:pPr>
            <w:r>
              <w:t>2018</w:t>
            </w:r>
          </w:p>
        </w:tc>
        <w:tc>
          <w:tcPr>
            <w:tcW w:w="1457" w:type="pct"/>
          </w:tcPr>
          <w:p w14:paraId="0E3B11EE" w14:textId="7A2893B0" w:rsidR="007D1383" w:rsidRPr="00A41216" w:rsidDel="00B91DFC" w:rsidRDefault="007D1383">
            <w:pPr>
              <w:pStyle w:val="TabletextLeft"/>
            </w:pPr>
            <w:r>
              <w:t>Employed full-time</w:t>
            </w:r>
          </w:p>
        </w:tc>
        <w:tc>
          <w:tcPr>
            <w:tcW w:w="1457" w:type="pct"/>
          </w:tcPr>
          <w:p w14:paraId="0B2B8DC0" w14:textId="53767D3C" w:rsidR="007D1383" w:rsidRPr="00A41216" w:rsidRDefault="007D1383">
            <w:pPr>
              <w:pStyle w:val="TabletextLeft"/>
              <w:jc w:val="right"/>
            </w:pPr>
            <w:r>
              <w:t>22%</w:t>
            </w:r>
          </w:p>
        </w:tc>
        <w:tc>
          <w:tcPr>
            <w:tcW w:w="1457" w:type="pct"/>
          </w:tcPr>
          <w:p w14:paraId="20E9B603" w14:textId="25C8D074" w:rsidR="007D1383" w:rsidRPr="00A41216" w:rsidRDefault="007D1383">
            <w:pPr>
              <w:pStyle w:val="TabletextLeft"/>
              <w:jc w:val="right"/>
            </w:pPr>
            <w:r>
              <w:t>36%</w:t>
            </w:r>
          </w:p>
        </w:tc>
      </w:tr>
      <w:tr w:rsidR="007D1383" w:rsidRPr="00010164" w14:paraId="1D62E319" w14:textId="77777777" w:rsidTr="007D1383">
        <w:tc>
          <w:tcPr>
            <w:tcW w:w="629" w:type="pct"/>
          </w:tcPr>
          <w:p w14:paraId="06BA65F1" w14:textId="0386C51F" w:rsidR="007D1383" w:rsidRDefault="007D1383">
            <w:pPr>
              <w:pStyle w:val="TabletextLeft"/>
            </w:pPr>
            <w:r>
              <w:t>2022</w:t>
            </w:r>
          </w:p>
        </w:tc>
        <w:tc>
          <w:tcPr>
            <w:tcW w:w="1457" w:type="pct"/>
          </w:tcPr>
          <w:p w14:paraId="1256D8F0" w14:textId="01B6BD67" w:rsidR="007D1383" w:rsidRPr="00A41216" w:rsidRDefault="007D1383">
            <w:pPr>
              <w:pStyle w:val="TabletextLeft"/>
            </w:pPr>
            <w:r>
              <w:t>Employed full-time</w:t>
            </w:r>
          </w:p>
        </w:tc>
        <w:tc>
          <w:tcPr>
            <w:tcW w:w="1457" w:type="pct"/>
          </w:tcPr>
          <w:p w14:paraId="28CD3240" w14:textId="610B49B2" w:rsidR="007D1383" w:rsidRDefault="007D1383">
            <w:pPr>
              <w:pStyle w:val="TabletextLeft"/>
              <w:jc w:val="right"/>
            </w:pPr>
            <w:r>
              <w:t>26%</w:t>
            </w:r>
          </w:p>
        </w:tc>
        <w:tc>
          <w:tcPr>
            <w:tcW w:w="1457" w:type="pct"/>
          </w:tcPr>
          <w:p w14:paraId="630D8A87" w14:textId="65080400" w:rsidR="007D1383" w:rsidRDefault="007D1383">
            <w:pPr>
              <w:pStyle w:val="TabletextLeft"/>
              <w:jc w:val="right"/>
            </w:pPr>
            <w:r>
              <w:t>42%</w:t>
            </w:r>
          </w:p>
        </w:tc>
      </w:tr>
      <w:tr w:rsidR="007D1383" w:rsidRPr="00010164" w14:paraId="776E8B11" w14:textId="77777777" w:rsidTr="007D1383">
        <w:tc>
          <w:tcPr>
            <w:tcW w:w="629" w:type="pct"/>
          </w:tcPr>
          <w:p w14:paraId="1FD54B8C" w14:textId="139F72B6" w:rsidR="007D1383" w:rsidRDefault="007D1383">
            <w:pPr>
              <w:pStyle w:val="TabletextLeft"/>
            </w:pPr>
            <w:r>
              <w:t>2015</w:t>
            </w:r>
          </w:p>
        </w:tc>
        <w:tc>
          <w:tcPr>
            <w:tcW w:w="1457" w:type="pct"/>
          </w:tcPr>
          <w:p w14:paraId="75AEFE3C" w14:textId="30962E37" w:rsidR="007D1383" w:rsidRPr="00A41216" w:rsidRDefault="007D1383">
            <w:pPr>
              <w:pStyle w:val="TabletextLeft"/>
            </w:pPr>
            <w:r>
              <w:t>Employed part-time</w:t>
            </w:r>
          </w:p>
        </w:tc>
        <w:tc>
          <w:tcPr>
            <w:tcW w:w="1457" w:type="pct"/>
          </w:tcPr>
          <w:p w14:paraId="555C40ED" w14:textId="12EF4695" w:rsidR="007D1383" w:rsidRDefault="00D84F57">
            <w:pPr>
              <w:pStyle w:val="TabletextLeft"/>
              <w:jc w:val="right"/>
            </w:pPr>
            <w:r>
              <w:t>23%</w:t>
            </w:r>
          </w:p>
        </w:tc>
        <w:tc>
          <w:tcPr>
            <w:tcW w:w="1457" w:type="pct"/>
          </w:tcPr>
          <w:p w14:paraId="4F33AB20" w14:textId="4EDBE110" w:rsidR="007D1383" w:rsidRDefault="004C696F">
            <w:pPr>
              <w:pStyle w:val="TabletextLeft"/>
              <w:jc w:val="right"/>
            </w:pPr>
            <w:r>
              <w:t>21%</w:t>
            </w:r>
          </w:p>
        </w:tc>
      </w:tr>
      <w:tr w:rsidR="007D1383" w:rsidRPr="00010164" w14:paraId="6677255E" w14:textId="77777777" w:rsidTr="007D1383">
        <w:tc>
          <w:tcPr>
            <w:tcW w:w="629" w:type="pct"/>
          </w:tcPr>
          <w:p w14:paraId="03677B8D" w14:textId="7667FF5F" w:rsidR="007D1383" w:rsidRDefault="007D1383" w:rsidP="00F211F6">
            <w:pPr>
              <w:pStyle w:val="TabletextLeft"/>
            </w:pPr>
            <w:r>
              <w:t>2018</w:t>
            </w:r>
          </w:p>
        </w:tc>
        <w:tc>
          <w:tcPr>
            <w:tcW w:w="1457" w:type="pct"/>
          </w:tcPr>
          <w:p w14:paraId="33FB76D0" w14:textId="1D2006E2" w:rsidR="007D1383" w:rsidRDefault="007D1383" w:rsidP="00F211F6">
            <w:pPr>
              <w:pStyle w:val="TabletextLeft"/>
            </w:pPr>
            <w:r>
              <w:t>Employed part-time</w:t>
            </w:r>
          </w:p>
        </w:tc>
        <w:tc>
          <w:tcPr>
            <w:tcW w:w="1457" w:type="pct"/>
          </w:tcPr>
          <w:p w14:paraId="5109D1F1" w14:textId="5767DD20" w:rsidR="007D1383" w:rsidRDefault="008C1BF4" w:rsidP="00F211F6">
            <w:pPr>
              <w:pStyle w:val="TabletextLeft"/>
              <w:jc w:val="right"/>
            </w:pPr>
            <w:r>
              <w:t>20%</w:t>
            </w:r>
          </w:p>
        </w:tc>
        <w:tc>
          <w:tcPr>
            <w:tcW w:w="1457" w:type="pct"/>
          </w:tcPr>
          <w:p w14:paraId="00C7F63A" w14:textId="1F2DC6AC" w:rsidR="007D1383" w:rsidRDefault="008C1BF4" w:rsidP="00F211F6">
            <w:pPr>
              <w:pStyle w:val="TabletextLeft"/>
              <w:jc w:val="right"/>
            </w:pPr>
            <w:r>
              <w:t>20%</w:t>
            </w:r>
          </w:p>
        </w:tc>
      </w:tr>
      <w:tr w:rsidR="007D1383" w:rsidRPr="00010164" w14:paraId="11E1677E" w14:textId="77777777" w:rsidTr="007D1383">
        <w:tc>
          <w:tcPr>
            <w:tcW w:w="629" w:type="pct"/>
          </w:tcPr>
          <w:p w14:paraId="03E16D51" w14:textId="77B16225" w:rsidR="007D1383" w:rsidRDefault="007D1383" w:rsidP="00F211F6">
            <w:pPr>
              <w:pStyle w:val="TabletextLeft"/>
            </w:pPr>
            <w:r>
              <w:t>2022</w:t>
            </w:r>
          </w:p>
        </w:tc>
        <w:tc>
          <w:tcPr>
            <w:tcW w:w="1457" w:type="pct"/>
          </w:tcPr>
          <w:p w14:paraId="7A2B7644" w14:textId="70B4C558" w:rsidR="007D1383" w:rsidRDefault="007D1383" w:rsidP="00F211F6">
            <w:pPr>
              <w:pStyle w:val="TabletextLeft"/>
            </w:pPr>
            <w:r>
              <w:t>Employed part-time</w:t>
            </w:r>
          </w:p>
        </w:tc>
        <w:tc>
          <w:tcPr>
            <w:tcW w:w="1457" w:type="pct"/>
          </w:tcPr>
          <w:p w14:paraId="70651798" w14:textId="32DBE93F" w:rsidR="007D1383" w:rsidRDefault="008C1BF4" w:rsidP="00F211F6">
            <w:pPr>
              <w:pStyle w:val="TabletextLeft"/>
              <w:jc w:val="right"/>
            </w:pPr>
            <w:r>
              <w:t>26%</w:t>
            </w:r>
          </w:p>
        </w:tc>
        <w:tc>
          <w:tcPr>
            <w:tcW w:w="1457" w:type="pct"/>
          </w:tcPr>
          <w:p w14:paraId="71471D06" w14:textId="596CC9F5" w:rsidR="007D1383" w:rsidRDefault="008C1BF4" w:rsidP="00F211F6">
            <w:pPr>
              <w:pStyle w:val="TabletextLeft"/>
              <w:jc w:val="right"/>
            </w:pPr>
            <w:r>
              <w:t>23%</w:t>
            </w:r>
          </w:p>
        </w:tc>
      </w:tr>
      <w:tr w:rsidR="007D1383" w:rsidRPr="00010164" w14:paraId="286535DA" w14:textId="77777777" w:rsidTr="007D1383">
        <w:tc>
          <w:tcPr>
            <w:tcW w:w="629" w:type="pct"/>
          </w:tcPr>
          <w:p w14:paraId="0F4C02E0" w14:textId="2672B7EB" w:rsidR="007D1383" w:rsidRDefault="007D1383" w:rsidP="00F211F6">
            <w:pPr>
              <w:pStyle w:val="TabletextLeft"/>
            </w:pPr>
            <w:r>
              <w:t>2015</w:t>
            </w:r>
          </w:p>
        </w:tc>
        <w:tc>
          <w:tcPr>
            <w:tcW w:w="1457" w:type="pct"/>
          </w:tcPr>
          <w:p w14:paraId="72170465" w14:textId="2DDC8B80" w:rsidR="007D1383" w:rsidRDefault="007D1383" w:rsidP="00F211F6">
            <w:pPr>
              <w:pStyle w:val="TabletextLeft"/>
            </w:pPr>
            <w:r>
              <w:t>Unemployed</w:t>
            </w:r>
          </w:p>
        </w:tc>
        <w:tc>
          <w:tcPr>
            <w:tcW w:w="1457" w:type="pct"/>
          </w:tcPr>
          <w:p w14:paraId="7810794B" w14:textId="333CC87C" w:rsidR="007D1383" w:rsidRDefault="006427C8" w:rsidP="00F211F6">
            <w:pPr>
              <w:pStyle w:val="TabletextLeft"/>
              <w:jc w:val="right"/>
            </w:pPr>
            <w:r>
              <w:t>3%</w:t>
            </w:r>
          </w:p>
        </w:tc>
        <w:tc>
          <w:tcPr>
            <w:tcW w:w="1457" w:type="pct"/>
          </w:tcPr>
          <w:p w14:paraId="2B0A33F3" w14:textId="1D26FD87" w:rsidR="007D1383" w:rsidRDefault="006427C8" w:rsidP="00F211F6">
            <w:pPr>
              <w:pStyle w:val="TabletextLeft"/>
              <w:jc w:val="right"/>
            </w:pPr>
            <w:r>
              <w:t>5%</w:t>
            </w:r>
          </w:p>
        </w:tc>
      </w:tr>
      <w:tr w:rsidR="007D1383" w:rsidRPr="00010164" w14:paraId="435227A1" w14:textId="77777777" w:rsidTr="007D1383">
        <w:tc>
          <w:tcPr>
            <w:tcW w:w="629" w:type="pct"/>
          </w:tcPr>
          <w:p w14:paraId="4DCFBDCB" w14:textId="165E718B" w:rsidR="007D1383" w:rsidRDefault="007D1383" w:rsidP="00F211F6">
            <w:pPr>
              <w:pStyle w:val="TabletextLeft"/>
            </w:pPr>
            <w:r>
              <w:t>2018</w:t>
            </w:r>
          </w:p>
        </w:tc>
        <w:tc>
          <w:tcPr>
            <w:tcW w:w="1457" w:type="pct"/>
          </w:tcPr>
          <w:p w14:paraId="35B0E72B" w14:textId="6B2C5B7A" w:rsidR="007D1383" w:rsidRDefault="007D1383" w:rsidP="00F211F6">
            <w:pPr>
              <w:pStyle w:val="TabletextLeft"/>
            </w:pPr>
            <w:r>
              <w:t>Unemployed</w:t>
            </w:r>
          </w:p>
        </w:tc>
        <w:tc>
          <w:tcPr>
            <w:tcW w:w="1457" w:type="pct"/>
          </w:tcPr>
          <w:p w14:paraId="5EA12EF7" w14:textId="710CE29E" w:rsidR="007D1383" w:rsidRDefault="006427C8" w:rsidP="00F211F6">
            <w:pPr>
              <w:pStyle w:val="TabletextLeft"/>
              <w:jc w:val="right"/>
            </w:pPr>
            <w:r>
              <w:t>3%</w:t>
            </w:r>
          </w:p>
        </w:tc>
        <w:tc>
          <w:tcPr>
            <w:tcW w:w="1457" w:type="pct"/>
          </w:tcPr>
          <w:p w14:paraId="6893AB78" w14:textId="4CFB4B02" w:rsidR="007D1383" w:rsidRDefault="006427C8" w:rsidP="00F211F6">
            <w:pPr>
              <w:pStyle w:val="TabletextLeft"/>
              <w:jc w:val="right"/>
            </w:pPr>
            <w:r>
              <w:t>3%</w:t>
            </w:r>
          </w:p>
        </w:tc>
      </w:tr>
      <w:tr w:rsidR="007D1383" w:rsidRPr="00010164" w14:paraId="6244BAA2" w14:textId="77777777" w:rsidTr="007D1383">
        <w:tc>
          <w:tcPr>
            <w:tcW w:w="629" w:type="pct"/>
          </w:tcPr>
          <w:p w14:paraId="08E80057" w14:textId="55C3569A" w:rsidR="007D1383" w:rsidRDefault="007D1383" w:rsidP="00F211F6">
            <w:pPr>
              <w:pStyle w:val="TabletextLeft"/>
            </w:pPr>
            <w:r>
              <w:t>2022</w:t>
            </w:r>
          </w:p>
        </w:tc>
        <w:tc>
          <w:tcPr>
            <w:tcW w:w="1457" w:type="pct"/>
          </w:tcPr>
          <w:p w14:paraId="4761C459" w14:textId="1FBE4F82" w:rsidR="007D1383" w:rsidRDefault="007D1383" w:rsidP="00F211F6">
            <w:pPr>
              <w:pStyle w:val="TabletextLeft"/>
            </w:pPr>
            <w:r>
              <w:t>Unemployed</w:t>
            </w:r>
          </w:p>
        </w:tc>
        <w:tc>
          <w:tcPr>
            <w:tcW w:w="1457" w:type="pct"/>
          </w:tcPr>
          <w:p w14:paraId="0CB673C2" w14:textId="4D38EF66" w:rsidR="007D1383" w:rsidRDefault="006427C8" w:rsidP="00F211F6">
            <w:pPr>
              <w:pStyle w:val="TabletextLeft"/>
              <w:jc w:val="right"/>
            </w:pPr>
            <w:r>
              <w:t>1%</w:t>
            </w:r>
          </w:p>
        </w:tc>
        <w:tc>
          <w:tcPr>
            <w:tcW w:w="1457" w:type="pct"/>
          </w:tcPr>
          <w:p w14:paraId="4E83A2C2" w14:textId="5003744B" w:rsidR="007D1383" w:rsidRDefault="006427C8" w:rsidP="00F211F6">
            <w:pPr>
              <w:pStyle w:val="TabletextLeft"/>
              <w:jc w:val="right"/>
            </w:pPr>
            <w:r>
              <w:t>2%</w:t>
            </w:r>
          </w:p>
        </w:tc>
      </w:tr>
    </w:tbl>
    <w:p w14:paraId="73A2C0BA" w14:textId="51FA1FFA" w:rsidR="00387893" w:rsidRDefault="006427C8" w:rsidP="00387893">
      <w:pPr>
        <w:pStyle w:val="Caption"/>
        <w:rPr>
          <w:color w:val="auto"/>
          <w:sz w:val="14"/>
          <w:szCs w:val="14"/>
        </w:rPr>
      </w:pPr>
      <w:r w:rsidRPr="00CF24B7">
        <w:rPr>
          <w:color w:val="auto"/>
          <w:sz w:val="14"/>
          <w:szCs w:val="14"/>
        </w:rPr>
        <w:t>Source: SDAC 2015, SDAC 2018, SDAC 2022, Deloitte Access Economics.</w:t>
      </w:r>
    </w:p>
    <w:p w14:paraId="2865D7B9" w14:textId="18FD716E" w:rsidR="00175E5C" w:rsidRDefault="00387893" w:rsidP="00387893">
      <w:pPr>
        <w:pStyle w:val="captiontables"/>
      </w:pPr>
      <w:r>
        <w:rPr>
          <w:sz w:val="14"/>
          <w:szCs w:val="14"/>
        </w:rPr>
        <w:br w:type="column"/>
      </w:r>
      <w:bookmarkStart w:id="196" w:name="_Toc205804401"/>
      <w:r w:rsidR="00175E5C" w:rsidRPr="00BE6542">
        <w:t xml:space="preserve">Table </w:t>
      </w:r>
      <w:r w:rsidR="00175E5C">
        <w:t>D</w:t>
      </w:r>
      <w:r w:rsidR="00175E5C" w:rsidRPr="00BE6542">
        <w:t>.</w:t>
      </w:r>
      <w:r w:rsidR="00175E5C">
        <w:t>6</w:t>
      </w:r>
      <w:r w:rsidR="00175E5C" w:rsidRPr="00BE6542">
        <w:t xml:space="preserve">: </w:t>
      </w:r>
      <w:r w:rsidR="00175E5C">
        <w:t>Income distribution by carer type, 2022</w:t>
      </w:r>
      <w:r w:rsidR="00175E5C" w:rsidRPr="00CF24B7">
        <w:t xml:space="preserve"> </w:t>
      </w:r>
      <w:r w:rsidR="00175E5C">
        <w:t xml:space="preserve">– </w:t>
      </w:r>
      <w:bookmarkEnd w:id="196"/>
      <w:r w:rsidR="001D3638">
        <w:fldChar w:fldCharType="begin"/>
      </w:r>
      <w:r w:rsidR="001D3638">
        <w:instrText xml:space="preserve"> REF _Ref190769121 \h </w:instrText>
      </w:r>
      <w:r>
        <w:instrText xml:space="preserve"> \* MERGEFORMAT </w:instrText>
      </w:r>
      <w:r w:rsidR="001D3638">
        <w:fldChar w:fldCharType="separate"/>
      </w:r>
      <w:r w:rsidR="00EF7805" w:rsidRPr="00CF24B7">
        <w:t xml:space="preserve">Chart </w:t>
      </w:r>
      <w:r w:rsidR="00EF7805">
        <w:rPr>
          <w:noProof/>
        </w:rPr>
        <w:t>1</w:t>
      </w:r>
      <w:r w:rsidR="00EF7805" w:rsidRPr="00CF24B7">
        <w:t>.</w:t>
      </w:r>
      <w:r w:rsidR="00EF7805">
        <w:rPr>
          <w:noProof/>
        </w:rPr>
        <w:t>13</w:t>
      </w:r>
      <w:r w:rsidR="001D3638">
        <w:fldChar w:fldCharType="end"/>
      </w:r>
    </w:p>
    <w:tbl>
      <w:tblPr>
        <w:tblStyle w:val="Deloittetable"/>
        <w:tblW w:w="5000" w:type="pct"/>
        <w:tblLook w:val="04A0" w:firstRow="1" w:lastRow="0" w:firstColumn="1" w:lastColumn="0" w:noHBand="0" w:noVBand="1"/>
        <w:tblCaption w:val="Table D.6: Income distribution by carer type, 2022 - Chart 1.13"/>
        <w:tblDescription w:val="Table D.6 presents Chart 1.13 in table form, showing the income distribution of carers and non-carers. Informal carers generally have lower incomes compared to non-carers. Approximately 48% of primary carers and 41% of non-primary carers earn an average weekly income in the bottom two income quintiles compared to 39% of non-carers"/>
      </w:tblPr>
      <w:tblGrid>
        <w:gridCol w:w="1800"/>
        <w:gridCol w:w="2408"/>
        <w:gridCol w:w="2408"/>
        <w:gridCol w:w="2410"/>
      </w:tblGrid>
      <w:tr w:rsidR="00B64F16" w:rsidRPr="00010164" w14:paraId="49CC5B14" w14:textId="77777777" w:rsidTr="007B4428">
        <w:trPr>
          <w:cnfStyle w:val="100000000000" w:firstRow="1" w:lastRow="0" w:firstColumn="0" w:lastColumn="0" w:oddVBand="0" w:evenVBand="0" w:oddHBand="0" w:evenHBand="0" w:firstRowFirstColumn="0" w:firstRowLastColumn="0" w:lastRowFirstColumn="0" w:lastRowLastColumn="0"/>
        </w:trPr>
        <w:tc>
          <w:tcPr>
            <w:tcW w:w="997" w:type="pct"/>
          </w:tcPr>
          <w:p w14:paraId="6BD99D9D" w14:textId="07689050" w:rsidR="00B64F16" w:rsidRPr="00F4119B" w:rsidRDefault="00B64F16">
            <w:pPr>
              <w:pStyle w:val="TabletextLeft"/>
              <w:rPr>
                <w:b/>
                <w:bCs/>
              </w:rPr>
            </w:pPr>
            <w:r>
              <w:rPr>
                <w:b/>
                <w:bCs/>
              </w:rPr>
              <w:t xml:space="preserve">Income </w:t>
            </w:r>
            <w:r w:rsidR="00531538">
              <w:rPr>
                <w:b/>
                <w:bCs/>
              </w:rPr>
              <w:t>distribution</w:t>
            </w:r>
          </w:p>
        </w:tc>
        <w:tc>
          <w:tcPr>
            <w:tcW w:w="1334" w:type="pct"/>
          </w:tcPr>
          <w:p w14:paraId="168076B1" w14:textId="2B8AD48C" w:rsidR="00B64F16" w:rsidRPr="00F4119B" w:rsidRDefault="00B64F16" w:rsidP="006132EC">
            <w:pPr>
              <w:pStyle w:val="TabletextLeft"/>
              <w:jc w:val="right"/>
              <w:rPr>
                <w:b/>
                <w:bCs/>
              </w:rPr>
            </w:pPr>
            <w:r>
              <w:rPr>
                <w:b/>
                <w:bCs/>
              </w:rPr>
              <w:t>Primary carers</w:t>
            </w:r>
          </w:p>
        </w:tc>
        <w:tc>
          <w:tcPr>
            <w:tcW w:w="1334" w:type="pct"/>
          </w:tcPr>
          <w:p w14:paraId="59561215" w14:textId="2EE26DF2" w:rsidR="00B64F16" w:rsidRPr="00F4119B" w:rsidRDefault="00B64F16">
            <w:pPr>
              <w:pStyle w:val="TabletextLeft"/>
              <w:jc w:val="right"/>
              <w:rPr>
                <w:b/>
                <w:bCs/>
              </w:rPr>
            </w:pPr>
            <w:r>
              <w:rPr>
                <w:b/>
                <w:bCs/>
              </w:rPr>
              <w:t>Non-primary carers</w:t>
            </w:r>
          </w:p>
        </w:tc>
        <w:tc>
          <w:tcPr>
            <w:tcW w:w="1335" w:type="pct"/>
          </w:tcPr>
          <w:p w14:paraId="560088CB" w14:textId="79DA589C" w:rsidR="00B64F16" w:rsidRPr="00F4119B" w:rsidRDefault="00B64F16">
            <w:pPr>
              <w:pStyle w:val="TabletextLeft"/>
              <w:jc w:val="right"/>
              <w:rPr>
                <w:b/>
                <w:bCs/>
              </w:rPr>
            </w:pPr>
            <w:r>
              <w:rPr>
                <w:b/>
                <w:bCs/>
              </w:rPr>
              <w:t>Non-carers</w:t>
            </w:r>
          </w:p>
        </w:tc>
      </w:tr>
      <w:tr w:rsidR="00B64F16" w:rsidRPr="00010164" w14:paraId="5E18CE9A" w14:textId="77777777" w:rsidTr="007B4428">
        <w:tc>
          <w:tcPr>
            <w:tcW w:w="997" w:type="pct"/>
          </w:tcPr>
          <w:p w14:paraId="3FCED91F" w14:textId="57AD488D" w:rsidR="00B64F16" w:rsidRPr="007C509D" w:rsidRDefault="00531538">
            <w:pPr>
              <w:pStyle w:val="TabletextLeft"/>
            </w:pPr>
            <w:r>
              <w:t>1</w:t>
            </w:r>
            <w:r w:rsidRPr="00531538">
              <w:rPr>
                <w:vertAlign w:val="superscript"/>
              </w:rPr>
              <w:t>st</w:t>
            </w:r>
            <w:r>
              <w:t xml:space="preserve"> quintile</w:t>
            </w:r>
          </w:p>
        </w:tc>
        <w:tc>
          <w:tcPr>
            <w:tcW w:w="1334" w:type="pct"/>
          </w:tcPr>
          <w:p w14:paraId="7D6C3F58" w14:textId="4B380F53" w:rsidR="00B64F16" w:rsidRDefault="006132EC" w:rsidP="006132EC">
            <w:pPr>
              <w:pStyle w:val="TabletextLeft"/>
              <w:jc w:val="right"/>
            </w:pPr>
            <w:r>
              <w:t>13%</w:t>
            </w:r>
          </w:p>
        </w:tc>
        <w:tc>
          <w:tcPr>
            <w:tcW w:w="1334" w:type="pct"/>
          </w:tcPr>
          <w:p w14:paraId="3CC6FEF1" w14:textId="50E73D50" w:rsidR="00B64F16" w:rsidRDefault="006132EC">
            <w:pPr>
              <w:pStyle w:val="TabletextLeft"/>
              <w:jc w:val="right"/>
            </w:pPr>
            <w:r>
              <w:t>17%</w:t>
            </w:r>
          </w:p>
        </w:tc>
        <w:tc>
          <w:tcPr>
            <w:tcW w:w="1335" w:type="pct"/>
          </w:tcPr>
          <w:p w14:paraId="392F33A6" w14:textId="56E05A49" w:rsidR="00B64F16" w:rsidRDefault="006132EC">
            <w:pPr>
              <w:pStyle w:val="TabletextLeft"/>
              <w:jc w:val="right"/>
            </w:pPr>
            <w:r>
              <w:t>19%</w:t>
            </w:r>
          </w:p>
        </w:tc>
      </w:tr>
      <w:tr w:rsidR="00B64F16" w:rsidRPr="00010164" w14:paraId="58705ECC" w14:textId="77777777" w:rsidTr="007B4428">
        <w:tc>
          <w:tcPr>
            <w:tcW w:w="997" w:type="pct"/>
          </w:tcPr>
          <w:p w14:paraId="78BAD431" w14:textId="61BF8F73" w:rsidR="00B64F16" w:rsidRPr="00A41216" w:rsidDel="00B91DFC" w:rsidRDefault="00531538">
            <w:pPr>
              <w:pStyle w:val="TabletextLeft"/>
            </w:pPr>
            <w:r>
              <w:t>2</w:t>
            </w:r>
            <w:r w:rsidRPr="00531538">
              <w:rPr>
                <w:vertAlign w:val="superscript"/>
              </w:rPr>
              <w:t>nd</w:t>
            </w:r>
            <w:r>
              <w:t xml:space="preserve"> quintile</w:t>
            </w:r>
          </w:p>
        </w:tc>
        <w:tc>
          <w:tcPr>
            <w:tcW w:w="1334" w:type="pct"/>
          </w:tcPr>
          <w:p w14:paraId="326B4B5F" w14:textId="2F5A65C1" w:rsidR="00B64F16" w:rsidRPr="00A41216" w:rsidRDefault="007B4428">
            <w:pPr>
              <w:pStyle w:val="TabletextLeft"/>
              <w:jc w:val="right"/>
            </w:pPr>
            <w:r>
              <w:t>35%</w:t>
            </w:r>
          </w:p>
        </w:tc>
        <w:tc>
          <w:tcPr>
            <w:tcW w:w="1334" w:type="pct"/>
          </w:tcPr>
          <w:p w14:paraId="593740D2" w14:textId="0BCDC88E" w:rsidR="00B64F16" w:rsidRPr="00A41216" w:rsidRDefault="007B4428">
            <w:pPr>
              <w:pStyle w:val="TabletextLeft"/>
              <w:jc w:val="right"/>
            </w:pPr>
            <w:r>
              <w:t>24%</w:t>
            </w:r>
          </w:p>
        </w:tc>
        <w:tc>
          <w:tcPr>
            <w:tcW w:w="1335" w:type="pct"/>
          </w:tcPr>
          <w:p w14:paraId="37BE92CE" w14:textId="0C7A1A18" w:rsidR="00B64F16" w:rsidRPr="00A41216" w:rsidRDefault="007B4428">
            <w:pPr>
              <w:pStyle w:val="TabletextLeft"/>
              <w:jc w:val="right"/>
            </w:pPr>
            <w:r>
              <w:t>20%</w:t>
            </w:r>
          </w:p>
        </w:tc>
      </w:tr>
      <w:tr w:rsidR="00B64F16" w:rsidRPr="00010164" w14:paraId="5E340166" w14:textId="77777777" w:rsidTr="007B4428">
        <w:tc>
          <w:tcPr>
            <w:tcW w:w="997" w:type="pct"/>
          </w:tcPr>
          <w:p w14:paraId="69F1B011" w14:textId="3077A24B" w:rsidR="00B64F16" w:rsidRPr="00A41216" w:rsidRDefault="00531538">
            <w:pPr>
              <w:pStyle w:val="TabletextLeft"/>
            </w:pPr>
            <w:r>
              <w:t>3</w:t>
            </w:r>
            <w:r w:rsidRPr="00531538">
              <w:rPr>
                <w:vertAlign w:val="superscript"/>
              </w:rPr>
              <w:t>rd</w:t>
            </w:r>
            <w:r>
              <w:t xml:space="preserve"> quintile</w:t>
            </w:r>
          </w:p>
        </w:tc>
        <w:tc>
          <w:tcPr>
            <w:tcW w:w="1334" w:type="pct"/>
          </w:tcPr>
          <w:p w14:paraId="77FC74F5" w14:textId="01E1CC23" w:rsidR="00B64F16" w:rsidRDefault="007B4428">
            <w:pPr>
              <w:pStyle w:val="TabletextLeft"/>
              <w:jc w:val="right"/>
            </w:pPr>
            <w:r>
              <w:t>25%</w:t>
            </w:r>
          </w:p>
        </w:tc>
        <w:tc>
          <w:tcPr>
            <w:tcW w:w="1334" w:type="pct"/>
          </w:tcPr>
          <w:p w14:paraId="2B1FD3B7" w14:textId="4E6FD84C" w:rsidR="00B64F16" w:rsidRDefault="007B4428">
            <w:pPr>
              <w:pStyle w:val="TabletextLeft"/>
              <w:jc w:val="right"/>
            </w:pPr>
            <w:r>
              <w:t>20%</w:t>
            </w:r>
          </w:p>
        </w:tc>
        <w:tc>
          <w:tcPr>
            <w:tcW w:w="1335" w:type="pct"/>
          </w:tcPr>
          <w:p w14:paraId="7F09DEEE" w14:textId="56D02A02" w:rsidR="00B64F16" w:rsidRDefault="007B4428">
            <w:pPr>
              <w:pStyle w:val="TabletextLeft"/>
              <w:jc w:val="right"/>
            </w:pPr>
            <w:r>
              <w:t>21%</w:t>
            </w:r>
          </w:p>
        </w:tc>
      </w:tr>
      <w:tr w:rsidR="00B64F16" w:rsidRPr="00010164" w14:paraId="53855C1F" w14:textId="77777777" w:rsidTr="007B4428">
        <w:tc>
          <w:tcPr>
            <w:tcW w:w="997" w:type="pct"/>
          </w:tcPr>
          <w:p w14:paraId="0C268704" w14:textId="33E3168E" w:rsidR="00B64F16" w:rsidRPr="00A41216" w:rsidRDefault="00531538">
            <w:pPr>
              <w:pStyle w:val="TabletextLeft"/>
            </w:pPr>
            <w:r>
              <w:t>4</w:t>
            </w:r>
            <w:r w:rsidRPr="00531538">
              <w:rPr>
                <w:vertAlign w:val="superscript"/>
              </w:rPr>
              <w:t>th</w:t>
            </w:r>
            <w:r>
              <w:t xml:space="preserve"> quintile</w:t>
            </w:r>
          </w:p>
        </w:tc>
        <w:tc>
          <w:tcPr>
            <w:tcW w:w="1334" w:type="pct"/>
          </w:tcPr>
          <w:p w14:paraId="3D165994" w14:textId="1D2098E8" w:rsidR="00B64F16" w:rsidRDefault="007B4428">
            <w:pPr>
              <w:pStyle w:val="TabletextLeft"/>
              <w:jc w:val="right"/>
            </w:pPr>
            <w:r>
              <w:t>17%</w:t>
            </w:r>
          </w:p>
        </w:tc>
        <w:tc>
          <w:tcPr>
            <w:tcW w:w="1334" w:type="pct"/>
          </w:tcPr>
          <w:p w14:paraId="1D77544A" w14:textId="398A9301" w:rsidR="00B64F16" w:rsidRDefault="007B4428">
            <w:pPr>
              <w:pStyle w:val="TabletextLeft"/>
              <w:jc w:val="right"/>
            </w:pPr>
            <w:r>
              <w:t>24%</w:t>
            </w:r>
          </w:p>
        </w:tc>
        <w:tc>
          <w:tcPr>
            <w:tcW w:w="1335" w:type="pct"/>
          </w:tcPr>
          <w:p w14:paraId="05E96657" w14:textId="6637A3B9" w:rsidR="00B64F16" w:rsidRDefault="007B4428">
            <w:pPr>
              <w:pStyle w:val="TabletextLeft"/>
              <w:jc w:val="right"/>
            </w:pPr>
            <w:r>
              <w:t>21%</w:t>
            </w:r>
          </w:p>
        </w:tc>
      </w:tr>
      <w:tr w:rsidR="00B64F16" w:rsidRPr="00010164" w14:paraId="55FDEB96" w14:textId="77777777" w:rsidTr="007B4428">
        <w:tc>
          <w:tcPr>
            <w:tcW w:w="997" w:type="pct"/>
          </w:tcPr>
          <w:p w14:paraId="3E2BE448" w14:textId="13C6666E" w:rsidR="00B64F16" w:rsidRDefault="00531538">
            <w:pPr>
              <w:pStyle w:val="TabletextLeft"/>
            </w:pPr>
            <w:r>
              <w:t>5</w:t>
            </w:r>
            <w:r w:rsidRPr="00531538">
              <w:rPr>
                <w:vertAlign w:val="superscript"/>
              </w:rPr>
              <w:t>th</w:t>
            </w:r>
            <w:r>
              <w:t xml:space="preserve"> quintile</w:t>
            </w:r>
          </w:p>
        </w:tc>
        <w:tc>
          <w:tcPr>
            <w:tcW w:w="1334" w:type="pct"/>
          </w:tcPr>
          <w:p w14:paraId="34E181E3" w14:textId="1F957E54" w:rsidR="00B64F16" w:rsidRDefault="007B4428">
            <w:pPr>
              <w:pStyle w:val="TabletextLeft"/>
              <w:jc w:val="right"/>
            </w:pPr>
            <w:r>
              <w:t>10%</w:t>
            </w:r>
          </w:p>
        </w:tc>
        <w:tc>
          <w:tcPr>
            <w:tcW w:w="1334" w:type="pct"/>
          </w:tcPr>
          <w:p w14:paraId="4A40B23D" w14:textId="3066F052" w:rsidR="00B64F16" w:rsidRDefault="007B4428">
            <w:pPr>
              <w:pStyle w:val="TabletextLeft"/>
              <w:jc w:val="right"/>
            </w:pPr>
            <w:r>
              <w:t>15%</w:t>
            </w:r>
          </w:p>
        </w:tc>
        <w:tc>
          <w:tcPr>
            <w:tcW w:w="1335" w:type="pct"/>
          </w:tcPr>
          <w:p w14:paraId="2F02A0A8" w14:textId="03AE6151" w:rsidR="00B64F16" w:rsidRDefault="007B4428">
            <w:pPr>
              <w:pStyle w:val="TabletextLeft"/>
              <w:jc w:val="right"/>
            </w:pPr>
            <w:r>
              <w:t>19%</w:t>
            </w:r>
          </w:p>
        </w:tc>
      </w:tr>
    </w:tbl>
    <w:p w14:paraId="239E6138" w14:textId="77777777" w:rsidR="007B4428" w:rsidRDefault="007B4428" w:rsidP="007B4428">
      <w:pPr>
        <w:pStyle w:val="Caption"/>
        <w:rPr>
          <w:color w:val="auto"/>
          <w:sz w:val="14"/>
          <w:szCs w:val="14"/>
        </w:rPr>
      </w:pPr>
      <w:r w:rsidRPr="00CF24B7">
        <w:rPr>
          <w:color w:val="auto"/>
          <w:sz w:val="14"/>
          <w:szCs w:val="14"/>
        </w:rPr>
        <w:t>Source: SDAC 2022, Deloitte Access Economics.</w:t>
      </w:r>
    </w:p>
    <w:p w14:paraId="28FA1852" w14:textId="02C3B87E" w:rsidR="007B4428" w:rsidRDefault="007B4428" w:rsidP="007B4428">
      <w:pPr>
        <w:pStyle w:val="captiontables"/>
        <w:rPr>
          <w:color w:val="auto"/>
        </w:rPr>
      </w:pPr>
      <w:bookmarkStart w:id="197" w:name="_Toc205804402"/>
      <w:r w:rsidRPr="00BE6542">
        <w:rPr>
          <w:color w:val="auto"/>
        </w:rPr>
        <w:t xml:space="preserve">Table </w:t>
      </w:r>
      <w:r>
        <w:rPr>
          <w:color w:val="auto"/>
        </w:rPr>
        <w:t>D</w:t>
      </w:r>
      <w:r w:rsidRPr="00BE6542">
        <w:rPr>
          <w:color w:val="auto"/>
        </w:rPr>
        <w:t>.</w:t>
      </w:r>
      <w:r>
        <w:rPr>
          <w:color w:val="auto"/>
        </w:rPr>
        <w:t>7</w:t>
      </w:r>
      <w:r w:rsidRPr="00BE6542">
        <w:rPr>
          <w:color w:val="auto"/>
        </w:rPr>
        <w:t xml:space="preserve">: </w:t>
      </w:r>
      <w:r>
        <w:rPr>
          <w:color w:val="auto"/>
        </w:rPr>
        <w:t>Main source of income by carer type, 2022</w:t>
      </w:r>
      <w:r w:rsidRPr="00CF24B7">
        <w:rPr>
          <w:color w:val="auto"/>
        </w:rPr>
        <w:t xml:space="preserve"> </w:t>
      </w:r>
      <w:r>
        <w:rPr>
          <w:color w:val="auto"/>
        </w:rPr>
        <w:t xml:space="preserve">– </w:t>
      </w:r>
      <w:bookmarkEnd w:id="197"/>
      <w:r w:rsidR="001D3638">
        <w:rPr>
          <w:color w:val="auto"/>
        </w:rPr>
        <w:fldChar w:fldCharType="begin"/>
      </w:r>
      <w:r w:rsidR="001D3638">
        <w:rPr>
          <w:color w:val="auto"/>
        </w:rPr>
        <w:instrText xml:space="preserve"> REF _Ref190769435 \h </w:instrText>
      </w:r>
      <w:r w:rsidR="001D3638">
        <w:rPr>
          <w:color w:val="auto"/>
        </w:rPr>
      </w:r>
      <w:r w:rsidR="001D3638">
        <w:rPr>
          <w:color w:val="auto"/>
        </w:rPr>
        <w:fldChar w:fldCharType="separate"/>
      </w:r>
      <w:r w:rsidR="00EF7805" w:rsidRPr="00CA6E4F">
        <w:rPr>
          <w:color w:val="auto"/>
        </w:rPr>
        <w:t xml:space="preserve">Chart </w:t>
      </w:r>
      <w:r w:rsidR="00EF7805">
        <w:rPr>
          <w:noProof/>
          <w:color w:val="auto"/>
        </w:rPr>
        <w:t>1</w:t>
      </w:r>
      <w:r w:rsidR="00EF7805" w:rsidRPr="00CA6E4F">
        <w:rPr>
          <w:color w:val="auto"/>
        </w:rPr>
        <w:t>.</w:t>
      </w:r>
      <w:r w:rsidR="00EF7805">
        <w:rPr>
          <w:noProof/>
          <w:color w:val="auto"/>
        </w:rPr>
        <w:t>14</w:t>
      </w:r>
      <w:r w:rsidR="001D3638">
        <w:rPr>
          <w:color w:val="auto"/>
        </w:rPr>
        <w:fldChar w:fldCharType="end"/>
      </w:r>
    </w:p>
    <w:tbl>
      <w:tblPr>
        <w:tblStyle w:val="Deloittetable"/>
        <w:tblW w:w="5000" w:type="pct"/>
        <w:tblLook w:val="04A0" w:firstRow="1" w:lastRow="0" w:firstColumn="1" w:lastColumn="0" w:noHBand="0" w:noVBand="1"/>
        <w:tblCaption w:val="Table D.7: Main source of income by carer type, 2022 - Chart 1.14"/>
        <w:tblDescription w:val="Table D.7 presents Chart 1.14 in table format, showing the main income source of carers and non-carers. Carers are more reliant on non-labour sources of income. Approximately 37% of primary carers and 22% of non-primary carers rely on these supports as their main source of income compared to 14% of non-carers."/>
      </w:tblPr>
      <w:tblGrid>
        <w:gridCol w:w="1986"/>
        <w:gridCol w:w="2222"/>
        <w:gridCol w:w="2408"/>
        <w:gridCol w:w="2410"/>
      </w:tblGrid>
      <w:tr w:rsidR="007B4428" w:rsidRPr="00010164" w14:paraId="3F2431D1" w14:textId="77777777" w:rsidTr="007B4428">
        <w:trPr>
          <w:cnfStyle w:val="100000000000" w:firstRow="1" w:lastRow="0" w:firstColumn="0" w:lastColumn="0" w:oddVBand="0" w:evenVBand="0" w:oddHBand="0" w:evenHBand="0" w:firstRowFirstColumn="0" w:firstRowLastColumn="0" w:lastRowFirstColumn="0" w:lastRowLastColumn="0"/>
        </w:trPr>
        <w:tc>
          <w:tcPr>
            <w:tcW w:w="1100" w:type="pct"/>
          </w:tcPr>
          <w:p w14:paraId="457B2B86" w14:textId="7AE16BD1" w:rsidR="007B4428" w:rsidRPr="00F4119B" w:rsidRDefault="007B4428">
            <w:pPr>
              <w:pStyle w:val="TabletextLeft"/>
              <w:rPr>
                <w:b/>
                <w:bCs/>
              </w:rPr>
            </w:pPr>
            <w:r>
              <w:rPr>
                <w:b/>
                <w:bCs/>
              </w:rPr>
              <w:t>Main source of income</w:t>
            </w:r>
          </w:p>
        </w:tc>
        <w:tc>
          <w:tcPr>
            <w:tcW w:w="1231" w:type="pct"/>
          </w:tcPr>
          <w:p w14:paraId="2141916B" w14:textId="77777777" w:rsidR="007B4428" w:rsidRPr="00F4119B" w:rsidRDefault="007B4428">
            <w:pPr>
              <w:pStyle w:val="TabletextLeft"/>
              <w:jc w:val="right"/>
              <w:rPr>
                <w:b/>
                <w:bCs/>
              </w:rPr>
            </w:pPr>
            <w:r>
              <w:rPr>
                <w:b/>
                <w:bCs/>
              </w:rPr>
              <w:t>Primary carers</w:t>
            </w:r>
          </w:p>
        </w:tc>
        <w:tc>
          <w:tcPr>
            <w:tcW w:w="1334" w:type="pct"/>
          </w:tcPr>
          <w:p w14:paraId="6B747243" w14:textId="77777777" w:rsidR="007B4428" w:rsidRPr="00F4119B" w:rsidRDefault="007B4428">
            <w:pPr>
              <w:pStyle w:val="TabletextLeft"/>
              <w:jc w:val="right"/>
              <w:rPr>
                <w:b/>
                <w:bCs/>
              </w:rPr>
            </w:pPr>
            <w:r>
              <w:rPr>
                <w:b/>
                <w:bCs/>
              </w:rPr>
              <w:t>Non-primary carers</w:t>
            </w:r>
          </w:p>
        </w:tc>
        <w:tc>
          <w:tcPr>
            <w:tcW w:w="1335" w:type="pct"/>
          </w:tcPr>
          <w:p w14:paraId="6D505D9D" w14:textId="77777777" w:rsidR="007B4428" w:rsidRPr="00F4119B" w:rsidRDefault="007B4428">
            <w:pPr>
              <w:pStyle w:val="TabletextLeft"/>
              <w:jc w:val="right"/>
              <w:rPr>
                <w:b/>
                <w:bCs/>
              </w:rPr>
            </w:pPr>
            <w:r>
              <w:rPr>
                <w:b/>
                <w:bCs/>
              </w:rPr>
              <w:t>Non-carers</w:t>
            </w:r>
          </w:p>
        </w:tc>
      </w:tr>
      <w:tr w:rsidR="007B4428" w:rsidRPr="00010164" w14:paraId="37CFC4D5" w14:textId="77777777" w:rsidTr="007B4428">
        <w:tc>
          <w:tcPr>
            <w:tcW w:w="1100" w:type="pct"/>
          </w:tcPr>
          <w:p w14:paraId="6A97FA69" w14:textId="47408838" w:rsidR="007B4428" w:rsidRPr="007C509D" w:rsidRDefault="007B4428">
            <w:pPr>
              <w:pStyle w:val="TabletextLeft"/>
            </w:pPr>
            <w:r>
              <w:t>Employee income</w:t>
            </w:r>
          </w:p>
        </w:tc>
        <w:tc>
          <w:tcPr>
            <w:tcW w:w="1231" w:type="pct"/>
          </w:tcPr>
          <w:p w14:paraId="636E8607" w14:textId="3FB5D756" w:rsidR="007B4428" w:rsidRDefault="007B4428">
            <w:pPr>
              <w:pStyle w:val="TabletextLeft"/>
              <w:jc w:val="right"/>
            </w:pPr>
            <w:r>
              <w:t>52%</w:t>
            </w:r>
          </w:p>
        </w:tc>
        <w:tc>
          <w:tcPr>
            <w:tcW w:w="1334" w:type="pct"/>
          </w:tcPr>
          <w:p w14:paraId="2218AC5C" w14:textId="4F72E916" w:rsidR="007B4428" w:rsidRDefault="000B519C">
            <w:pPr>
              <w:pStyle w:val="TabletextLeft"/>
              <w:jc w:val="right"/>
            </w:pPr>
            <w:r>
              <w:t>69%</w:t>
            </w:r>
          </w:p>
        </w:tc>
        <w:tc>
          <w:tcPr>
            <w:tcW w:w="1335" w:type="pct"/>
          </w:tcPr>
          <w:p w14:paraId="27991BE4" w14:textId="58388FB6" w:rsidR="007B4428" w:rsidRDefault="000B519C">
            <w:pPr>
              <w:pStyle w:val="TabletextLeft"/>
              <w:jc w:val="right"/>
            </w:pPr>
            <w:r>
              <w:t>78%</w:t>
            </w:r>
          </w:p>
        </w:tc>
      </w:tr>
      <w:tr w:rsidR="007B4428" w:rsidRPr="00010164" w14:paraId="7256BED6" w14:textId="77777777" w:rsidTr="007B4428">
        <w:tc>
          <w:tcPr>
            <w:tcW w:w="1100" w:type="pct"/>
          </w:tcPr>
          <w:p w14:paraId="38BEF266" w14:textId="4DD11BFF" w:rsidR="007B4428" w:rsidRPr="00A41216" w:rsidDel="00B91DFC" w:rsidRDefault="007B4428">
            <w:pPr>
              <w:pStyle w:val="TabletextLeft"/>
            </w:pPr>
            <w:r>
              <w:t>Government pensions and allowances</w:t>
            </w:r>
          </w:p>
        </w:tc>
        <w:tc>
          <w:tcPr>
            <w:tcW w:w="1231" w:type="pct"/>
          </w:tcPr>
          <w:p w14:paraId="106616CA" w14:textId="57940B8A" w:rsidR="007B4428" w:rsidRPr="00A41216" w:rsidRDefault="000B519C">
            <w:pPr>
              <w:pStyle w:val="TabletextLeft"/>
              <w:jc w:val="right"/>
            </w:pPr>
            <w:r>
              <w:t>37%</w:t>
            </w:r>
          </w:p>
        </w:tc>
        <w:tc>
          <w:tcPr>
            <w:tcW w:w="1334" w:type="pct"/>
          </w:tcPr>
          <w:p w14:paraId="3784EDCB" w14:textId="1F841ED3" w:rsidR="007B4428" w:rsidRPr="00A41216" w:rsidRDefault="000B519C">
            <w:pPr>
              <w:pStyle w:val="TabletextLeft"/>
              <w:jc w:val="right"/>
            </w:pPr>
            <w:r>
              <w:t>22%</w:t>
            </w:r>
          </w:p>
        </w:tc>
        <w:tc>
          <w:tcPr>
            <w:tcW w:w="1335" w:type="pct"/>
          </w:tcPr>
          <w:p w14:paraId="01A3573F" w14:textId="77FDE7EF" w:rsidR="007B4428" w:rsidRPr="00A41216" w:rsidRDefault="000B519C">
            <w:pPr>
              <w:pStyle w:val="TabletextLeft"/>
              <w:jc w:val="right"/>
            </w:pPr>
            <w:r>
              <w:t>14%</w:t>
            </w:r>
          </w:p>
        </w:tc>
      </w:tr>
      <w:tr w:rsidR="007B4428" w:rsidRPr="00010164" w14:paraId="1ED22530" w14:textId="77777777" w:rsidTr="007B4428">
        <w:tc>
          <w:tcPr>
            <w:tcW w:w="1100" w:type="pct"/>
          </w:tcPr>
          <w:p w14:paraId="04E4055E" w14:textId="2D645846" w:rsidR="007B4428" w:rsidRPr="00A41216" w:rsidRDefault="007B4428">
            <w:pPr>
              <w:pStyle w:val="TabletextLeft"/>
            </w:pPr>
            <w:r>
              <w:t>Superannuation pensions and annuities</w:t>
            </w:r>
          </w:p>
        </w:tc>
        <w:tc>
          <w:tcPr>
            <w:tcW w:w="1231" w:type="pct"/>
          </w:tcPr>
          <w:p w14:paraId="3AAE9C46" w14:textId="3A0C1473" w:rsidR="007B4428" w:rsidRDefault="000B519C">
            <w:pPr>
              <w:pStyle w:val="TabletextLeft"/>
              <w:jc w:val="right"/>
            </w:pPr>
            <w:r>
              <w:t>8%</w:t>
            </w:r>
          </w:p>
        </w:tc>
        <w:tc>
          <w:tcPr>
            <w:tcW w:w="1334" w:type="pct"/>
          </w:tcPr>
          <w:p w14:paraId="57ADFAF3" w14:textId="5786A786" w:rsidR="007B4428" w:rsidRDefault="000B519C">
            <w:pPr>
              <w:pStyle w:val="TabletextLeft"/>
              <w:jc w:val="right"/>
            </w:pPr>
            <w:r>
              <w:t>5%</w:t>
            </w:r>
          </w:p>
        </w:tc>
        <w:tc>
          <w:tcPr>
            <w:tcW w:w="1335" w:type="pct"/>
          </w:tcPr>
          <w:p w14:paraId="48812E18" w14:textId="17B6AF3A" w:rsidR="007B4428" w:rsidRDefault="000B519C">
            <w:pPr>
              <w:pStyle w:val="TabletextLeft"/>
              <w:jc w:val="right"/>
            </w:pPr>
            <w:r>
              <w:t>4%</w:t>
            </w:r>
          </w:p>
        </w:tc>
      </w:tr>
      <w:tr w:rsidR="007B4428" w:rsidRPr="00010164" w14:paraId="61ECC29A" w14:textId="77777777" w:rsidTr="007B4428">
        <w:tc>
          <w:tcPr>
            <w:tcW w:w="1100" w:type="pct"/>
          </w:tcPr>
          <w:p w14:paraId="7EE96D70" w14:textId="67427829" w:rsidR="007B4428" w:rsidRPr="00A41216" w:rsidRDefault="007B4428">
            <w:pPr>
              <w:pStyle w:val="TabletextLeft"/>
            </w:pPr>
            <w:r>
              <w:t>Other income</w:t>
            </w:r>
          </w:p>
        </w:tc>
        <w:tc>
          <w:tcPr>
            <w:tcW w:w="1231" w:type="pct"/>
          </w:tcPr>
          <w:p w14:paraId="5C185B12" w14:textId="30F39E68" w:rsidR="007B4428" w:rsidRDefault="000B519C">
            <w:pPr>
              <w:pStyle w:val="TabletextLeft"/>
              <w:jc w:val="right"/>
            </w:pPr>
            <w:r>
              <w:t>4%</w:t>
            </w:r>
          </w:p>
        </w:tc>
        <w:tc>
          <w:tcPr>
            <w:tcW w:w="1334" w:type="pct"/>
          </w:tcPr>
          <w:p w14:paraId="2D6AA545" w14:textId="58E311D0" w:rsidR="007B4428" w:rsidRDefault="000B519C">
            <w:pPr>
              <w:pStyle w:val="TabletextLeft"/>
              <w:jc w:val="right"/>
            </w:pPr>
            <w:r>
              <w:t>4%</w:t>
            </w:r>
          </w:p>
        </w:tc>
        <w:tc>
          <w:tcPr>
            <w:tcW w:w="1335" w:type="pct"/>
          </w:tcPr>
          <w:p w14:paraId="6F5318D6" w14:textId="22370DDD" w:rsidR="007B4428" w:rsidRDefault="000B519C">
            <w:pPr>
              <w:pStyle w:val="TabletextLeft"/>
              <w:jc w:val="right"/>
            </w:pPr>
            <w:r>
              <w:t>5%</w:t>
            </w:r>
          </w:p>
        </w:tc>
      </w:tr>
    </w:tbl>
    <w:p w14:paraId="07A406EA" w14:textId="77777777" w:rsidR="000B519C" w:rsidRDefault="000B519C" w:rsidP="000B519C">
      <w:pPr>
        <w:pStyle w:val="Caption"/>
        <w:rPr>
          <w:color w:val="auto"/>
          <w:sz w:val="14"/>
          <w:szCs w:val="14"/>
        </w:rPr>
      </w:pPr>
      <w:r w:rsidRPr="00CF24B7">
        <w:rPr>
          <w:color w:val="auto"/>
          <w:sz w:val="14"/>
          <w:szCs w:val="14"/>
        </w:rPr>
        <w:t>Source: SDAC 2022, Deloitte Access Economics.</w:t>
      </w:r>
    </w:p>
    <w:p w14:paraId="7E4ADE50" w14:textId="180224DC" w:rsidR="00EA64E3" w:rsidRDefault="00EA64E3" w:rsidP="00EA64E3">
      <w:pPr>
        <w:pStyle w:val="captiontables"/>
        <w:rPr>
          <w:color w:val="auto"/>
        </w:rPr>
      </w:pPr>
      <w:bookmarkStart w:id="198" w:name="_Toc205804403"/>
      <w:r w:rsidRPr="00BE6542">
        <w:rPr>
          <w:color w:val="auto"/>
        </w:rPr>
        <w:t xml:space="preserve">Table </w:t>
      </w:r>
      <w:r>
        <w:rPr>
          <w:color w:val="auto"/>
        </w:rPr>
        <w:t>D</w:t>
      </w:r>
      <w:r w:rsidRPr="00BE6542">
        <w:rPr>
          <w:color w:val="auto"/>
        </w:rPr>
        <w:t>.</w:t>
      </w:r>
      <w:r>
        <w:rPr>
          <w:color w:val="auto"/>
        </w:rPr>
        <w:t>8</w:t>
      </w:r>
      <w:r w:rsidRPr="00BE6542">
        <w:rPr>
          <w:color w:val="auto"/>
        </w:rPr>
        <w:t xml:space="preserve">: </w:t>
      </w:r>
      <w:r>
        <w:rPr>
          <w:color w:val="auto"/>
        </w:rPr>
        <w:t>Age and gender of main care recipient, 2022</w:t>
      </w:r>
      <w:r w:rsidRPr="00CF24B7">
        <w:rPr>
          <w:color w:val="auto"/>
        </w:rPr>
        <w:t xml:space="preserve"> </w:t>
      </w:r>
      <w:r>
        <w:rPr>
          <w:color w:val="auto"/>
        </w:rPr>
        <w:t xml:space="preserve">– </w:t>
      </w:r>
      <w:bookmarkEnd w:id="198"/>
      <w:r w:rsidR="001D3638">
        <w:rPr>
          <w:color w:val="auto"/>
        </w:rPr>
        <w:fldChar w:fldCharType="begin"/>
      </w:r>
      <w:r w:rsidR="001D3638">
        <w:rPr>
          <w:color w:val="auto"/>
        </w:rPr>
        <w:instrText xml:space="preserve"> REF _Ref190771458 \h </w:instrText>
      </w:r>
      <w:r w:rsidR="001D3638">
        <w:rPr>
          <w:color w:val="auto"/>
        </w:rPr>
      </w:r>
      <w:r w:rsidR="001D3638">
        <w:rPr>
          <w:color w:val="auto"/>
        </w:rPr>
        <w:fldChar w:fldCharType="separate"/>
      </w:r>
      <w:r w:rsidR="00EF7805" w:rsidRPr="00CA6E4F">
        <w:rPr>
          <w:color w:val="auto"/>
        </w:rPr>
        <w:t xml:space="preserve">Chart </w:t>
      </w:r>
      <w:r w:rsidR="00EF7805">
        <w:rPr>
          <w:noProof/>
          <w:color w:val="auto"/>
        </w:rPr>
        <w:t>1</w:t>
      </w:r>
      <w:r w:rsidR="00EF7805" w:rsidRPr="00CA6E4F">
        <w:rPr>
          <w:color w:val="auto"/>
        </w:rPr>
        <w:t>.</w:t>
      </w:r>
      <w:r w:rsidR="00EF7805">
        <w:rPr>
          <w:noProof/>
          <w:color w:val="auto"/>
        </w:rPr>
        <w:t>17</w:t>
      </w:r>
      <w:r w:rsidR="001D3638">
        <w:rPr>
          <w:color w:val="auto"/>
        </w:rPr>
        <w:fldChar w:fldCharType="end"/>
      </w:r>
    </w:p>
    <w:tbl>
      <w:tblPr>
        <w:tblStyle w:val="Deloittetable"/>
        <w:tblW w:w="5000" w:type="pct"/>
        <w:tblLook w:val="04A0" w:firstRow="1" w:lastRow="0" w:firstColumn="1" w:lastColumn="0" w:noHBand="0" w:noVBand="1"/>
        <w:tblCaption w:val="Table D.8: Age and gender of main care recipient, 2022 - Chart 1.17"/>
        <w:tblDescription w:val="Table D.8 presents Chart 1.17 in table format, showing the age and gender of main care recipients. The main recipients of care tend to be older women, with approximately 26% of all main care recipients being women aged 65 and over."/>
      </w:tblPr>
      <w:tblGrid>
        <w:gridCol w:w="2116"/>
        <w:gridCol w:w="3455"/>
        <w:gridCol w:w="3455"/>
      </w:tblGrid>
      <w:tr w:rsidR="00EA64E3" w:rsidRPr="00010164" w14:paraId="30CA7C8C" w14:textId="77777777" w:rsidTr="00EA64E3">
        <w:trPr>
          <w:cnfStyle w:val="100000000000" w:firstRow="1" w:lastRow="0" w:firstColumn="0" w:lastColumn="0" w:oddVBand="0" w:evenVBand="0" w:oddHBand="0" w:evenHBand="0" w:firstRowFirstColumn="0" w:firstRowLastColumn="0" w:lastRowFirstColumn="0" w:lastRowLastColumn="0"/>
        </w:trPr>
        <w:tc>
          <w:tcPr>
            <w:tcW w:w="1172" w:type="pct"/>
          </w:tcPr>
          <w:p w14:paraId="1C0AA759" w14:textId="5AD21C4D" w:rsidR="00EA64E3" w:rsidRPr="00F4119B" w:rsidRDefault="00EA64E3">
            <w:pPr>
              <w:pStyle w:val="TabletextLeft"/>
              <w:rPr>
                <w:b/>
                <w:bCs/>
              </w:rPr>
            </w:pPr>
            <w:r>
              <w:rPr>
                <w:b/>
                <w:bCs/>
              </w:rPr>
              <w:t>Age of main care recipient</w:t>
            </w:r>
          </w:p>
        </w:tc>
        <w:tc>
          <w:tcPr>
            <w:tcW w:w="1914" w:type="pct"/>
          </w:tcPr>
          <w:p w14:paraId="5FC2D2B4" w14:textId="6053ADB4" w:rsidR="00EA64E3" w:rsidRPr="00F4119B" w:rsidRDefault="00EA64E3">
            <w:pPr>
              <w:pStyle w:val="TabletextLeft"/>
              <w:jc w:val="right"/>
              <w:rPr>
                <w:b/>
                <w:bCs/>
              </w:rPr>
            </w:pPr>
            <w:r>
              <w:rPr>
                <w:b/>
                <w:bCs/>
              </w:rPr>
              <w:t>Male</w:t>
            </w:r>
          </w:p>
        </w:tc>
        <w:tc>
          <w:tcPr>
            <w:tcW w:w="1914" w:type="pct"/>
          </w:tcPr>
          <w:p w14:paraId="501A2745" w14:textId="523410F8" w:rsidR="00EA64E3" w:rsidRPr="00F4119B" w:rsidRDefault="00EA64E3">
            <w:pPr>
              <w:pStyle w:val="TabletextLeft"/>
              <w:jc w:val="right"/>
              <w:rPr>
                <w:b/>
                <w:bCs/>
              </w:rPr>
            </w:pPr>
            <w:r>
              <w:rPr>
                <w:b/>
                <w:bCs/>
              </w:rPr>
              <w:t>Female</w:t>
            </w:r>
          </w:p>
        </w:tc>
      </w:tr>
      <w:tr w:rsidR="00EA64E3" w:rsidRPr="00010164" w14:paraId="55CE4C04" w14:textId="77777777" w:rsidTr="00EA64E3">
        <w:tc>
          <w:tcPr>
            <w:tcW w:w="1172" w:type="pct"/>
          </w:tcPr>
          <w:p w14:paraId="6318E0EC" w14:textId="3FE48B37" w:rsidR="00EA64E3" w:rsidRPr="007C509D" w:rsidRDefault="00F7653B">
            <w:pPr>
              <w:pStyle w:val="TabletextLeft"/>
            </w:pPr>
            <w:r>
              <w:t>0-14 years old</w:t>
            </w:r>
          </w:p>
        </w:tc>
        <w:tc>
          <w:tcPr>
            <w:tcW w:w="1914" w:type="pct"/>
          </w:tcPr>
          <w:p w14:paraId="4C79A450" w14:textId="1591C3C3" w:rsidR="00EA64E3" w:rsidRDefault="00F7653B">
            <w:pPr>
              <w:pStyle w:val="TabletextLeft"/>
              <w:jc w:val="right"/>
            </w:pPr>
            <w:r>
              <w:t>10%</w:t>
            </w:r>
          </w:p>
        </w:tc>
        <w:tc>
          <w:tcPr>
            <w:tcW w:w="1914" w:type="pct"/>
          </w:tcPr>
          <w:p w14:paraId="71A15E16" w14:textId="7B07E7BC" w:rsidR="00EA64E3" w:rsidRDefault="0096194F">
            <w:pPr>
              <w:pStyle w:val="TabletextLeft"/>
              <w:jc w:val="right"/>
            </w:pPr>
            <w:r>
              <w:t>5%</w:t>
            </w:r>
          </w:p>
        </w:tc>
      </w:tr>
      <w:tr w:rsidR="00EA64E3" w:rsidRPr="00010164" w14:paraId="1398FC6A" w14:textId="77777777" w:rsidTr="00EA64E3">
        <w:tc>
          <w:tcPr>
            <w:tcW w:w="1172" w:type="pct"/>
          </w:tcPr>
          <w:p w14:paraId="6647174F" w14:textId="76088E75" w:rsidR="00EA64E3" w:rsidRPr="00A41216" w:rsidDel="00B91DFC" w:rsidRDefault="00F7653B">
            <w:pPr>
              <w:pStyle w:val="TabletextLeft"/>
            </w:pPr>
            <w:r>
              <w:t>15-64 years old</w:t>
            </w:r>
          </w:p>
        </w:tc>
        <w:tc>
          <w:tcPr>
            <w:tcW w:w="1914" w:type="pct"/>
          </w:tcPr>
          <w:p w14:paraId="50561414" w14:textId="761D1E5C" w:rsidR="00EA64E3" w:rsidRPr="00A41216" w:rsidRDefault="00F7653B">
            <w:pPr>
              <w:pStyle w:val="TabletextLeft"/>
              <w:jc w:val="right"/>
            </w:pPr>
            <w:r>
              <w:t>17%</w:t>
            </w:r>
          </w:p>
        </w:tc>
        <w:tc>
          <w:tcPr>
            <w:tcW w:w="1914" w:type="pct"/>
          </w:tcPr>
          <w:p w14:paraId="114D3011" w14:textId="3AE7261B" w:rsidR="00EA64E3" w:rsidRPr="00A41216" w:rsidRDefault="0096194F">
            <w:pPr>
              <w:pStyle w:val="TabletextLeft"/>
              <w:jc w:val="right"/>
            </w:pPr>
            <w:r>
              <w:t>21%</w:t>
            </w:r>
          </w:p>
        </w:tc>
      </w:tr>
      <w:tr w:rsidR="00EA64E3" w:rsidRPr="00010164" w14:paraId="203CCB2B" w14:textId="77777777" w:rsidTr="00EA64E3">
        <w:tc>
          <w:tcPr>
            <w:tcW w:w="1172" w:type="pct"/>
          </w:tcPr>
          <w:p w14:paraId="6F18286D" w14:textId="3E53FC0E" w:rsidR="00EA64E3" w:rsidRPr="00A41216" w:rsidRDefault="00F7653B">
            <w:pPr>
              <w:pStyle w:val="TabletextLeft"/>
            </w:pPr>
            <w:r>
              <w:t>65 and older</w:t>
            </w:r>
          </w:p>
        </w:tc>
        <w:tc>
          <w:tcPr>
            <w:tcW w:w="1914" w:type="pct"/>
          </w:tcPr>
          <w:p w14:paraId="0CD3C71A" w14:textId="1DDA65C6" w:rsidR="00EA64E3" w:rsidRDefault="00F7653B">
            <w:pPr>
              <w:pStyle w:val="TabletextLeft"/>
              <w:jc w:val="right"/>
            </w:pPr>
            <w:r>
              <w:t>20%</w:t>
            </w:r>
          </w:p>
        </w:tc>
        <w:tc>
          <w:tcPr>
            <w:tcW w:w="1914" w:type="pct"/>
          </w:tcPr>
          <w:p w14:paraId="3389DA55" w14:textId="3E78D7EA" w:rsidR="00EA64E3" w:rsidRDefault="0096194F">
            <w:pPr>
              <w:pStyle w:val="TabletextLeft"/>
              <w:jc w:val="right"/>
            </w:pPr>
            <w:r>
              <w:t>26%</w:t>
            </w:r>
          </w:p>
        </w:tc>
      </w:tr>
    </w:tbl>
    <w:p w14:paraId="77F10C2C" w14:textId="77777777" w:rsidR="00F37D4A" w:rsidRDefault="00F37D4A" w:rsidP="00F37D4A">
      <w:pPr>
        <w:pStyle w:val="Caption"/>
        <w:rPr>
          <w:color w:val="auto"/>
          <w:sz w:val="14"/>
          <w:szCs w:val="14"/>
        </w:rPr>
      </w:pPr>
      <w:r w:rsidRPr="00CF24B7">
        <w:rPr>
          <w:color w:val="auto"/>
          <w:sz w:val="14"/>
          <w:szCs w:val="14"/>
        </w:rPr>
        <w:t>Source: SDAC 2022, Deloitte Access Economics.</w:t>
      </w:r>
    </w:p>
    <w:p w14:paraId="6C4EDFA2" w14:textId="08B017B5" w:rsidR="00F37D4A" w:rsidRDefault="00F37D4A" w:rsidP="00F37D4A">
      <w:pPr>
        <w:pStyle w:val="captiontables"/>
        <w:rPr>
          <w:color w:val="auto"/>
        </w:rPr>
      </w:pPr>
      <w:bookmarkStart w:id="199" w:name="_Toc205804404"/>
      <w:r w:rsidRPr="00BE6542">
        <w:rPr>
          <w:color w:val="auto"/>
        </w:rPr>
        <w:t xml:space="preserve">Table </w:t>
      </w:r>
      <w:r>
        <w:rPr>
          <w:color w:val="auto"/>
        </w:rPr>
        <w:t>D</w:t>
      </w:r>
      <w:r w:rsidRPr="00BE6542">
        <w:rPr>
          <w:color w:val="auto"/>
        </w:rPr>
        <w:t>.</w:t>
      </w:r>
      <w:r>
        <w:rPr>
          <w:color w:val="auto"/>
        </w:rPr>
        <w:t>9</w:t>
      </w:r>
      <w:r w:rsidRPr="00BE6542">
        <w:rPr>
          <w:color w:val="auto"/>
        </w:rPr>
        <w:t xml:space="preserve">: </w:t>
      </w:r>
      <w:r>
        <w:rPr>
          <w:color w:val="auto"/>
        </w:rPr>
        <w:t>Disability status of main care recipients, 2022</w:t>
      </w:r>
      <w:r w:rsidRPr="00CF24B7">
        <w:rPr>
          <w:color w:val="auto"/>
        </w:rPr>
        <w:t xml:space="preserve"> </w:t>
      </w:r>
      <w:r>
        <w:rPr>
          <w:color w:val="auto"/>
        </w:rPr>
        <w:t xml:space="preserve">– </w:t>
      </w:r>
      <w:bookmarkEnd w:id="199"/>
      <w:r w:rsidR="001D3638">
        <w:rPr>
          <w:color w:val="auto"/>
        </w:rPr>
        <w:fldChar w:fldCharType="begin"/>
      </w:r>
      <w:r w:rsidR="001D3638">
        <w:rPr>
          <w:color w:val="auto"/>
        </w:rPr>
        <w:instrText xml:space="preserve"> REF _Ref192594191 \h </w:instrText>
      </w:r>
      <w:r w:rsidR="001D3638">
        <w:rPr>
          <w:color w:val="auto"/>
        </w:rPr>
      </w:r>
      <w:r w:rsidR="001D3638">
        <w:rPr>
          <w:color w:val="auto"/>
        </w:rPr>
        <w:fldChar w:fldCharType="separate"/>
      </w:r>
      <w:r w:rsidR="00EF7805" w:rsidRPr="00CA6E4F">
        <w:rPr>
          <w:color w:val="auto"/>
        </w:rPr>
        <w:t xml:space="preserve">Chart </w:t>
      </w:r>
      <w:r w:rsidR="00EF7805">
        <w:rPr>
          <w:noProof/>
          <w:color w:val="auto"/>
        </w:rPr>
        <w:t>1</w:t>
      </w:r>
      <w:r w:rsidR="00EF7805" w:rsidRPr="00CA6E4F">
        <w:rPr>
          <w:color w:val="auto"/>
        </w:rPr>
        <w:t>.</w:t>
      </w:r>
      <w:r w:rsidR="00EF7805">
        <w:rPr>
          <w:noProof/>
          <w:color w:val="auto"/>
        </w:rPr>
        <w:t>18</w:t>
      </w:r>
      <w:r w:rsidR="001D3638">
        <w:rPr>
          <w:color w:val="auto"/>
        </w:rPr>
        <w:fldChar w:fldCharType="end"/>
      </w:r>
    </w:p>
    <w:tbl>
      <w:tblPr>
        <w:tblStyle w:val="Deloittetable"/>
        <w:tblW w:w="5000" w:type="pct"/>
        <w:tblLook w:val="04A0" w:firstRow="1" w:lastRow="0" w:firstColumn="1" w:lastColumn="0" w:noHBand="0" w:noVBand="1"/>
        <w:tblCaption w:val="Table D.9: Disability status of main care recipients, 2022 - Chart 1.18"/>
        <w:tblDescription w:val="Table D.9 presents Chart 1.18 in table form, showing the disability status of main care recipients. The disability status of main care recipients tends to be quite severe, with approximately 96% of main care recipients being ‘profoundly restricted’ or ‘severely restricted’ in their ability to engage in core activities."/>
      </w:tblPr>
      <w:tblGrid>
        <w:gridCol w:w="2105"/>
        <w:gridCol w:w="6921"/>
      </w:tblGrid>
      <w:tr w:rsidR="00F37D4A" w:rsidRPr="00010164" w14:paraId="396B331C" w14:textId="77777777" w:rsidTr="00F37D4A">
        <w:trPr>
          <w:cnfStyle w:val="100000000000" w:firstRow="1" w:lastRow="0" w:firstColumn="0" w:lastColumn="0" w:oddVBand="0" w:evenVBand="0" w:oddHBand="0" w:evenHBand="0" w:firstRowFirstColumn="0" w:firstRowLastColumn="0" w:lastRowFirstColumn="0" w:lastRowLastColumn="0"/>
        </w:trPr>
        <w:tc>
          <w:tcPr>
            <w:tcW w:w="1166" w:type="pct"/>
          </w:tcPr>
          <w:p w14:paraId="60F63C8B" w14:textId="6C667188" w:rsidR="00F37D4A" w:rsidRPr="00F4119B" w:rsidRDefault="00F37D4A">
            <w:pPr>
              <w:pStyle w:val="TabletextLeft"/>
              <w:rPr>
                <w:b/>
                <w:bCs/>
              </w:rPr>
            </w:pPr>
            <w:r>
              <w:rPr>
                <w:b/>
                <w:bCs/>
              </w:rPr>
              <w:t>Disability status</w:t>
            </w:r>
          </w:p>
        </w:tc>
        <w:tc>
          <w:tcPr>
            <w:tcW w:w="3834" w:type="pct"/>
          </w:tcPr>
          <w:p w14:paraId="617D8A4B" w14:textId="19BD7A4D" w:rsidR="00F37D4A" w:rsidRPr="00F4119B" w:rsidRDefault="00F37D4A">
            <w:pPr>
              <w:pStyle w:val="TabletextLeft"/>
              <w:jc w:val="right"/>
              <w:rPr>
                <w:b/>
                <w:bCs/>
              </w:rPr>
            </w:pPr>
          </w:p>
        </w:tc>
      </w:tr>
      <w:tr w:rsidR="00F37D4A" w:rsidRPr="00010164" w14:paraId="236BBB8C" w14:textId="77777777" w:rsidTr="00F37D4A">
        <w:tc>
          <w:tcPr>
            <w:tcW w:w="1166" w:type="pct"/>
          </w:tcPr>
          <w:p w14:paraId="60948A78" w14:textId="743F0DE6" w:rsidR="00F37D4A" w:rsidRPr="007C509D" w:rsidRDefault="00F37D4A">
            <w:pPr>
              <w:pStyle w:val="TabletextLeft"/>
            </w:pPr>
            <w:r>
              <w:t>Profoundly restricted</w:t>
            </w:r>
          </w:p>
        </w:tc>
        <w:tc>
          <w:tcPr>
            <w:tcW w:w="3834" w:type="pct"/>
          </w:tcPr>
          <w:p w14:paraId="3D90FA81" w14:textId="14A261F2" w:rsidR="00F37D4A" w:rsidRDefault="00F37D4A">
            <w:pPr>
              <w:pStyle w:val="TabletextLeft"/>
              <w:jc w:val="right"/>
            </w:pPr>
            <w:r>
              <w:t>52%</w:t>
            </w:r>
          </w:p>
        </w:tc>
      </w:tr>
      <w:tr w:rsidR="00F37D4A" w:rsidRPr="00010164" w14:paraId="35A18891" w14:textId="77777777" w:rsidTr="00F37D4A">
        <w:tc>
          <w:tcPr>
            <w:tcW w:w="1166" w:type="pct"/>
          </w:tcPr>
          <w:p w14:paraId="7706A13A" w14:textId="638AA772" w:rsidR="00F37D4A" w:rsidRPr="00A41216" w:rsidDel="00B91DFC" w:rsidRDefault="00F37D4A">
            <w:pPr>
              <w:pStyle w:val="TabletextLeft"/>
            </w:pPr>
            <w:r>
              <w:t>Severely restricted</w:t>
            </w:r>
          </w:p>
        </w:tc>
        <w:tc>
          <w:tcPr>
            <w:tcW w:w="3834" w:type="pct"/>
          </w:tcPr>
          <w:p w14:paraId="54643730" w14:textId="4C56F0BD" w:rsidR="00F37D4A" w:rsidRPr="00A41216" w:rsidRDefault="00F37D4A">
            <w:pPr>
              <w:pStyle w:val="TabletextLeft"/>
              <w:jc w:val="right"/>
            </w:pPr>
            <w:r>
              <w:t>44%</w:t>
            </w:r>
          </w:p>
        </w:tc>
      </w:tr>
      <w:tr w:rsidR="00F37D4A" w:rsidRPr="00010164" w14:paraId="69044559" w14:textId="77777777" w:rsidTr="00F37D4A">
        <w:tc>
          <w:tcPr>
            <w:tcW w:w="1166" w:type="pct"/>
          </w:tcPr>
          <w:p w14:paraId="1100EEE2" w14:textId="63FB409F" w:rsidR="00F37D4A" w:rsidRPr="00A41216" w:rsidRDefault="00F37D4A">
            <w:pPr>
              <w:pStyle w:val="TabletextLeft"/>
            </w:pPr>
            <w:r>
              <w:t>Moderately restricted</w:t>
            </w:r>
          </w:p>
        </w:tc>
        <w:tc>
          <w:tcPr>
            <w:tcW w:w="3834" w:type="pct"/>
          </w:tcPr>
          <w:p w14:paraId="6BD8FD29" w14:textId="2FDEC6FC" w:rsidR="00F37D4A" w:rsidRDefault="007A12EA">
            <w:pPr>
              <w:pStyle w:val="TabletextLeft"/>
              <w:jc w:val="right"/>
            </w:pPr>
            <w:r>
              <w:t>2%</w:t>
            </w:r>
          </w:p>
        </w:tc>
      </w:tr>
      <w:tr w:rsidR="00F37D4A" w:rsidRPr="00010164" w14:paraId="5F23DBC4" w14:textId="77777777" w:rsidTr="00F37D4A">
        <w:tc>
          <w:tcPr>
            <w:tcW w:w="1166" w:type="pct"/>
          </w:tcPr>
          <w:p w14:paraId="55D6F2F2" w14:textId="0ACF911D" w:rsidR="00F37D4A" w:rsidRDefault="00F37D4A">
            <w:pPr>
              <w:pStyle w:val="TabletextLeft"/>
            </w:pPr>
            <w:r>
              <w:t>Mildly restricted</w:t>
            </w:r>
          </w:p>
        </w:tc>
        <w:tc>
          <w:tcPr>
            <w:tcW w:w="3834" w:type="pct"/>
          </w:tcPr>
          <w:p w14:paraId="32330415" w14:textId="4340FC0C" w:rsidR="00F37D4A" w:rsidRDefault="007A12EA">
            <w:pPr>
              <w:pStyle w:val="TabletextLeft"/>
              <w:jc w:val="right"/>
            </w:pPr>
            <w:r>
              <w:t>1%</w:t>
            </w:r>
          </w:p>
        </w:tc>
      </w:tr>
      <w:tr w:rsidR="00F37D4A" w:rsidRPr="00010164" w14:paraId="4D6D9244" w14:textId="77777777" w:rsidTr="00F37D4A">
        <w:tc>
          <w:tcPr>
            <w:tcW w:w="1166" w:type="pct"/>
          </w:tcPr>
          <w:p w14:paraId="7DB2D06E" w14:textId="5AA7F45A" w:rsidR="00F37D4A" w:rsidRDefault="00F37D4A">
            <w:pPr>
              <w:pStyle w:val="TabletextLeft"/>
            </w:pPr>
            <w:r>
              <w:t>Other</w:t>
            </w:r>
          </w:p>
        </w:tc>
        <w:tc>
          <w:tcPr>
            <w:tcW w:w="3834" w:type="pct"/>
          </w:tcPr>
          <w:p w14:paraId="4FF3112F" w14:textId="6A24E8CA" w:rsidR="00F37D4A" w:rsidRDefault="007A12EA">
            <w:pPr>
              <w:pStyle w:val="TabletextLeft"/>
              <w:jc w:val="right"/>
            </w:pPr>
            <w:r>
              <w:t>1%</w:t>
            </w:r>
          </w:p>
        </w:tc>
      </w:tr>
    </w:tbl>
    <w:p w14:paraId="76C61AAB" w14:textId="3F12A03A" w:rsidR="00387893" w:rsidRDefault="007A12EA" w:rsidP="00387893">
      <w:pPr>
        <w:pStyle w:val="Caption"/>
        <w:rPr>
          <w:color w:val="auto"/>
          <w:sz w:val="14"/>
          <w:szCs w:val="14"/>
        </w:rPr>
      </w:pPr>
      <w:r w:rsidRPr="00CF24B7">
        <w:rPr>
          <w:color w:val="auto"/>
          <w:sz w:val="14"/>
          <w:szCs w:val="14"/>
        </w:rPr>
        <w:t>Source: SDAC 2022, Deloitte Access Economics.</w:t>
      </w:r>
    </w:p>
    <w:p w14:paraId="50E3612A" w14:textId="6F775D62" w:rsidR="004F51BE" w:rsidRDefault="00387893" w:rsidP="00387893">
      <w:pPr>
        <w:pStyle w:val="captiontables"/>
      </w:pPr>
      <w:r>
        <w:rPr>
          <w:sz w:val="14"/>
          <w:szCs w:val="14"/>
        </w:rPr>
        <w:br w:type="column"/>
      </w:r>
      <w:bookmarkStart w:id="200" w:name="_Toc205804405"/>
      <w:r w:rsidR="004F51BE" w:rsidRPr="00BE6542">
        <w:t xml:space="preserve">Table </w:t>
      </w:r>
      <w:r w:rsidR="004F51BE">
        <w:t>D</w:t>
      </w:r>
      <w:r w:rsidR="004F51BE" w:rsidRPr="00BE6542">
        <w:t>.</w:t>
      </w:r>
      <w:r w:rsidR="004F51BE">
        <w:t>10: Relationship of primary carers to their main recipient of care, 2022</w:t>
      </w:r>
      <w:r w:rsidR="004F51BE" w:rsidRPr="00CF24B7">
        <w:t xml:space="preserve"> </w:t>
      </w:r>
      <w:r w:rsidR="004F51BE">
        <w:t xml:space="preserve">– </w:t>
      </w:r>
      <w:bookmarkEnd w:id="200"/>
      <w:r w:rsidR="001D3638">
        <w:fldChar w:fldCharType="begin"/>
      </w:r>
      <w:r w:rsidR="001D3638">
        <w:instrText xml:space="preserve"> REF _Ref190772144 \h </w:instrText>
      </w:r>
      <w:r>
        <w:instrText xml:space="preserve"> \* MERGEFORMAT </w:instrText>
      </w:r>
      <w:r w:rsidR="001D3638">
        <w:fldChar w:fldCharType="separate"/>
      </w:r>
      <w:r w:rsidR="00EF7805" w:rsidRPr="00CA6E4F">
        <w:t xml:space="preserve">Chart </w:t>
      </w:r>
      <w:r w:rsidR="00EF7805">
        <w:rPr>
          <w:noProof/>
        </w:rPr>
        <w:t>1</w:t>
      </w:r>
      <w:r w:rsidR="00EF7805" w:rsidRPr="00CA6E4F">
        <w:t>.</w:t>
      </w:r>
      <w:r w:rsidR="00EF7805">
        <w:rPr>
          <w:noProof/>
        </w:rPr>
        <w:t>19</w:t>
      </w:r>
      <w:r w:rsidR="001D3638">
        <w:fldChar w:fldCharType="end"/>
      </w:r>
    </w:p>
    <w:tbl>
      <w:tblPr>
        <w:tblStyle w:val="Deloittetable"/>
        <w:tblW w:w="5000" w:type="pct"/>
        <w:tblLook w:val="04A0" w:firstRow="1" w:lastRow="0" w:firstColumn="1" w:lastColumn="0" w:noHBand="0" w:noVBand="1"/>
        <w:tblCaption w:val="Table D.10: Relationship of primary carers to their main recipient of care, 2022 - Chart 1.19"/>
        <w:tblDescription w:val="Table D.10 presents Chart 1.19 in table format, showing the relationship of primary carers to their main care recipient. Approximately 38% of primary carers are the partner of their main care recipient, while 30% are a parent and 24% are a child."/>
      </w:tblPr>
      <w:tblGrid>
        <w:gridCol w:w="5244"/>
        <w:gridCol w:w="3782"/>
      </w:tblGrid>
      <w:tr w:rsidR="004F51BE" w:rsidRPr="00010164" w14:paraId="53382420" w14:textId="77777777" w:rsidTr="004F51BE">
        <w:trPr>
          <w:cnfStyle w:val="100000000000" w:firstRow="1" w:lastRow="0" w:firstColumn="0" w:lastColumn="0" w:oddVBand="0" w:evenVBand="0" w:oddHBand="0" w:evenHBand="0" w:firstRowFirstColumn="0" w:firstRowLastColumn="0" w:lastRowFirstColumn="0" w:lastRowLastColumn="0"/>
        </w:trPr>
        <w:tc>
          <w:tcPr>
            <w:tcW w:w="2905" w:type="pct"/>
          </w:tcPr>
          <w:p w14:paraId="552BEEE3" w14:textId="66A7E3D0" w:rsidR="004F51BE" w:rsidRPr="00F4119B" w:rsidRDefault="004F51BE">
            <w:pPr>
              <w:pStyle w:val="TabletextLeft"/>
              <w:rPr>
                <w:b/>
                <w:bCs/>
              </w:rPr>
            </w:pPr>
            <w:r>
              <w:rPr>
                <w:b/>
                <w:bCs/>
              </w:rPr>
              <w:t>Relationship of primary carer to their main recipient of care</w:t>
            </w:r>
          </w:p>
        </w:tc>
        <w:tc>
          <w:tcPr>
            <w:tcW w:w="2095" w:type="pct"/>
          </w:tcPr>
          <w:p w14:paraId="117867F0" w14:textId="77777777" w:rsidR="004F51BE" w:rsidRPr="00F4119B" w:rsidRDefault="004F51BE">
            <w:pPr>
              <w:pStyle w:val="TabletextLeft"/>
              <w:jc w:val="right"/>
              <w:rPr>
                <w:b/>
                <w:bCs/>
              </w:rPr>
            </w:pPr>
          </w:p>
        </w:tc>
      </w:tr>
      <w:tr w:rsidR="004F51BE" w:rsidRPr="00010164" w14:paraId="16D8EF0F" w14:textId="77777777" w:rsidTr="004F51BE">
        <w:tc>
          <w:tcPr>
            <w:tcW w:w="2905" w:type="pct"/>
          </w:tcPr>
          <w:p w14:paraId="2BCEB379" w14:textId="3C16CC63" w:rsidR="004F51BE" w:rsidRPr="007C509D" w:rsidRDefault="004F51BE">
            <w:pPr>
              <w:pStyle w:val="TabletextLeft"/>
            </w:pPr>
            <w:r>
              <w:t>Partner</w:t>
            </w:r>
          </w:p>
        </w:tc>
        <w:tc>
          <w:tcPr>
            <w:tcW w:w="2095" w:type="pct"/>
          </w:tcPr>
          <w:p w14:paraId="33C7E640" w14:textId="74BC9A42" w:rsidR="004F51BE" w:rsidRDefault="004F51BE">
            <w:pPr>
              <w:pStyle w:val="TabletextLeft"/>
              <w:jc w:val="right"/>
            </w:pPr>
            <w:r>
              <w:t>38%</w:t>
            </w:r>
          </w:p>
        </w:tc>
      </w:tr>
      <w:tr w:rsidR="004F51BE" w:rsidRPr="00010164" w14:paraId="61DE23A8" w14:textId="77777777" w:rsidTr="004F51BE">
        <w:tc>
          <w:tcPr>
            <w:tcW w:w="2905" w:type="pct"/>
          </w:tcPr>
          <w:p w14:paraId="1B57C2B5" w14:textId="3A508776" w:rsidR="004F51BE" w:rsidRPr="00A41216" w:rsidDel="00B91DFC" w:rsidRDefault="004F51BE">
            <w:pPr>
              <w:pStyle w:val="TabletextLeft"/>
            </w:pPr>
            <w:r>
              <w:t>Parent</w:t>
            </w:r>
          </w:p>
        </w:tc>
        <w:tc>
          <w:tcPr>
            <w:tcW w:w="2095" w:type="pct"/>
          </w:tcPr>
          <w:p w14:paraId="10D54C55" w14:textId="7671E2F5" w:rsidR="004F51BE" w:rsidRPr="00A41216" w:rsidRDefault="004F51BE">
            <w:pPr>
              <w:pStyle w:val="TabletextLeft"/>
              <w:jc w:val="right"/>
            </w:pPr>
            <w:r>
              <w:t>30%</w:t>
            </w:r>
          </w:p>
        </w:tc>
      </w:tr>
      <w:tr w:rsidR="004F51BE" w:rsidRPr="00010164" w14:paraId="2DE10070" w14:textId="77777777" w:rsidTr="004F51BE">
        <w:tc>
          <w:tcPr>
            <w:tcW w:w="2905" w:type="pct"/>
          </w:tcPr>
          <w:p w14:paraId="220AC883" w14:textId="21BC1A92" w:rsidR="004F51BE" w:rsidRPr="00A41216" w:rsidRDefault="004F51BE">
            <w:pPr>
              <w:pStyle w:val="TabletextLeft"/>
            </w:pPr>
            <w:r>
              <w:t>Child</w:t>
            </w:r>
          </w:p>
        </w:tc>
        <w:tc>
          <w:tcPr>
            <w:tcW w:w="2095" w:type="pct"/>
          </w:tcPr>
          <w:p w14:paraId="12BB1353" w14:textId="3697B615" w:rsidR="004F51BE" w:rsidRDefault="004F51BE">
            <w:pPr>
              <w:pStyle w:val="TabletextLeft"/>
              <w:jc w:val="right"/>
            </w:pPr>
            <w:r>
              <w:t>24%</w:t>
            </w:r>
          </w:p>
        </w:tc>
      </w:tr>
      <w:tr w:rsidR="004F51BE" w:rsidRPr="00010164" w14:paraId="1A089D2C" w14:textId="77777777" w:rsidTr="004F51BE">
        <w:tc>
          <w:tcPr>
            <w:tcW w:w="2905" w:type="pct"/>
          </w:tcPr>
          <w:p w14:paraId="2BDAA5C0" w14:textId="2A6E1B48" w:rsidR="004F51BE" w:rsidRDefault="004F51BE">
            <w:pPr>
              <w:pStyle w:val="TabletextLeft"/>
            </w:pPr>
            <w:r>
              <w:t>Other</w:t>
            </w:r>
          </w:p>
        </w:tc>
        <w:tc>
          <w:tcPr>
            <w:tcW w:w="2095" w:type="pct"/>
          </w:tcPr>
          <w:p w14:paraId="7E158126" w14:textId="78A611DE" w:rsidR="004F51BE" w:rsidRDefault="004F51BE">
            <w:pPr>
              <w:pStyle w:val="TabletextLeft"/>
              <w:jc w:val="right"/>
            </w:pPr>
            <w:r>
              <w:t>9%</w:t>
            </w:r>
          </w:p>
        </w:tc>
      </w:tr>
    </w:tbl>
    <w:p w14:paraId="5301BC4F" w14:textId="32145063" w:rsidR="007B4428" w:rsidRPr="00387893" w:rsidRDefault="004F51BE" w:rsidP="00387893">
      <w:pPr>
        <w:pStyle w:val="Caption"/>
        <w:rPr>
          <w:color w:val="auto"/>
          <w:sz w:val="14"/>
          <w:szCs w:val="14"/>
        </w:rPr>
      </w:pPr>
      <w:r w:rsidRPr="00CF24B7">
        <w:rPr>
          <w:color w:val="auto"/>
          <w:sz w:val="14"/>
          <w:szCs w:val="14"/>
        </w:rPr>
        <w:t>Source: SDAC 2022, Deloitte Access Economics.</w:t>
      </w:r>
    </w:p>
    <w:p w14:paraId="56D1FB40" w14:textId="77777777" w:rsidR="007B4428" w:rsidRDefault="007B4428" w:rsidP="006E719C"/>
    <w:p w14:paraId="4AE5E624" w14:textId="37580A09" w:rsidR="007B4428" w:rsidRPr="006C5705" w:rsidRDefault="007B4428" w:rsidP="006E719C">
      <w:pPr>
        <w:sectPr w:rsidR="007B4428" w:rsidRPr="006C5705" w:rsidSect="005F043A">
          <w:headerReference w:type="even" r:id="rId74"/>
          <w:headerReference w:type="default" r:id="rId75"/>
          <w:footerReference w:type="default" r:id="rId76"/>
          <w:headerReference w:type="first" r:id="rId77"/>
          <w:pgSz w:w="11906" w:h="16838" w:code="9"/>
          <w:pgMar w:top="1440" w:right="1440" w:bottom="1440" w:left="1440" w:header="680" w:footer="425" w:gutter="0"/>
          <w:cols w:space="284"/>
          <w:docGrid w:linePitch="360"/>
        </w:sectPr>
      </w:pPr>
    </w:p>
    <w:p w14:paraId="037B7F49" w14:textId="77777777" w:rsidR="005B00B8" w:rsidRPr="00010164" w:rsidRDefault="00BF4216" w:rsidP="00BF4216">
      <w:pPr>
        <w:pStyle w:val="Heading1un-numbered"/>
        <w:rPr>
          <w:lang w:eastAsia="en-AU"/>
        </w:rPr>
      </w:pPr>
      <w:bookmarkStart w:id="201" w:name="_Toc463002439"/>
      <w:bookmarkStart w:id="202" w:name="_Toc472586353"/>
      <w:bookmarkStart w:id="203" w:name="_Toc482168131"/>
      <w:bookmarkStart w:id="204" w:name="_Toc482174916"/>
      <w:bookmarkStart w:id="205" w:name="_Toc205475740"/>
      <w:r w:rsidRPr="00010164">
        <w:rPr>
          <w:lang w:eastAsia="en-AU"/>
        </w:rPr>
        <w:lastRenderedPageBreak/>
        <w:t>Limitation of our work</w:t>
      </w:r>
      <w:bookmarkEnd w:id="201"/>
      <w:bookmarkEnd w:id="202"/>
      <w:bookmarkEnd w:id="203"/>
      <w:bookmarkEnd w:id="204"/>
      <w:bookmarkEnd w:id="205"/>
    </w:p>
    <w:p w14:paraId="33CECEDD" w14:textId="77777777" w:rsidR="00BF4216" w:rsidRPr="00BE6542" w:rsidRDefault="00BF4216" w:rsidP="00BF4216">
      <w:pPr>
        <w:pStyle w:val="Heading2un-numbered"/>
        <w:rPr>
          <w:rFonts w:cs="Open Sans Light"/>
          <w:color w:val="auto"/>
        </w:rPr>
      </w:pPr>
      <w:bookmarkStart w:id="206" w:name="_Toc463002440"/>
      <w:bookmarkStart w:id="207" w:name="_Toc472586354"/>
      <w:bookmarkStart w:id="208" w:name="_Toc482168132"/>
      <w:bookmarkStart w:id="209" w:name="_Toc482174917"/>
      <w:bookmarkStart w:id="210" w:name="_Toc205475741"/>
      <w:r w:rsidRPr="00BE6542">
        <w:rPr>
          <w:rFonts w:cs="Open Sans Light"/>
          <w:color w:val="auto"/>
        </w:rPr>
        <w:t>General use restriction</w:t>
      </w:r>
      <w:bookmarkEnd w:id="206"/>
      <w:bookmarkEnd w:id="207"/>
      <w:bookmarkEnd w:id="208"/>
      <w:bookmarkEnd w:id="209"/>
      <w:bookmarkEnd w:id="210"/>
    </w:p>
    <w:p w14:paraId="1FE2C8BB" w14:textId="697A39F1" w:rsidR="00DF06E9" w:rsidRPr="00010164" w:rsidRDefault="00581B33" w:rsidP="007C1760">
      <w:r w:rsidRPr="00BE6542">
        <w:t xml:space="preserve">This report is prepared solely for the use of </w:t>
      </w:r>
      <w:r w:rsidR="003E014D" w:rsidRPr="00BE6542">
        <w:t xml:space="preserve">the Department </w:t>
      </w:r>
      <w:r w:rsidR="00732496" w:rsidRPr="00BE6542">
        <w:t xml:space="preserve">of Families, Seniors, Disability Services and Child Safety of the State government </w:t>
      </w:r>
      <w:r w:rsidR="00732496" w:rsidRPr="007C316B">
        <w:t>of Queensland</w:t>
      </w:r>
      <w:r w:rsidRPr="007C316B">
        <w:t xml:space="preserve">. This report is not intended to and should not be used or relied upon by anyone else and we accept no duty of care to any other person or entity. The report has been prepared for the </w:t>
      </w:r>
      <w:r w:rsidR="00061AEC" w:rsidRPr="007C316B">
        <w:t xml:space="preserve">purpose </w:t>
      </w:r>
      <w:r w:rsidRPr="007C316B">
        <w:t>set out in the</w:t>
      </w:r>
      <w:r w:rsidR="00061AEC" w:rsidRPr="007C316B">
        <w:t xml:space="preserve"> </w:t>
      </w:r>
      <w:r w:rsidRPr="007C316B">
        <w:t xml:space="preserve">contract dated </w:t>
      </w:r>
      <w:r w:rsidR="00C75645" w:rsidRPr="007C316B">
        <w:t>6</w:t>
      </w:r>
      <w:r w:rsidR="00C75645" w:rsidRPr="007C316B">
        <w:rPr>
          <w:vertAlign w:val="superscript"/>
        </w:rPr>
        <w:t>th</w:t>
      </w:r>
      <w:r w:rsidR="00C75645" w:rsidRPr="007C316B">
        <w:t xml:space="preserve"> February 2025</w:t>
      </w:r>
      <w:r w:rsidRPr="007C316B">
        <w:t>. You should not refer to or use our name or the advice for any other purpose.</w:t>
      </w:r>
    </w:p>
    <w:p w14:paraId="5A3B7C9B" w14:textId="77777777" w:rsidR="00983929" w:rsidRPr="00010164" w:rsidRDefault="004F1A53" w:rsidP="00983929">
      <w:pPr>
        <w:pageBreakBefore/>
      </w:pPr>
      <w:r w:rsidRPr="00010164">
        <w:rPr>
          <w:noProof/>
          <w:lang w:eastAsia="en-AU"/>
        </w:rPr>
        <w:lastRenderedPageBreak/>
        <w:drawing>
          <wp:anchor distT="0" distB="0" distL="114300" distR="114300" simplePos="0" relativeHeight="251658248" behindDoc="1" locked="0" layoutInCell="1" allowOverlap="1" wp14:anchorId="52FF0913" wp14:editId="50C86592">
            <wp:simplePos x="0" y="0"/>
            <wp:positionH relativeFrom="margin">
              <wp:align>left</wp:align>
            </wp:positionH>
            <wp:positionV relativeFrom="paragraph">
              <wp:posOffset>2540</wp:posOffset>
            </wp:positionV>
            <wp:extent cx="2085975" cy="914400"/>
            <wp:effectExtent l="0" t="0" r="0" b="0"/>
            <wp:wrapNone/>
            <wp:docPr id="266776721" name="Frontpage_Logo_Positiv">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6776721" name="Frontpage_Logo_Positiv">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pic:blipFill>
                  <pic:spPr>
                    <a:xfrm>
                      <a:off x="0" y="0"/>
                      <a:ext cx="2085975" cy="914400"/>
                    </a:xfrm>
                    <a:prstGeom prst="rect">
                      <a:avLst/>
                    </a:prstGeom>
                  </pic:spPr>
                </pic:pic>
              </a:graphicData>
            </a:graphic>
            <wp14:sizeRelH relativeFrom="margin">
              <wp14:pctWidth>0</wp14:pctWidth>
            </wp14:sizeRelH>
            <wp14:sizeRelV relativeFrom="margin">
              <wp14:pctHeight>0</wp14:pctHeight>
            </wp14:sizeRelV>
          </wp:anchor>
        </w:drawing>
      </w:r>
    </w:p>
    <w:p w14:paraId="37283BDF" w14:textId="77777777" w:rsidR="00D01239" w:rsidRPr="00010164" w:rsidRDefault="00D01239" w:rsidP="00983929"/>
    <w:tbl>
      <w:tblPr>
        <w:tblStyle w:val="TableGrid"/>
        <w:tblpPr w:horzAnchor="margin" w:tblpYSpec="bottom"/>
        <w:tblOverlap w:val="never"/>
        <w:tblW w:w="9185" w:type="dxa"/>
        <w:tblLook w:val="04A0" w:firstRow="1" w:lastRow="0" w:firstColumn="1" w:lastColumn="0" w:noHBand="0" w:noVBand="1"/>
      </w:tblPr>
      <w:tblGrid>
        <w:gridCol w:w="9185"/>
      </w:tblGrid>
      <w:tr w:rsidR="00493AF9" w:rsidRPr="00010164" w14:paraId="1A332164" w14:textId="77777777" w:rsidTr="00CC75FD">
        <w:trPr>
          <w:cnfStyle w:val="100000000000" w:firstRow="1" w:lastRow="0" w:firstColumn="0" w:lastColumn="0" w:oddVBand="0" w:evenVBand="0" w:oddHBand="0" w:evenHBand="0" w:firstRowFirstColumn="0" w:firstRowLastColumn="0" w:lastRowFirstColumn="0" w:lastRowLastColumn="0"/>
          <w:trHeight w:val="6379"/>
        </w:trPr>
        <w:tc>
          <w:tcPr>
            <w:tcW w:w="9214" w:type="dxa"/>
            <w:vAlign w:val="bottom"/>
          </w:tcPr>
          <w:p w14:paraId="1D8DB3A1" w14:textId="77777777" w:rsidR="00493AF9" w:rsidRPr="00010164" w:rsidRDefault="00493AF9" w:rsidP="004D6E06">
            <w:pPr>
              <w:pStyle w:val="Legaltext"/>
            </w:pPr>
          </w:p>
          <w:p w14:paraId="6030E441" w14:textId="77777777" w:rsidR="00206BB8" w:rsidRPr="00010164" w:rsidRDefault="00206BB8" w:rsidP="00206BB8">
            <w:pPr>
              <w:pStyle w:val="Legaltext"/>
            </w:pPr>
          </w:p>
          <w:p w14:paraId="4EB1775E" w14:textId="3C2CD3FF" w:rsidR="00206BB8" w:rsidRPr="00233912" w:rsidRDefault="00504AB9" w:rsidP="00206BB8">
            <w:pPr>
              <w:pStyle w:val="Legaltext"/>
            </w:pPr>
            <w:r w:rsidRPr="00233912">
              <w:t>Deloitte Access Economics Pty Ltd</w:t>
            </w:r>
          </w:p>
          <w:p w14:paraId="093D1E41" w14:textId="67DE6B61" w:rsidR="00206BB8" w:rsidRPr="00233912" w:rsidRDefault="00504AB9" w:rsidP="00206BB8">
            <w:pPr>
              <w:pStyle w:val="Legaltext"/>
            </w:pPr>
            <w:r w:rsidRPr="00233912">
              <w:t>8 Brindabella Circuit</w:t>
            </w:r>
          </w:p>
          <w:p w14:paraId="3ED402E2" w14:textId="7BA247BE" w:rsidR="008C3D67" w:rsidRPr="00233912" w:rsidRDefault="008C3D67" w:rsidP="00206BB8">
            <w:pPr>
              <w:pStyle w:val="Legaltext"/>
            </w:pPr>
            <w:r w:rsidRPr="00233912">
              <w:t>Brindabella Business Park</w:t>
            </w:r>
          </w:p>
          <w:p w14:paraId="166B2A8E" w14:textId="2CDB237C" w:rsidR="008C3D67" w:rsidRPr="00233912" w:rsidRDefault="008C3D67" w:rsidP="00206BB8">
            <w:pPr>
              <w:pStyle w:val="Legaltext"/>
            </w:pPr>
            <w:r w:rsidRPr="00233912">
              <w:t>Canberra ACT 2609</w:t>
            </w:r>
          </w:p>
          <w:p w14:paraId="0BD276DD" w14:textId="77777777" w:rsidR="00567132" w:rsidRPr="00233912" w:rsidRDefault="00567132" w:rsidP="00206BB8">
            <w:pPr>
              <w:pStyle w:val="Legaltext"/>
            </w:pPr>
          </w:p>
          <w:p w14:paraId="0898C51C" w14:textId="17F6DD2D" w:rsidR="00206BB8" w:rsidRPr="00233912" w:rsidRDefault="00206BB8" w:rsidP="00206BB8">
            <w:pPr>
              <w:pStyle w:val="Legaltext"/>
            </w:pPr>
            <w:bookmarkStart w:id="211" w:name="LAN_Phone_1"/>
            <w:r w:rsidRPr="00233912">
              <w:t>Phone</w:t>
            </w:r>
            <w:bookmarkEnd w:id="211"/>
            <w:r w:rsidRPr="00233912">
              <w:t>:</w:t>
            </w:r>
            <w:r w:rsidR="00567132" w:rsidRPr="00233912">
              <w:t xml:space="preserve"> +61 2 6263 700</w:t>
            </w:r>
            <w:r w:rsidRPr="00233912">
              <w:t xml:space="preserve"> </w:t>
            </w:r>
            <w:bookmarkStart w:id="212" w:name="OFF_Phone_1"/>
            <w:bookmarkEnd w:id="212"/>
          </w:p>
          <w:p w14:paraId="67CE7812" w14:textId="21378533" w:rsidR="00206BB8" w:rsidRPr="00233912" w:rsidRDefault="00206BB8" w:rsidP="00206BB8">
            <w:pPr>
              <w:pStyle w:val="Legaltext"/>
            </w:pPr>
            <w:bookmarkStart w:id="213" w:name="LAN_Fax_1"/>
            <w:bookmarkStart w:id="214" w:name="OFF_Fax_DIF_1"/>
            <w:r w:rsidRPr="00233912">
              <w:t>Fax</w:t>
            </w:r>
            <w:bookmarkEnd w:id="213"/>
            <w:r w:rsidRPr="00233912">
              <w:t xml:space="preserve">: </w:t>
            </w:r>
            <w:bookmarkStart w:id="215" w:name="OFF_Fax_1"/>
            <w:bookmarkEnd w:id="215"/>
            <w:r w:rsidR="00233912" w:rsidRPr="00233912">
              <w:t>+61 2 6263 7044</w:t>
            </w:r>
          </w:p>
          <w:p w14:paraId="76E12D84" w14:textId="6CA409B4" w:rsidR="00206BB8" w:rsidRPr="00010164" w:rsidRDefault="00233912" w:rsidP="00206BB8">
            <w:pPr>
              <w:pStyle w:val="Legaltext"/>
            </w:pPr>
            <w:bookmarkStart w:id="216" w:name="OFF_WebAddress_1"/>
            <w:bookmarkEnd w:id="214"/>
            <w:r w:rsidRPr="00233912">
              <w:t>www.deloitte.com.au</w:t>
            </w:r>
            <w:bookmarkEnd w:id="216"/>
          </w:p>
          <w:p w14:paraId="379C1F22" w14:textId="77777777" w:rsidR="00206BB8" w:rsidRPr="00010164" w:rsidRDefault="00206BB8" w:rsidP="00206BB8">
            <w:pPr>
              <w:pStyle w:val="Legaltext"/>
            </w:pPr>
          </w:p>
          <w:p w14:paraId="7B6330B1" w14:textId="77777777" w:rsidR="0013686B" w:rsidRPr="00010164" w:rsidRDefault="0013686B" w:rsidP="0013686B">
            <w:pPr>
              <w:pStyle w:val="Legaltext"/>
            </w:pPr>
            <w:r w:rsidRPr="00010164">
              <w:t xml:space="preserve">Deloitte Access Economics is Australia’s pre-eminent economics advisory practice and a member of Deloitte's global economics group. For more information, please </w:t>
            </w:r>
            <w:r w:rsidRPr="00BE6542">
              <w:t xml:space="preserve">visit our website: </w:t>
            </w:r>
            <w:hyperlink r:id="rId78" w:history="1">
              <w:r w:rsidRPr="00BE6542">
                <w:rPr>
                  <w:rStyle w:val="Hyperlink"/>
                  <w:color w:val="auto"/>
                </w:rPr>
                <w:t>www.deloitte.com/au/deloitte-access-economics</w:t>
              </w:r>
            </w:hyperlink>
            <w:r w:rsidRPr="00BE6542">
              <w:t xml:space="preserve"> </w:t>
            </w:r>
          </w:p>
          <w:p w14:paraId="274FF23C" w14:textId="77777777" w:rsidR="006C0A40" w:rsidRPr="00010164" w:rsidRDefault="006C0A40" w:rsidP="0013686B">
            <w:pPr>
              <w:pStyle w:val="Legaltext"/>
            </w:pPr>
          </w:p>
          <w:p w14:paraId="410CAC0F" w14:textId="7A1A0936" w:rsidR="006C0A40" w:rsidRPr="00010164" w:rsidRDefault="00E52AA0" w:rsidP="0013686B">
            <w:pPr>
              <w:pStyle w:val="Legaltext"/>
            </w:pPr>
            <w:sdt>
              <w:sdtPr>
                <w:alias w:val="{{Form.Disclaimer.Disclaimer}}"/>
                <w:tag w:val="{&quot;templafy&quot;:{&quot;id&quot;:&quot;28ff2408-74ae-4e2e-b47a-dfa7c3f9cb06&quot;}}"/>
                <w:id w:val="459532176"/>
                <w:placeholder>
                  <w:docPart w:val="42B009B6E76A48CBA00062A79D574AF3"/>
                </w:placeholder>
              </w:sdtPr>
              <w:sdtEndPr/>
              <w:sdtContent>
                <w:r w:rsidR="004F1A53" w:rsidRPr="00010164">
                  <w:t xml:space="preserve">Deloitte refers to one or more of Deloitte Touche Tohmatsu Limited (“DTTL”), its global network </w:t>
                </w:r>
                <w:r w:rsidR="00930FD1" w:rsidRPr="00010164">
                  <w:t>of member</w:t>
                </w:r>
                <w:r w:rsidR="004F1A53" w:rsidRPr="00010164">
                  <w:t xml:space="preserve"> firms, and their related entities (collectively, the “Deloitte organization”). DTTL (also referred to as “Deloitte Global”) and each of its member firms and related entities are legally separate and independent entities, which cannot obligate or bind each other in respect of third parties. DTTL and each DTTL member firm and related entity is liable only for its own acts and omissions, and not those of each other. DTTL does not provide services to clients. Please see www.deloitte.com/about to learn more.</w:t>
                </w:r>
                <w:r w:rsidR="004F1A53" w:rsidRPr="00010164">
                  <w:br/>
                </w:r>
                <w:r w:rsidR="004F1A53" w:rsidRPr="00010164">
                  <w:br/>
                  <w:t>Deloitte Asia Pacific Limited is a company limited by guarantee and a member firm of DTTL. Members of Deloitte Asia Pacific Limited and their related entities, each of which is a separate and independent legal entity, provide services from more than 100 cities across the region, including Auckland, Bangkok, Beijing, Bengaluru, Hanoi, Hong Kong, Jakarta, Kuala Lumpur, Manila, Melbourne, Mumbai, New Delhi, Osaka, Seoul, Shanghai, Singapore, Sydney, Taipei and Tokyo.</w:t>
                </w:r>
                <w:r w:rsidR="004F1A53" w:rsidRPr="00010164">
                  <w:br/>
                </w:r>
                <w:r w:rsidR="004F1A53" w:rsidRPr="00010164">
                  <w:br/>
                  <w:t xml:space="preserve">This communication contains general information only, and none of DTTL, its global network of member firms or their related entities is, by means of this communication, rendering professional advice or services. Before making any decision or taking any action that may affect your finances or your business, you should consult a qualified professional adviser. </w:t>
                </w:r>
                <w:r w:rsidR="004F1A53" w:rsidRPr="00010164">
                  <w:br/>
                  <w:t xml:space="preserve"> </w:t>
                </w:r>
                <w:r w:rsidR="004F1A53" w:rsidRPr="00010164">
                  <w:br/>
                  <w:t xml:space="preserve">No representations, warranties or undertakings (express or implied) are given as to the accuracy or completeness of the information in this communication, and none of DTTL, its member firms, related entities, employees or agents shall be liable or responsible for any loss or damage whatsoever arising directly or indirectly in connection with any person relying on this communication. </w:t>
                </w:r>
                <w:r w:rsidR="004F1A53" w:rsidRPr="00010164">
                  <w:br/>
                </w:r>
                <w:r w:rsidR="004F1A53" w:rsidRPr="00010164">
                  <w:br/>
                  <w:t xml:space="preserve">Liability limited by a scheme approved under Professional Standards Legislation. </w:t>
                </w:r>
                <w:r w:rsidR="004F1A53" w:rsidRPr="00010164">
                  <w:br/>
                </w:r>
                <w:r w:rsidR="004F1A53" w:rsidRPr="00010164">
                  <w:br/>
                  <w:t>Member of Deloitte Asia Pacific Limited and the Deloitte organisation.</w:t>
                </w:r>
                <w:r w:rsidR="004F1A53" w:rsidRPr="00010164">
                  <w:br/>
                </w:r>
                <w:r w:rsidR="004F1A53" w:rsidRPr="00010164">
                  <w:br/>
                  <w:t>© 202</w:t>
                </w:r>
                <w:r w:rsidR="004E145F">
                  <w:t>5</w:t>
                </w:r>
                <w:r w:rsidR="004F1A53" w:rsidRPr="00010164">
                  <w:t xml:space="preserve"> Deloitte Touche Tohmatsu.</w:t>
                </w:r>
                <w:r w:rsidR="004F1A53" w:rsidRPr="00010164">
                  <w:br/>
                </w:r>
              </w:sdtContent>
            </w:sdt>
            <w:sdt>
              <w:sdtPr>
                <w:alias w:val="{{Form.Classification.Confidential}}"/>
                <w:tag w:val="{&quot;templafy&quot;:{&quot;id&quot;:&quot;d2154de7-23db-463c-8359-04d14ed9808d&quot;}}"/>
                <w:id w:val="548964171"/>
                <w:placeholder>
                  <w:docPart w:val="763B77472F874BCBB05FAABD7C6775C2"/>
                </w:placeholder>
              </w:sdtPr>
              <w:sdtEndPr/>
              <w:sdtContent>
                <w:r w:rsidR="004F1A53" w:rsidRPr="00010164">
                  <w:t>true</w:t>
                </w:r>
              </w:sdtContent>
            </w:sdt>
          </w:p>
          <w:p w14:paraId="1E318123" w14:textId="77777777" w:rsidR="0013686B" w:rsidRPr="00010164" w:rsidRDefault="0013686B" w:rsidP="0013686B">
            <w:pPr>
              <w:pStyle w:val="Legaltext"/>
            </w:pPr>
          </w:p>
          <w:p w14:paraId="6C33CC57" w14:textId="77777777" w:rsidR="00417D85" w:rsidRPr="00010164" w:rsidRDefault="00417D85" w:rsidP="0013686B">
            <w:pPr>
              <w:pStyle w:val="Legaltext"/>
              <w:spacing w:line="0" w:lineRule="atLeast"/>
              <w:rPr>
                <w:sz w:val="2"/>
                <w:szCs w:val="2"/>
              </w:rPr>
            </w:pPr>
          </w:p>
        </w:tc>
      </w:tr>
    </w:tbl>
    <w:p w14:paraId="3694AF81" w14:textId="77777777" w:rsidR="00BF6F8B" w:rsidRPr="00010164" w:rsidRDefault="00680CEC" w:rsidP="009B139F">
      <w:r w:rsidRPr="00010164">
        <w:rPr>
          <w:noProof/>
          <w:lang w:eastAsia="en-AU"/>
        </w:rPr>
        <mc:AlternateContent>
          <mc:Choice Requires="wps">
            <w:drawing>
              <wp:anchor distT="0" distB="0" distL="114300" distR="114300" simplePos="0" relativeHeight="251658242" behindDoc="1" locked="1" layoutInCell="1" allowOverlap="1" wp14:anchorId="72AFBD37" wp14:editId="3774AE0B">
                <wp:simplePos x="0" y="0"/>
                <wp:positionH relativeFrom="page">
                  <wp:posOffset>0</wp:posOffset>
                </wp:positionH>
                <wp:positionV relativeFrom="page">
                  <wp:posOffset>0</wp:posOffset>
                </wp:positionV>
                <wp:extent cx="7563600" cy="10695600"/>
                <wp:effectExtent l="0" t="0" r="0" b="0"/>
                <wp:wrapNone/>
                <wp:docPr id="3" name="Backpag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7563600" cy="10695600"/>
                        </a:xfrm>
                        <a:prstGeom prst="rect">
                          <a:avLst/>
                        </a:prstGeom>
                        <a:solidFill>
                          <a:srgbClr val="FFFFFF"/>
                        </a:solidFill>
                        <a:ln w="19050" algn="ctr">
                          <a:noFill/>
                          <a:miter lim="800000"/>
                          <a:headEnd/>
                          <a:tailEnd/>
                        </a:ln>
                      </wps:spPr>
                      <wps:txbx>
                        <w:txbxContent>
                          <w:p w14:paraId="51137361" w14:textId="77777777" w:rsidR="00A573F3" w:rsidRDefault="00A573F3" w:rsidP="00A573F3">
                            <w:pPr>
                              <w:jc w:val="center"/>
                            </w:pP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FBD37" id="Backpage background" o:spid="_x0000_s1029" alt="&quot;&quot;" style="position:absolute;margin-left:0;margin-top:0;width:595.55pt;height:842.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" stroked="f" strokeweight="1.5pt">
                <o:lock v:ext="edit" aspectratio="t"/>
                <v:textbox inset="7pt,7pt,7pt,7pt">
                  <w:txbxContent>
                    <w:p w14:paraId="51137361" w14:textId="77777777" w:rsidR="00A573F3" w:rsidRDefault="00A573F3" w:rsidP="00A573F3">
                      <w:pPr>
                        <w:jc w:val="center"/>
                      </w:pPr>
                    </w:p>
                  </w:txbxContent>
                </v:textbox>
                <w10:wrap anchorx="page" anchory="page"/>
                <w10:anchorlock/>
              </v:rect>
            </w:pict>
          </mc:Fallback>
        </mc:AlternateContent>
      </w:r>
    </w:p>
    <w:p w14:paraId="011DA7DB" w14:textId="77777777" w:rsidR="007629C6" w:rsidRPr="00010164" w:rsidRDefault="007629C6" w:rsidP="009B139F"/>
    <w:sectPr w:rsidR="007629C6" w:rsidRPr="00010164" w:rsidSect="005F043A">
      <w:pgSz w:w="11906" w:h="16838" w:code="9"/>
      <w:pgMar w:top="1440" w:right="1440" w:bottom="1440" w:left="1440"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87895" w14:textId="77777777" w:rsidR="0042617E" w:rsidRDefault="0042617E" w:rsidP="00C702C7">
      <w:pPr>
        <w:spacing w:line="240" w:lineRule="auto"/>
      </w:pPr>
    </w:p>
  </w:endnote>
  <w:endnote w:type="continuationSeparator" w:id="0">
    <w:p w14:paraId="2BAC243C" w14:textId="77777777" w:rsidR="0042617E" w:rsidRDefault="0042617E" w:rsidP="00C702C7">
      <w:pPr>
        <w:spacing w:line="240" w:lineRule="auto"/>
      </w:pPr>
      <w:r>
        <w:continuationSeparator/>
      </w:r>
    </w:p>
  </w:endnote>
  <w:endnote w:type="continuationNotice" w:id="1">
    <w:p w14:paraId="6981A300" w14:textId="77777777" w:rsidR="0042617E" w:rsidRDefault="004261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otham Bold">
    <w:altName w:val="Times New Roman"/>
    <w:panose1 w:val="00000000000000000000"/>
    <w:charset w:val="00"/>
    <w:family w:val="modern"/>
    <w:notTrueType/>
    <w:pitch w:val="variable"/>
    <w:sig w:usb0="A10002FF" w:usb1="4000005B" w:usb2="00000000" w:usb3="00000000" w:csb0="0000009F" w:csb1="00000000"/>
  </w:font>
  <w:font w:name="Open Sans Light">
    <w:altName w:val="Segoe UI"/>
    <w:charset w:val="00"/>
    <w:family w:val="swiss"/>
    <w:pitch w:val="variable"/>
    <w:sig w:usb0="E00002EF" w:usb1="4000205B" w:usb2="00000028" w:usb3="00000000" w:csb0="000001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ayout w:type="fixed"/>
      <w:tblLook w:val="04A0" w:firstRow="1" w:lastRow="0" w:firstColumn="1" w:lastColumn="0" w:noHBand="0" w:noVBand="1"/>
    </w:tblPr>
    <w:tblGrid>
      <w:gridCol w:w="3544"/>
      <w:gridCol w:w="7002"/>
    </w:tblGrid>
    <w:tr w:rsidR="00137F51" w14:paraId="7B51331F" w14:textId="77777777" w:rsidTr="00137F51">
      <w:trPr>
        <w:cnfStyle w:val="100000000000" w:firstRow="1" w:lastRow="0" w:firstColumn="0" w:lastColumn="0" w:oddVBand="0" w:evenVBand="0" w:oddHBand="0" w:evenHBand="0" w:firstRowFirstColumn="0" w:firstRowLastColumn="0" w:lastRowFirstColumn="0" w:lastRowLastColumn="0"/>
      </w:trPr>
      <w:tc>
        <w:tcPr>
          <w:tcW w:w="3544" w:type="dxa"/>
          <w:vAlign w:val="bottom"/>
        </w:tcPr>
        <w:p w14:paraId="1B9E6134" w14:textId="77777777" w:rsidR="00137F51" w:rsidRDefault="00137F51" w:rsidP="00536AB8">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85005B">
            <w:rPr>
              <w:rStyle w:val="PageNumber"/>
              <w:noProof/>
            </w:rPr>
            <w:t>1</w:t>
          </w:r>
          <w:r w:rsidRPr="006C4F67">
            <w:rPr>
              <w:rStyle w:val="PageNumber"/>
            </w:rPr>
            <w:fldChar w:fldCharType="end"/>
          </w:r>
        </w:p>
      </w:tc>
      <w:tc>
        <w:tcPr>
          <w:tcW w:w="7002" w:type="dxa"/>
          <w:vAlign w:val="bottom"/>
        </w:tcPr>
        <w:p w14:paraId="2603D00C" w14:textId="77777777" w:rsidR="00137F51" w:rsidRPr="00904097" w:rsidRDefault="00137F51" w:rsidP="00536AB8">
          <w:pPr>
            <w:pStyle w:val="Footer"/>
            <w:spacing w:line="180" w:lineRule="atLeast"/>
            <w:rPr>
              <w:sz w:val="14"/>
              <w:szCs w:val="14"/>
            </w:rPr>
          </w:pPr>
        </w:p>
      </w:tc>
    </w:tr>
  </w:tbl>
  <w:p w14:paraId="75233980" w14:textId="77777777" w:rsidR="00137F51" w:rsidRDefault="00137F51" w:rsidP="00536AB8">
    <w:pPr>
      <w:pStyle w:val="Footer"/>
      <w:spacing w:line="14"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28DC2" w14:textId="66BD1A7E" w:rsidR="00137F51" w:rsidRPr="00FD7D79" w:rsidRDefault="00137F51" w:rsidP="00FD7D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B303E" w14:textId="526D3EF2" w:rsidR="00A6563E" w:rsidRPr="00FD7D79" w:rsidRDefault="00A6563E" w:rsidP="00FD7D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04833" w14:textId="77777777" w:rsidR="00137F51" w:rsidRPr="00672300" w:rsidRDefault="00137F51"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13686B">
      <w:rPr>
        <w:rStyle w:val="PageNumber"/>
        <w:noProof/>
      </w:rPr>
      <w:t>i</w:t>
    </w:r>
    <w:r w:rsidRPr="006C4F67">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A901" w14:textId="58316F1F" w:rsidR="00137F51" w:rsidRPr="007E7D93" w:rsidRDefault="007E7D93"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13686B">
      <w:rPr>
        <w:rStyle w:val="PageNumber"/>
        <w:noProof/>
      </w:rPr>
      <w:t>ii</w:t>
    </w:r>
    <w:r w:rsidRPr="006C4F6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A8BC0" w14:textId="74963D7A" w:rsidR="007E7D93" w:rsidRPr="007E7D93" w:rsidRDefault="007E7D93"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85005B">
      <w:rPr>
        <w:rStyle w:val="PageNumber"/>
        <w:noProof/>
      </w:rPr>
      <w:t>9</w:t>
    </w:r>
    <w:r w:rsidRPr="006C4F6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1212A" w14:textId="77777777" w:rsidR="0042617E" w:rsidRDefault="0042617E" w:rsidP="00C702C7">
      <w:pPr>
        <w:spacing w:line="240" w:lineRule="auto"/>
      </w:pPr>
      <w:r>
        <w:separator/>
      </w:r>
    </w:p>
  </w:footnote>
  <w:footnote w:type="continuationSeparator" w:id="0">
    <w:p w14:paraId="4C1F41E3" w14:textId="77777777" w:rsidR="0042617E" w:rsidRDefault="0042617E" w:rsidP="00C702C7">
      <w:pPr>
        <w:spacing w:line="240" w:lineRule="auto"/>
      </w:pPr>
      <w:r>
        <w:continuationSeparator/>
      </w:r>
    </w:p>
  </w:footnote>
  <w:footnote w:type="continuationNotice" w:id="1">
    <w:p w14:paraId="46D96E2A" w14:textId="77777777" w:rsidR="0042617E" w:rsidRDefault="0042617E">
      <w:pPr>
        <w:spacing w:after="0" w:line="240" w:lineRule="auto"/>
      </w:pPr>
    </w:p>
  </w:footnote>
  <w:footnote w:id="2">
    <w:p w14:paraId="257C8012" w14:textId="16A99BE3" w:rsidR="002A7AC9" w:rsidRPr="002A7AC9" w:rsidRDefault="002A7AC9">
      <w:pPr>
        <w:pStyle w:val="FootnoteText"/>
      </w:pPr>
      <w:r>
        <w:rPr>
          <w:rStyle w:val="FootnoteReference"/>
        </w:rPr>
        <w:footnoteRef/>
      </w:r>
      <w:r>
        <w:t xml:space="preserve"> </w:t>
      </w:r>
      <w:r w:rsidR="00BD42A2">
        <w:t xml:space="preserve">This report </w:t>
      </w:r>
      <w:r w:rsidR="001F0694">
        <w:t xml:space="preserve">calculates the total number of informal carers using </w:t>
      </w:r>
      <w:r w:rsidR="003D1387">
        <w:t>SDAC 2022</w:t>
      </w:r>
      <w:r w:rsidR="00003BB4">
        <w:t xml:space="preserve"> (</w:t>
      </w:r>
      <w:r w:rsidR="00936C01">
        <w:t xml:space="preserve">accessed via Tablebuilder </w:t>
      </w:r>
      <w:r w:rsidR="0032232D">
        <w:t>in</w:t>
      </w:r>
      <w:r w:rsidR="00936C01">
        <w:t xml:space="preserve"> </w:t>
      </w:r>
      <w:r w:rsidR="00E44F62">
        <w:t>February 2025)</w:t>
      </w:r>
      <w:r w:rsidR="003D1387">
        <w:t xml:space="preserve">, disaggregated by State or Territory of usual residence by Carer Status. </w:t>
      </w:r>
      <w:r w:rsidR="00DD1FF4" w:rsidRPr="00DD1FF4">
        <w:t>There is some uncertainty around the number of informal carers aged under 15 in Queensland. According to the SDAC, there are approximately 13,000 informal carers aged under 15 in Queensland. If this is removed from the total number of carers it can be assumed that there are at least 644,000 informal carers in Queensland.</w:t>
      </w:r>
    </w:p>
  </w:footnote>
  <w:footnote w:id="3">
    <w:p w14:paraId="7329CC16" w14:textId="21CD7DBF" w:rsidR="00F66F9C" w:rsidRPr="00F66F9C" w:rsidRDefault="00F66F9C">
      <w:pPr>
        <w:pStyle w:val="FootnoteText"/>
        <w:rPr>
          <w:lang w:val="en-US"/>
        </w:rPr>
      </w:pPr>
      <w:r>
        <w:rPr>
          <w:rStyle w:val="FootnoteReference"/>
        </w:rPr>
        <w:footnoteRef/>
      </w:r>
      <w:r>
        <w:t xml:space="preserve"> </w:t>
      </w:r>
      <w:r w:rsidR="00417741">
        <w:rPr>
          <w:lang w:val="en-US"/>
        </w:rPr>
        <w:t xml:space="preserve">Replacement cost </w:t>
      </w:r>
      <w:r>
        <w:rPr>
          <w:lang w:val="en-US"/>
        </w:rPr>
        <w:t xml:space="preserve">estimates do not include forgone superannuation investment returns that would </w:t>
      </w:r>
      <w:r w:rsidR="00417741">
        <w:rPr>
          <w:lang w:val="en-US"/>
        </w:rPr>
        <w:t xml:space="preserve">accrue to the carer. </w:t>
      </w:r>
    </w:p>
  </w:footnote>
  <w:footnote w:id="4">
    <w:p w14:paraId="579F3D07" w14:textId="369BBAA9" w:rsidR="008C16B3" w:rsidRPr="002A3F28" w:rsidRDefault="008C16B3">
      <w:pPr>
        <w:pStyle w:val="FootnoteText"/>
        <w:rPr>
          <w:i/>
          <w:iCs/>
        </w:rPr>
      </w:pPr>
      <w:r>
        <w:rPr>
          <w:rStyle w:val="FootnoteReference"/>
        </w:rPr>
        <w:footnoteRef/>
      </w:r>
      <w:r>
        <w:t xml:space="preserve"> </w:t>
      </w:r>
      <w:r w:rsidR="002D4D34">
        <w:t xml:space="preserve">Carers NSW, </w:t>
      </w:r>
      <w:r w:rsidR="00DA0EA4" w:rsidRPr="002A3F28">
        <w:rPr>
          <w:i/>
          <w:iCs/>
        </w:rPr>
        <w:t>2024</w:t>
      </w:r>
      <w:r w:rsidR="00DA0EA4">
        <w:t xml:space="preserve"> </w:t>
      </w:r>
      <w:r w:rsidR="002D4D34">
        <w:rPr>
          <w:i/>
          <w:iCs/>
        </w:rPr>
        <w:t>National Carer Survey</w:t>
      </w:r>
      <w:r w:rsidR="00DA0EA4">
        <w:rPr>
          <w:i/>
          <w:iCs/>
        </w:rPr>
        <w:t xml:space="preserve"> </w:t>
      </w:r>
      <w:r w:rsidR="00DA0EA4">
        <w:t>(2024).</w:t>
      </w:r>
      <w:r w:rsidR="002D4D34">
        <w:rPr>
          <w:i/>
          <w:iCs/>
        </w:rPr>
        <w:t xml:space="preserve"> </w:t>
      </w:r>
    </w:p>
  </w:footnote>
  <w:footnote w:id="5">
    <w:p w14:paraId="6FF79906" w14:textId="19DDE36A" w:rsidR="00656EE5" w:rsidRPr="00656EE5" w:rsidRDefault="00656EE5">
      <w:pPr>
        <w:pStyle w:val="FootnoteText"/>
      </w:pPr>
      <w:r>
        <w:rPr>
          <w:rStyle w:val="FootnoteReference"/>
        </w:rPr>
        <w:footnoteRef/>
      </w:r>
      <w:r>
        <w:t xml:space="preserve"> Carers Australia, </w:t>
      </w:r>
      <w:r>
        <w:rPr>
          <w:i/>
          <w:iCs/>
        </w:rPr>
        <w:t xml:space="preserve">Who is a Carer? </w:t>
      </w:r>
      <w:r>
        <w:t>(</w:t>
      </w:r>
      <w:r w:rsidR="002225DA">
        <w:t>n.d.)</w:t>
      </w:r>
      <w:r w:rsidR="005455FC">
        <w:t>;</w:t>
      </w:r>
      <w:r w:rsidR="0090595E">
        <w:t xml:space="preserve"> </w:t>
      </w:r>
      <w:r w:rsidR="00F229C4">
        <w:t xml:space="preserve">ABS, </w:t>
      </w:r>
      <w:r w:rsidR="00F229C4" w:rsidRPr="00B05D44">
        <w:rPr>
          <w:i/>
        </w:rPr>
        <w:t>Disability, Ageing and Carers, Australia: Summary of Findings</w:t>
      </w:r>
      <w:r w:rsidR="00F229C4">
        <w:t xml:space="preserve"> (4 July 2024).</w:t>
      </w:r>
    </w:p>
  </w:footnote>
  <w:footnote w:id="6">
    <w:p w14:paraId="42A58955" w14:textId="4B237156" w:rsidR="00427CE5" w:rsidRPr="00D22496" w:rsidRDefault="00427CE5" w:rsidP="00427CE5">
      <w:pPr>
        <w:pStyle w:val="FootnoteText"/>
        <w:rPr>
          <w:i/>
          <w:lang w:val="en-AU"/>
        </w:rPr>
      </w:pPr>
      <w:r>
        <w:rPr>
          <w:rStyle w:val="FootnoteReference"/>
        </w:rPr>
        <w:footnoteRef/>
      </w:r>
      <w:r>
        <w:t xml:space="preserve"> </w:t>
      </w:r>
      <w:r w:rsidRPr="003F259C">
        <w:t>Triantafillou et al</w:t>
      </w:r>
      <w:r w:rsidRPr="00D22496">
        <w:rPr>
          <w:i/>
          <w:iCs/>
        </w:rPr>
        <w:t>.,</w:t>
      </w:r>
      <w:r w:rsidRPr="00D22496">
        <w:rPr>
          <w:i/>
        </w:rPr>
        <w:t xml:space="preserve"> Informal care in the long-term care system</w:t>
      </w:r>
      <w:r w:rsidR="00D22496">
        <w:t xml:space="preserve"> </w:t>
      </w:r>
      <w:r w:rsidR="00D22496" w:rsidRPr="00D22496">
        <w:t>(</w:t>
      </w:r>
      <w:r w:rsidR="0038315A">
        <w:t>March 2011</w:t>
      </w:r>
      <w:r w:rsidR="00D22496" w:rsidRPr="00D22496">
        <w:t>).</w:t>
      </w:r>
    </w:p>
  </w:footnote>
  <w:footnote w:id="7">
    <w:p w14:paraId="40B2B77B" w14:textId="7187B1B4" w:rsidR="00FD7AE0" w:rsidRPr="00FD7AE0" w:rsidRDefault="00FD7AE0">
      <w:pPr>
        <w:pStyle w:val="FootnoteText"/>
        <w:rPr>
          <w:lang w:val="en-AU"/>
        </w:rPr>
      </w:pPr>
      <w:r>
        <w:rPr>
          <w:rStyle w:val="FootnoteReference"/>
        </w:rPr>
        <w:footnoteRef/>
      </w:r>
      <w:r>
        <w:t xml:space="preserve"> </w:t>
      </w:r>
      <w:r w:rsidR="00AF29F8">
        <w:t>The Australian Bureau of Statistics’ (ABS) Survey of Disability</w:t>
      </w:r>
      <w:r w:rsidR="00FD07E4">
        <w:t>, Ageing and Carers (SDAC)</w:t>
      </w:r>
      <w:r w:rsidR="00E45313">
        <w:t xml:space="preserve"> is the most comprehensive profile of people receiving care and their carers in Australia. </w:t>
      </w:r>
      <w:r w:rsidR="00AC46A5">
        <w:t>T</w:t>
      </w:r>
      <w:r w:rsidR="00353269">
        <w:t>hi</w:t>
      </w:r>
      <w:r w:rsidR="007B0B1B">
        <w:t xml:space="preserve">s </w:t>
      </w:r>
      <w:r w:rsidR="007B0B1B" w:rsidRPr="007B0B1B">
        <w:t xml:space="preserve">national survey covers people living in private dwellings in urban and rural areas. People living in non-private dwellings – including care accommodation such as nursing homes, hostels and other facilities – are also within the scope of this </w:t>
      </w:r>
      <w:r w:rsidR="007B0B1B">
        <w:t>survey. Definitions of type of carer follow those provided by SDAC.</w:t>
      </w:r>
    </w:p>
  </w:footnote>
  <w:footnote w:id="8">
    <w:p w14:paraId="3E27B491" w14:textId="10DAFBE9" w:rsidR="002A073D" w:rsidRPr="00A3725C" w:rsidRDefault="002A073D" w:rsidP="002A073D">
      <w:pPr>
        <w:pStyle w:val="FootnoteText"/>
        <w:rPr>
          <w:lang w:val="en-US"/>
        </w:rPr>
      </w:pPr>
      <w:r>
        <w:rPr>
          <w:rStyle w:val="FootnoteReference"/>
        </w:rPr>
        <w:footnoteRef/>
      </w:r>
      <w:r>
        <w:t xml:space="preserve"> Disability status refers to SDAC’s definition, </w:t>
      </w:r>
      <w:r w:rsidRPr="00C847FD">
        <w:t>categorising care recipients by their ability to carry out ‘</w:t>
      </w:r>
      <w:r w:rsidRPr="00C847FD" w:rsidDel="00350DEF">
        <w:t xml:space="preserve">core </w:t>
      </w:r>
      <w:r w:rsidRPr="00C847FD">
        <w:t xml:space="preserve">activities’. </w:t>
      </w:r>
      <w:r w:rsidRPr="00C847FD">
        <w:rPr>
          <w:lang w:val="en-US"/>
        </w:rPr>
        <w:t xml:space="preserve">Core activities </w:t>
      </w:r>
      <w:r w:rsidR="005E72F0">
        <w:rPr>
          <w:lang w:val="en-US"/>
        </w:rPr>
        <w:t>include</w:t>
      </w:r>
      <w:r w:rsidR="005E72F0" w:rsidRPr="00C847FD">
        <w:rPr>
          <w:lang w:val="en-US"/>
        </w:rPr>
        <w:t xml:space="preserve"> </w:t>
      </w:r>
      <w:r w:rsidRPr="00C847FD">
        <w:rPr>
          <w:lang w:val="en-US"/>
        </w:rPr>
        <w:t>communication, mobility and self-care.</w:t>
      </w:r>
    </w:p>
  </w:footnote>
  <w:footnote w:id="9">
    <w:p w14:paraId="0F25162A" w14:textId="175A8C81" w:rsidR="009C6B5F" w:rsidRPr="00F54E0F" w:rsidRDefault="009C6B5F">
      <w:pPr>
        <w:pStyle w:val="FootnoteText"/>
        <w:rPr>
          <w:lang w:val="en-US"/>
        </w:rPr>
      </w:pPr>
      <w:r>
        <w:rPr>
          <w:rStyle w:val="FootnoteReference"/>
        </w:rPr>
        <w:footnoteRef/>
      </w:r>
      <w:r>
        <w:t xml:space="preserve"> </w:t>
      </w:r>
      <w:r>
        <w:rPr>
          <w:lang w:val="en-US"/>
        </w:rPr>
        <w:t xml:space="preserve">NILF stands for </w:t>
      </w:r>
      <w:r w:rsidR="003A4513">
        <w:rPr>
          <w:lang w:val="en-US"/>
        </w:rPr>
        <w:t>‘</w:t>
      </w:r>
      <w:r>
        <w:rPr>
          <w:lang w:val="en-US"/>
        </w:rPr>
        <w:t>not in the labour force</w:t>
      </w:r>
      <w:r w:rsidR="003A4513">
        <w:rPr>
          <w:lang w:val="en-US"/>
        </w:rPr>
        <w:t>’</w:t>
      </w:r>
      <w:r>
        <w:rPr>
          <w:lang w:val="en-US"/>
        </w:rPr>
        <w:t>.</w:t>
      </w:r>
    </w:p>
  </w:footnote>
  <w:footnote w:id="10">
    <w:p w14:paraId="68BA9E14" w14:textId="0BF2103C" w:rsidR="00692C38" w:rsidRPr="00692C38" w:rsidRDefault="00692C38">
      <w:pPr>
        <w:pStyle w:val="FootnoteText"/>
      </w:pPr>
      <w:r>
        <w:rPr>
          <w:rStyle w:val="FootnoteReference"/>
        </w:rPr>
        <w:footnoteRef/>
      </w:r>
      <w:r>
        <w:t xml:space="preserve"> The participation rate is calculated as the proportion of working-age individuals who are either employed or are actively seeking employment.</w:t>
      </w:r>
    </w:p>
  </w:footnote>
  <w:footnote w:id="11">
    <w:p w14:paraId="5166580A" w14:textId="45AF7F69" w:rsidR="00EA64D6" w:rsidRPr="006E3923" w:rsidRDefault="00EA64D6" w:rsidP="00EA64D6">
      <w:pPr>
        <w:pStyle w:val="FootnoteText"/>
      </w:pPr>
      <w:r>
        <w:rPr>
          <w:rStyle w:val="FootnoteReference"/>
        </w:rPr>
        <w:footnoteRef/>
      </w:r>
      <w:r>
        <w:t xml:space="preserve"> Australian Bureau of Statistics, </w:t>
      </w:r>
      <w:r>
        <w:rPr>
          <w:i/>
          <w:iCs/>
        </w:rPr>
        <w:t xml:space="preserve">Australian National Accounts: Distribution of Household Income, Consumption and Wealth 2021-22 </w:t>
      </w:r>
      <w:r>
        <w:t>(13 December 2022)</w:t>
      </w:r>
      <w:r w:rsidR="009724B4">
        <w:t>.</w:t>
      </w:r>
    </w:p>
  </w:footnote>
  <w:footnote w:id="12">
    <w:p w14:paraId="5BB578B9" w14:textId="639BD98D" w:rsidR="00071A70" w:rsidRPr="00071A70" w:rsidRDefault="00071A70">
      <w:pPr>
        <w:pStyle w:val="FootnoteText"/>
      </w:pPr>
      <w:r>
        <w:rPr>
          <w:rStyle w:val="FootnoteReference"/>
        </w:rPr>
        <w:footnoteRef/>
      </w:r>
      <w:r>
        <w:t xml:space="preserve"> Australian Government Department of Social Services, </w:t>
      </w:r>
      <w:r>
        <w:rPr>
          <w:i/>
          <w:iCs/>
        </w:rPr>
        <w:t xml:space="preserve">National Carer Strategy 2024-2034 </w:t>
      </w:r>
      <w:r>
        <w:t>(10 December 2024)</w:t>
      </w:r>
      <w:r w:rsidR="009724B4">
        <w:t>.</w:t>
      </w:r>
    </w:p>
  </w:footnote>
  <w:footnote w:id="13">
    <w:p w14:paraId="5745E5D7" w14:textId="634B2BCD" w:rsidR="00061E9F" w:rsidRPr="00061E9F" w:rsidRDefault="00061E9F">
      <w:pPr>
        <w:pStyle w:val="FootnoteText"/>
        <w:rPr>
          <w:lang w:val="en-US"/>
        </w:rPr>
      </w:pPr>
      <w:r>
        <w:rPr>
          <w:rStyle w:val="FootnoteReference"/>
        </w:rPr>
        <w:footnoteRef/>
      </w:r>
      <w:r>
        <w:t xml:space="preserve"> </w:t>
      </w:r>
      <w:r w:rsidR="00295173">
        <w:t>‘</w:t>
      </w:r>
      <w:r>
        <w:rPr>
          <w:lang w:val="en-US"/>
        </w:rPr>
        <w:t>Non-heterosexual</w:t>
      </w:r>
      <w:r w:rsidR="00295173">
        <w:rPr>
          <w:lang w:val="en-US"/>
        </w:rPr>
        <w:t>’</w:t>
      </w:r>
      <w:r>
        <w:rPr>
          <w:lang w:val="en-US"/>
        </w:rPr>
        <w:t xml:space="preserve"> refers to individuals who identify as gay, lesbian, bisexual or a different term. </w:t>
      </w:r>
    </w:p>
  </w:footnote>
  <w:footnote w:id="14">
    <w:p w14:paraId="3E805D67" w14:textId="6A939789" w:rsidR="00E44D43" w:rsidRPr="00F54E0F" w:rsidRDefault="00E44D43" w:rsidP="000061B4">
      <w:pPr>
        <w:pStyle w:val="FootnoteText"/>
        <w:rPr>
          <w:i/>
          <w:iCs/>
        </w:rPr>
      </w:pPr>
      <w:r>
        <w:rPr>
          <w:rStyle w:val="FootnoteReference"/>
        </w:rPr>
        <w:footnoteRef/>
      </w:r>
      <w:r>
        <w:t xml:space="preserve"> </w:t>
      </w:r>
      <w:r w:rsidR="00392838">
        <w:rPr>
          <w:lang w:val="en-AU"/>
        </w:rPr>
        <w:t>Ehrlich</w:t>
      </w:r>
      <w:r w:rsidR="000061B4">
        <w:rPr>
          <w:lang w:val="en-AU"/>
        </w:rPr>
        <w:t xml:space="preserve">, Emami &amp; </w:t>
      </w:r>
      <w:r w:rsidR="000061B4" w:rsidRPr="000061B4">
        <w:rPr>
          <w:lang w:val="en-AU"/>
        </w:rPr>
        <w:t>Heikkilä</w:t>
      </w:r>
      <w:r w:rsidR="000061B4">
        <w:rPr>
          <w:lang w:val="en-AU"/>
        </w:rPr>
        <w:t xml:space="preserve">, </w:t>
      </w:r>
      <w:r w:rsidR="000230FD" w:rsidRPr="00F54E0F">
        <w:rPr>
          <w:i/>
          <w:iCs/>
          <w:lang w:val="en-AU"/>
        </w:rPr>
        <w:t>The relationship between geographical and social space and approaches to care among rural and urban caregivers caring for a family member with Dementia: a qualitative study</w:t>
      </w:r>
      <w:r w:rsidR="004C6DD6">
        <w:rPr>
          <w:lang w:val="en-AU"/>
        </w:rPr>
        <w:t xml:space="preserve"> (</w:t>
      </w:r>
      <w:r w:rsidR="00ED7427">
        <w:rPr>
          <w:lang w:val="en-AU"/>
        </w:rPr>
        <w:t xml:space="preserve">December </w:t>
      </w:r>
      <w:r w:rsidR="004C6DD6">
        <w:rPr>
          <w:lang w:val="en-AU"/>
        </w:rPr>
        <w:t>2017).</w:t>
      </w:r>
    </w:p>
  </w:footnote>
  <w:footnote w:id="15">
    <w:p w14:paraId="1AB05EC3" w14:textId="0FFF0389" w:rsidR="0008102A" w:rsidRDefault="0008102A">
      <w:pPr>
        <w:pStyle w:val="FootnoteText"/>
        <w:rPr>
          <w:lang w:val="en-AU"/>
        </w:rPr>
      </w:pPr>
      <w:r>
        <w:rPr>
          <w:rStyle w:val="FootnoteReference"/>
        </w:rPr>
        <w:footnoteRef/>
      </w:r>
      <w:r>
        <w:t xml:space="preserve"> </w:t>
      </w:r>
      <w:r>
        <w:rPr>
          <w:lang w:val="en-AU"/>
        </w:rPr>
        <w:t xml:space="preserve">This method of valuation </w:t>
      </w:r>
      <w:r w:rsidR="004875F0">
        <w:rPr>
          <w:lang w:val="en-AU"/>
        </w:rPr>
        <w:t xml:space="preserve">is different to an economic impact assessment and therefore </w:t>
      </w:r>
      <w:r w:rsidR="00C80C69">
        <w:rPr>
          <w:lang w:val="en-AU"/>
        </w:rPr>
        <w:t xml:space="preserve">does not </w:t>
      </w:r>
      <w:r w:rsidR="00375ED7">
        <w:rPr>
          <w:lang w:val="en-AU"/>
        </w:rPr>
        <w:t>consider</w:t>
      </w:r>
      <w:r w:rsidR="00C80C69">
        <w:rPr>
          <w:lang w:val="en-AU"/>
        </w:rPr>
        <w:t xml:space="preserve"> the </w:t>
      </w:r>
      <w:r w:rsidR="003D5ABB">
        <w:rPr>
          <w:lang w:val="en-AU"/>
        </w:rPr>
        <w:t xml:space="preserve">wider costs and benefits </w:t>
      </w:r>
      <w:r w:rsidR="00716A3F">
        <w:rPr>
          <w:lang w:val="en-AU"/>
        </w:rPr>
        <w:t xml:space="preserve">associated with </w:t>
      </w:r>
      <w:r w:rsidR="003A2F1F">
        <w:rPr>
          <w:lang w:val="en-AU"/>
        </w:rPr>
        <w:t xml:space="preserve">the </w:t>
      </w:r>
      <w:r w:rsidR="00805957">
        <w:rPr>
          <w:lang w:val="en-AU"/>
        </w:rPr>
        <w:t xml:space="preserve">informal care sector </w:t>
      </w:r>
      <w:r w:rsidR="007F0DE8">
        <w:rPr>
          <w:lang w:val="en-AU"/>
        </w:rPr>
        <w:t xml:space="preserve">becoming </w:t>
      </w:r>
      <w:r w:rsidR="00805957">
        <w:rPr>
          <w:lang w:val="en-AU"/>
        </w:rPr>
        <w:t>formal</w:t>
      </w:r>
      <w:r w:rsidR="007F0DE8">
        <w:rPr>
          <w:lang w:val="en-AU"/>
        </w:rPr>
        <w:t xml:space="preserve">, such as increased </w:t>
      </w:r>
      <w:r w:rsidR="005A64A0">
        <w:rPr>
          <w:lang w:val="en-AU"/>
        </w:rPr>
        <w:t xml:space="preserve">expenditure through higher incomes and decreased government spending through reduced carer payments. </w:t>
      </w:r>
    </w:p>
    <w:p w14:paraId="539C06F6" w14:textId="1FD4667E" w:rsidR="00652680" w:rsidRPr="0073477C" w:rsidRDefault="00652680">
      <w:pPr>
        <w:pStyle w:val="FootnoteText"/>
        <w:rPr>
          <w:lang w:val="en-AU"/>
        </w:rPr>
      </w:pPr>
      <w:r>
        <w:rPr>
          <w:lang w:val="en-AU"/>
        </w:rPr>
        <w:t xml:space="preserve">It also does not consider </w:t>
      </w:r>
      <w:r w:rsidR="00ED4E63">
        <w:rPr>
          <w:lang w:val="en-AU"/>
        </w:rPr>
        <w:t xml:space="preserve">whether the </w:t>
      </w:r>
      <w:r w:rsidR="001E0451">
        <w:rPr>
          <w:lang w:val="en-AU"/>
        </w:rPr>
        <w:t xml:space="preserve">wage </w:t>
      </w:r>
      <w:r w:rsidR="00204876">
        <w:rPr>
          <w:lang w:val="en-AU"/>
        </w:rPr>
        <w:t xml:space="preserve">adequately reflects the value provided by </w:t>
      </w:r>
      <w:r w:rsidR="00DB3C1B">
        <w:rPr>
          <w:lang w:val="en-AU"/>
        </w:rPr>
        <w:t>the formal care secto</w:t>
      </w:r>
      <w:r w:rsidR="006402D6">
        <w:rPr>
          <w:lang w:val="en-AU"/>
        </w:rPr>
        <w:t xml:space="preserve">r or the intangible benefits associated with </w:t>
      </w:r>
      <w:r w:rsidR="00071610">
        <w:rPr>
          <w:lang w:val="en-AU"/>
        </w:rPr>
        <w:t xml:space="preserve">informal </w:t>
      </w:r>
      <w:r w:rsidR="006402D6">
        <w:rPr>
          <w:lang w:val="en-AU"/>
        </w:rPr>
        <w:t>care</w:t>
      </w:r>
      <w:r w:rsidR="00135544">
        <w:rPr>
          <w:lang w:val="en-AU"/>
        </w:rPr>
        <w:t xml:space="preserve"> that would not accrue if it were replaced by the formal sector</w:t>
      </w:r>
      <w:r w:rsidR="006402D6">
        <w:rPr>
          <w:lang w:val="en-AU"/>
        </w:rPr>
        <w:t xml:space="preserve">. </w:t>
      </w:r>
    </w:p>
  </w:footnote>
  <w:footnote w:id="16">
    <w:p w14:paraId="14026D6B" w14:textId="1FC2BC82" w:rsidR="0097760F" w:rsidRPr="0097760F" w:rsidRDefault="0097760F">
      <w:pPr>
        <w:pStyle w:val="FootnoteText"/>
      </w:pPr>
      <w:r w:rsidRPr="006E01B1">
        <w:rPr>
          <w:rStyle w:val="FootnoteReference"/>
        </w:rPr>
        <w:footnoteRef/>
      </w:r>
      <w:r w:rsidRPr="006E01B1">
        <w:t xml:space="preserve"> </w:t>
      </w:r>
      <w:r w:rsidR="004646E1">
        <w:t xml:space="preserve">Australian Bureau of Statistics, </w:t>
      </w:r>
      <w:r w:rsidR="00B873AE">
        <w:rPr>
          <w:i/>
          <w:iCs/>
        </w:rPr>
        <w:t xml:space="preserve">Australian National Accounts: National Income, Expenditure and Product </w:t>
      </w:r>
      <w:r w:rsidR="00B873AE">
        <w:t>(</w:t>
      </w:r>
      <w:r w:rsidR="006E01B1" w:rsidRPr="006E01B1">
        <w:t>5 March 2025).</w:t>
      </w:r>
    </w:p>
  </w:footnote>
  <w:footnote w:id="17">
    <w:p w14:paraId="7E6B250F" w14:textId="0D9E86C7" w:rsidR="002320CB" w:rsidRPr="002320CB" w:rsidRDefault="002320CB">
      <w:pPr>
        <w:pStyle w:val="FootnoteText"/>
      </w:pPr>
      <w:r>
        <w:rPr>
          <w:rStyle w:val="FootnoteReference"/>
        </w:rPr>
        <w:footnoteRef/>
      </w:r>
      <w:r>
        <w:t xml:space="preserve"> The replacement cost methodology in this report differs slightly from </w:t>
      </w:r>
      <w:r>
        <w:rPr>
          <w:lang w:val="en-AU"/>
        </w:rPr>
        <w:t xml:space="preserve">Deloitte Access Economics’ </w:t>
      </w:r>
      <w:r w:rsidRPr="000E3EA4">
        <w:rPr>
          <w:i/>
          <w:lang w:val="en-AU"/>
        </w:rPr>
        <w:t>The value of informal care in 2020</w:t>
      </w:r>
      <w:r w:rsidR="00677687">
        <w:rPr>
          <w:i/>
          <w:iCs/>
          <w:lang w:val="en-AU"/>
        </w:rPr>
        <w:t xml:space="preserve"> </w:t>
      </w:r>
      <w:r w:rsidR="00677687">
        <w:rPr>
          <w:lang w:val="en-AU"/>
        </w:rPr>
        <w:t>report</w:t>
      </w:r>
      <w:r w:rsidR="000A0087" w:rsidRPr="000E3EA4">
        <w:rPr>
          <w:i/>
          <w:iCs/>
          <w:lang w:val="en-AU"/>
        </w:rPr>
        <w:t>.</w:t>
      </w:r>
      <w:r w:rsidR="000A0087" w:rsidRPr="000E3EA4">
        <w:rPr>
          <w:i/>
          <w:lang w:val="en-AU"/>
        </w:rPr>
        <w:t xml:space="preserve"> </w:t>
      </w:r>
      <w:r w:rsidR="000A0087">
        <w:rPr>
          <w:lang w:val="en-AU"/>
        </w:rPr>
        <w:t>As such</w:t>
      </w:r>
      <w:r w:rsidR="000E3EA4">
        <w:rPr>
          <w:lang w:val="en-AU"/>
        </w:rPr>
        <w:t>, the replacement costs cannot be directly compared.</w:t>
      </w:r>
    </w:p>
  </w:footnote>
  <w:footnote w:id="18">
    <w:p w14:paraId="32004C1B" w14:textId="29AD2E9E" w:rsidR="00FE66D4" w:rsidRPr="00F26905" w:rsidRDefault="00FE66D4">
      <w:pPr>
        <w:pStyle w:val="FootnoteText"/>
      </w:pPr>
      <w:r>
        <w:rPr>
          <w:rStyle w:val="FootnoteReference"/>
        </w:rPr>
        <w:footnoteRef/>
      </w:r>
      <w:r>
        <w:t xml:space="preserve"> </w:t>
      </w:r>
      <w:r w:rsidR="00002194">
        <w:t xml:space="preserve">Australian Bureau of Statistics, </w:t>
      </w:r>
      <w:r w:rsidR="00F26905">
        <w:rPr>
          <w:i/>
          <w:iCs/>
        </w:rPr>
        <w:t xml:space="preserve">National, state and territory population </w:t>
      </w:r>
      <w:r w:rsidR="00F26905">
        <w:t>(20 March 2025).</w:t>
      </w:r>
    </w:p>
  </w:footnote>
  <w:footnote w:id="19">
    <w:p w14:paraId="3D9F41E2" w14:textId="104A5475" w:rsidR="00C250CD" w:rsidRPr="00BF5486" w:rsidRDefault="00C250CD">
      <w:pPr>
        <w:pStyle w:val="FootnoteText"/>
        <w:rPr>
          <w:lang w:val="en-AU"/>
        </w:rPr>
      </w:pPr>
      <w:r>
        <w:rPr>
          <w:rStyle w:val="FootnoteReference"/>
        </w:rPr>
        <w:footnoteRef/>
      </w:r>
      <w:r>
        <w:t xml:space="preserve"> </w:t>
      </w:r>
      <w:r w:rsidR="00CB5F0D">
        <w:rPr>
          <w:lang w:val="en-AU"/>
        </w:rPr>
        <w:t xml:space="preserve">Deloitte Access Economics, </w:t>
      </w:r>
      <w:r w:rsidR="00CB5F0D">
        <w:rPr>
          <w:i/>
          <w:iCs/>
          <w:lang w:val="en-AU"/>
        </w:rPr>
        <w:t>The value of informal care in 2020</w:t>
      </w:r>
      <w:r w:rsidR="00BF5486">
        <w:rPr>
          <w:i/>
          <w:iCs/>
          <w:lang w:val="en-AU"/>
        </w:rPr>
        <w:t xml:space="preserve"> </w:t>
      </w:r>
      <w:r w:rsidR="00BF5486">
        <w:rPr>
          <w:lang w:val="en-AU"/>
        </w:rPr>
        <w:t>(May 2020).</w:t>
      </w:r>
    </w:p>
  </w:footnote>
  <w:footnote w:id="20">
    <w:p w14:paraId="205DB91C" w14:textId="07A0C52C" w:rsidR="00DB7283" w:rsidRPr="00DB7283" w:rsidRDefault="00DB7283">
      <w:pPr>
        <w:pStyle w:val="FootnoteText"/>
        <w:rPr>
          <w:lang w:val="en-AU"/>
        </w:rPr>
      </w:pPr>
      <w:r>
        <w:rPr>
          <w:rStyle w:val="FootnoteReference"/>
        </w:rPr>
        <w:footnoteRef/>
      </w:r>
      <w:r>
        <w:t xml:space="preserve"> </w:t>
      </w:r>
      <w:r w:rsidR="006B51BF">
        <w:t xml:space="preserve">The wage of formal carers used the wage </w:t>
      </w:r>
      <w:r w:rsidR="00D0465C">
        <w:t xml:space="preserve">of the Personal Carers and Assistants occupation. Please refer to </w:t>
      </w:r>
      <w:r w:rsidR="00D0465C" w:rsidRPr="00B877B3">
        <w:t xml:space="preserve">Appendix </w:t>
      </w:r>
      <w:r w:rsidR="00B877B3" w:rsidRPr="00B877B3">
        <w:t>A</w:t>
      </w:r>
      <w:r w:rsidR="00D0465C" w:rsidRPr="00B877B3">
        <w:t xml:space="preserve"> for</w:t>
      </w:r>
      <w:r w:rsidR="00D0465C">
        <w:t xml:space="preserve"> further detail. </w:t>
      </w:r>
    </w:p>
  </w:footnote>
  <w:footnote w:id="21">
    <w:p w14:paraId="15ED0C6B" w14:textId="77777777" w:rsidR="005A388C" w:rsidRPr="001078CE" w:rsidRDefault="005A388C" w:rsidP="005A388C">
      <w:pPr>
        <w:pStyle w:val="FootnoteText"/>
        <w:rPr>
          <w:lang w:val="en-US"/>
        </w:rPr>
      </w:pPr>
      <w:r>
        <w:rPr>
          <w:rStyle w:val="FootnoteReference"/>
        </w:rPr>
        <w:footnoteRef/>
      </w:r>
      <w:r>
        <w:t xml:space="preserve"> For example, the Natio</w:t>
      </w:r>
      <w:r w:rsidRPr="00376466">
        <w:t>nal Aged Care Workforce Census and Survey 2016 found</w:t>
      </w:r>
      <w:r>
        <w:t xml:space="preserve"> the national average ratio of direct care workers to operational places was 0.78, indicating that each carer was responsible for around 1.3 care recipients.</w:t>
      </w:r>
    </w:p>
  </w:footnote>
  <w:footnote w:id="22">
    <w:p w14:paraId="30FEA36E" w14:textId="0361B63A" w:rsidR="00E50E9C" w:rsidRPr="00E50E9C" w:rsidRDefault="00E50E9C">
      <w:pPr>
        <w:pStyle w:val="FootnoteText"/>
      </w:pPr>
      <w:r>
        <w:rPr>
          <w:rStyle w:val="FootnoteReference"/>
        </w:rPr>
        <w:footnoteRef/>
      </w:r>
      <w:r>
        <w:t xml:space="preserve"> </w:t>
      </w:r>
      <w:r w:rsidR="003211EE">
        <w:t xml:space="preserve">Fair Work Ombudsman, </w:t>
      </w:r>
      <w:r w:rsidR="003211EE" w:rsidRPr="00F54E0F">
        <w:rPr>
          <w:i/>
          <w:iCs/>
        </w:rPr>
        <w:t>Pay Calculator</w:t>
      </w:r>
      <w:r w:rsidR="003211EE">
        <w:t xml:space="preserve"> (2025). Note: t</w:t>
      </w:r>
      <w:r w:rsidR="00240BCC">
        <w:t>his analysis was conducted for individuals employed in the home care sector at employee level 2 – pay point 2</w:t>
      </w:r>
      <w:r w:rsidR="003211EE">
        <w:t>.</w:t>
      </w:r>
    </w:p>
  </w:footnote>
  <w:footnote w:id="23">
    <w:p w14:paraId="4394C316" w14:textId="5E6124EB" w:rsidR="001354BF" w:rsidRPr="00C1156B" w:rsidRDefault="001354BF">
      <w:pPr>
        <w:pStyle w:val="FootnoteText"/>
      </w:pPr>
      <w:r>
        <w:rPr>
          <w:rStyle w:val="FootnoteReference"/>
        </w:rPr>
        <w:footnoteRef/>
      </w:r>
      <w:r>
        <w:t xml:space="preserve"> </w:t>
      </w:r>
      <w:r w:rsidR="00D9011F">
        <w:t xml:space="preserve">NDIS, </w:t>
      </w:r>
      <w:r w:rsidR="00515FDE" w:rsidRPr="00F54E0F">
        <w:rPr>
          <w:i/>
          <w:iCs/>
        </w:rPr>
        <w:t>Pricing Arrangements and Price Limits 2024-25</w:t>
      </w:r>
      <w:r w:rsidR="00C1156B">
        <w:rPr>
          <w:i/>
          <w:iCs/>
        </w:rPr>
        <w:t xml:space="preserve"> </w:t>
      </w:r>
      <w:r w:rsidR="00C1156B">
        <w:t>(</w:t>
      </w:r>
      <w:r w:rsidR="008142FA">
        <w:t xml:space="preserve">1 October </w:t>
      </w:r>
      <w:r w:rsidR="00C1156B">
        <w:t>202</w:t>
      </w:r>
      <w:r w:rsidR="008142FA">
        <w:t>4</w:t>
      </w:r>
      <w:r w:rsidR="00C1156B">
        <w:t>)</w:t>
      </w:r>
      <w:r w:rsidR="008142FA">
        <w:t>.</w:t>
      </w:r>
      <w:r w:rsidR="00C1156B">
        <w:t xml:space="preserve"> </w:t>
      </w:r>
      <w:r w:rsidR="00786B32">
        <w:t>Note: for this analysis, the cap for providers delivering standard assistance with self-care activities during the daytime on a weekday was used.</w:t>
      </w:r>
    </w:p>
  </w:footnote>
  <w:footnote w:id="24">
    <w:p w14:paraId="2172F7FC" w14:textId="77777777" w:rsidR="00897F3A" w:rsidRPr="00C759BA" w:rsidRDefault="00897F3A" w:rsidP="00897F3A">
      <w:pPr>
        <w:pStyle w:val="FootnoteText"/>
      </w:pPr>
      <w:r>
        <w:rPr>
          <w:rStyle w:val="FootnoteReference"/>
        </w:rPr>
        <w:footnoteRef/>
      </w:r>
      <w:r>
        <w:t xml:space="preserve"> A service may be available in multiple locations e.g. Brisbane and regional towns. </w:t>
      </w:r>
    </w:p>
  </w:footnote>
  <w:footnote w:id="25">
    <w:p w14:paraId="52A03F49" w14:textId="77777777" w:rsidR="00897F3A" w:rsidRPr="00F54E0F" w:rsidRDefault="00897F3A" w:rsidP="00897F3A">
      <w:pPr>
        <w:pStyle w:val="FootnoteText"/>
        <w:rPr>
          <w:lang w:val="en-US"/>
        </w:rPr>
      </w:pPr>
      <w:r>
        <w:rPr>
          <w:rStyle w:val="FootnoteReference"/>
        </w:rPr>
        <w:footnoteRef/>
      </w:r>
      <w:r>
        <w:t xml:space="preserve"> </w:t>
      </w:r>
      <w:r>
        <w:rPr>
          <w:lang w:val="en-US"/>
        </w:rPr>
        <w:t xml:space="preserve">Needs are classified as ‘unmet’ if respondents have either used the service but still have ongoing needs, or if they have not used the service at all but require support. </w:t>
      </w:r>
    </w:p>
  </w:footnote>
  <w:footnote w:id="26">
    <w:p w14:paraId="68A8AAF5" w14:textId="77777777" w:rsidR="00897F3A" w:rsidRPr="00601816" w:rsidRDefault="00897F3A" w:rsidP="00897F3A">
      <w:pPr>
        <w:pStyle w:val="FootnoteText"/>
      </w:pPr>
      <w:r>
        <w:rPr>
          <w:rStyle w:val="FootnoteReference"/>
        </w:rPr>
        <w:footnoteRef/>
      </w:r>
      <w:r>
        <w:t xml:space="preserve"> UNSW Social Policy Research Centre, </w:t>
      </w:r>
      <w:r>
        <w:rPr>
          <w:i/>
          <w:iCs/>
        </w:rPr>
        <w:t xml:space="preserve">Impact Evaluation of the Integrated Carer Support Service (Carer Gateway): Final Report </w:t>
      </w:r>
      <w:r>
        <w:t>(March 2024).</w:t>
      </w:r>
    </w:p>
  </w:footnote>
  <w:footnote w:id="27">
    <w:p w14:paraId="29B3783C" w14:textId="0E802D7B" w:rsidR="00897F3A" w:rsidRPr="0073477C" w:rsidRDefault="00897F3A" w:rsidP="00897F3A">
      <w:pPr>
        <w:rPr>
          <w:sz w:val="16"/>
          <w:szCs w:val="16"/>
        </w:rPr>
      </w:pPr>
      <w:r w:rsidRPr="0073477C">
        <w:rPr>
          <w:rStyle w:val="FootnoteReference"/>
          <w:sz w:val="16"/>
          <w:szCs w:val="16"/>
        </w:rPr>
        <w:footnoteRef/>
      </w:r>
      <w:r>
        <w:rPr>
          <w:sz w:val="16"/>
          <w:szCs w:val="16"/>
        </w:rPr>
        <w:t xml:space="preserve"> It is assumed </w:t>
      </w:r>
      <w:r w:rsidRPr="0073477C">
        <w:rPr>
          <w:sz w:val="16"/>
          <w:szCs w:val="16"/>
        </w:rPr>
        <w:t>that high-cost services are 30% more costly than low-cost services</w:t>
      </w:r>
      <w:r>
        <w:rPr>
          <w:sz w:val="16"/>
          <w:szCs w:val="16"/>
        </w:rPr>
        <w:t xml:space="preserve">, following the same approach as </w:t>
      </w:r>
      <w:r w:rsidR="00A36A2F">
        <w:rPr>
          <w:sz w:val="16"/>
          <w:szCs w:val="16"/>
        </w:rPr>
        <w:t xml:space="preserve">the </w:t>
      </w:r>
      <w:r>
        <w:rPr>
          <w:sz w:val="16"/>
          <w:szCs w:val="16"/>
        </w:rPr>
        <w:t xml:space="preserve">UNSW Social Policy Research Centre. </w:t>
      </w:r>
    </w:p>
    <w:p w14:paraId="6518599B" w14:textId="77777777" w:rsidR="00897F3A" w:rsidRPr="0073477C" w:rsidRDefault="00897F3A" w:rsidP="00897F3A">
      <w:pPr>
        <w:pStyle w:val="FootnoteText"/>
        <w:rPr>
          <w:lang w:val="en-AU"/>
        </w:rPr>
      </w:pPr>
    </w:p>
  </w:footnote>
  <w:footnote w:id="28">
    <w:p w14:paraId="723277E8" w14:textId="77777777" w:rsidR="00897F3A" w:rsidRPr="00534F8A" w:rsidRDefault="00897F3A" w:rsidP="00897F3A">
      <w:pPr>
        <w:pStyle w:val="FootnoteText"/>
      </w:pPr>
      <w:r>
        <w:rPr>
          <w:rStyle w:val="FootnoteReference"/>
        </w:rPr>
        <w:footnoteRef/>
      </w:r>
      <w:r>
        <w:t xml:space="preserve"> However, providing additional services to carers may reduce the economic value they provide. For example, providing more respite care would reduce the time that informal carers spend providing care. </w:t>
      </w:r>
    </w:p>
  </w:footnote>
  <w:footnote w:id="29">
    <w:p w14:paraId="03F7AF3B" w14:textId="6C4B9174" w:rsidR="007F21E4" w:rsidRPr="00850236" w:rsidRDefault="007F21E4">
      <w:pPr>
        <w:pStyle w:val="FootnoteText"/>
      </w:pPr>
      <w:r>
        <w:rPr>
          <w:rStyle w:val="FootnoteReference"/>
        </w:rPr>
        <w:footnoteRef/>
      </w:r>
      <w:r>
        <w:t xml:space="preserve"> </w:t>
      </w:r>
      <w:r w:rsidR="00850236">
        <w:t xml:space="preserve">Australian Bureau of Statistics, </w:t>
      </w:r>
      <w:r w:rsidR="00850236">
        <w:rPr>
          <w:i/>
          <w:iCs/>
        </w:rPr>
        <w:t xml:space="preserve">Population Projections, Australia </w:t>
      </w:r>
      <w:r w:rsidR="00850236">
        <w:t>(23 November 2023).</w:t>
      </w:r>
    </w:p>
  </w:footnote>
  <w:footnote w:id="30">
    <w:p w14:paraId="4521F7D0" w14:textId="3BFEE4E0" w:rsidR="00CB0B05" w:rsidRPr="002C45D9" w:rsidRDefault="00CB0B05">
      <w:pPr>
        <w:pStyle w:val="FootnoteText"/>
        <w:rPr>
          <w:lang w:val="en-US"/>
        </w:rPr>
      </w:pPr>
      <w:r>
        <w:rPr>
          <w:rStyle w:val="FootnoteReference"/>
        </w:rPr>
        <w:footnoteRef/>
      </w:r>
      <w:r>
        <w:t xml:space="preserve"> </w:t>
      </w:r>
      <w:r w:rsidR="00434E2F">
        <w:t>The same analytical framework has been used to analyse the supply and demand for primary informal care. However, t</w:t>
      </w:r>
      <w:r w:rsidR="00D76C8F" w:rsidRPr="00D76C8F">
        <w:t xml:space="preserve">he </w:t>
      </w:r>
      <w:r w:rsidR="00170A98">
        <w:t xml:space="preserve">approach used to estimate the </w:t>
      </w:r>
      <w:r w:rsidR="005A5C12">
        <w:t xml:space="preserve">demand and supply of carers in </w:t>
      </w:r>
      <w:r w:rsidR="00D76C8F" w:rsidRPr="00D76C8F">
        <w:t>2020</w:t>
      </w:r>
      <w:r w:rsidR="00517CCB">
        <w:t xml:space="preserve"> Carers Australia report</w:t>
      </w:r>
      <w:r w:rsidR="00290CB3">
        <w:t xml:space="preserve"> has been modified</w:t>
      </w:r>
      <w:r w:rsidR="0066656A">
        <w:t xml:space="preserve"> for the purposes of this report</w:t>
      </w:r>
      <w:r w:rsidR="00D37C0F">
        <w:t xml:space="preserve">. </w:t>
      </w:r>
      <w:r w:rsidR="009B7B3E">
        <w:t xml:space="preserve">The 2020 report </w:t>
      </w:r>
      <w:r w:rsidR="00946A62">
        <w:t>estimated bot</w:t>
      </w:r>
      <w:r w:rsidR="00AB108D">
        <w:t xml:space="preserve">h </w:t>
      </w:r>
      <w:r w:rsidR="00946A62">
        <w:t>demand and supp</w:t>
      </w:r>
      <w:r w:rsidR="00AB108D">
        <w:t xml:space="preserve">ly of carers </w:t>
      </w:r>
      <w:r w:rsidR="009127F0">
        <w:t xml:space="preserve">by </w:t>
      </w:r>
      <w:r w:rsidR="00CA6DA8">
        <w:t>applying</w:t>
      </w:r>
      <w:r w:rsidR="00AB108D">
        <w:t xml:space="preserve"> </w:t>
      </w:r>
      <w:r w:rsidR="00BE68B6">
        <w:t xml:space="preserve">population projections </w:t>
      </w:r>
      <w:r w:rsidR="00CA6DA8">
        <w:t>to</w:t>
      </w:r>
      <w:r w:rsidR="00BE68B6">
        <w:t xml:space="preserve"> estimates of the propensity to provide and receive primary informal care. </w:t>
      </w:r>
      <w:r w:rsidR="000A73A8">
        <w:t>D</w:t>
      </w:r>
      <w:r w:rsidR="003A48AD">
        <w:t>emand for care</w:t>
      </w:r>
      <w:r w:rsidR="009F09D3">
        <w:t>rs</w:t>
      </w:r>
      <w:r w:rsidR="003A48AD">
        <w:t xml:space="preserve"> represent</w:t>
      </w:r>
      <w:r w:rsidR="00B664BC">
        <w:t xml:space="preserve">ed the population </w:t>
      </w:r>
      <w:r w:rsidR="00F05DF2">
        <w:t xml:space="preserve">of those with a severe disability </w:t>
      </w:r>
      <w:r w:rsidR="00F7569D">
        <w:t>who require daily care</w:t>
      </w:r>
      <w:r w:rsidR="009F09D3">
        <w:t>, whereas the supply of carers forecasts the supply of co-resident primary informal carer</w:t>
      </w:r>
      <w:r w:rsidR="000C7752">
        <w:t>s.</w:t>
      </w:r>
    </w:p>
  </w:footnote>
  <w:footnote w:id="31">
    <w:p w14:paraId="484A730F" w14:textId="69E2DA9A" w:rsidR="00AF17DA" w:rsidRPr="000458A8" w:rsidRDefault="00AF17DA" w:rsidP="00AF17DA">
      <w:pPr>
        <w:pStyle w:val="FootnoteText"/>
        <w:rPr>
          <w:lang w:val="en-AU"/>
        </w:rPr>
      </w:pPr>
      <w:r>
        <w:rPr>
          <w:rStyle w:val="FootnoteReference"/>
        </w:rPr>
        <w:footnoteRef/>
      </w:r>
      <w:r>
        <w:t xml:space="preserve"> </w:t>
      </w:r>
      <w:r>
        <w:rPr>
          <w:lang w:val="en-AU"/>
        </w:rPr>
        <w:t>Australian Bureau of Statistics</w:t>
      </w:r>
      <w:r w:rsidR="00E20275">
        <w:rPr>
          <w:lang w:val="en-AU"/>
        </w:rPr>
        <w:t xml:space="preserve">, </w:t>
      </w:r>
      <w:r w:rsidR="00E20275">
        <w:rPr>
          <w:i/>
          <w:iCs/>
          <w:lang w:val="en-AU"/>
        </w:rPr>
        <w:t xml:space="preserve">Disability, Ageing and Carers, Australia: Summary of Findings </w:t>
      </w:r>
      <w:r w:rsidR="00E20275">
        <w:rPr>
          <w:lang w:val="en-AU"/>
        </w:rPr>
        <w:t>(</w:t>
      </w:r>
      <w:r w:rsidR="00D7304E">
        <w:rPr>
          <w:lang w:val="en-AU"/>
        </w:rPr>
        <w:t>4 July</w:t>
      </w:r>
      <w:r>
        <w:rPr>
          <w:lang w:val="en-AU"/>
        </w:rPr>
        <w:t xml:space="preserve"> 2024</w:t>
      </w:r>
      <w:r w:rsidR="00D7304E">
        <w:rPr>
          <w:lang w:val="en-AU"/>
        </w:rPr>
        <w:t>).</w:t>
      </w:r>
    </w:p>
  </w:footnote>
  <w:footnote w:id="32">
    <w:p w14:paraId="6B2CE1EF" w14:textId="3A4C97FA" w:rsidR="00AF17DA" w:rsidRPr="00DF0BBB" w:rsidRDefault="00AF17DA" w:rsidP="00AF17DA">
      <w:pPr>
        <w:pStyle w:val="FootnoteText"/>
        <w:rPr>
          <w:lang w:val="en-AU"/>
        </w:rPr>
      </w:pPr>
      <w:r>
        <w:rPr>
          <w:rStyle w:val="FootnoteReference"/>
        </w:rPr>
        <w:footnoteRef/>
      </w:r>
      <w:r>
        <w:t xml:space="preserve"> </w:t>
      </w:r>
      <w:r w:rsidRPr="007069F5">
        <w:t>Australian Institute of Health and Welfare</w:t>
      </w:r>
      <w:r w:rsidR="00D7304E">
        <w:t xml:space="preserve">, </w:t>
      </w:r>
      <w:r w:rsidR="00D7304E">
        <w:rPr>
          <w:i/>
          <w:iCs/>
        </w:rPr>
        <w:t>People with disability in Australia 2022</w:t>
      </w:r>
      <w:r>
        <w:rPr>
          <w:i/>
        </w:rPr>
        <w:t xml:space="preserve"> </w:t>
      </w:r>
      <w:r w:rsidRPr="007069F5">
        <w:t>(2022</w:t>
      </w:r>
      <w:r w:rsidR="000E537E">
        <w:t xml:space="preserve">). </w:t>
      </w:r>
      <w:r w:rsidRPr="007069F5">
        <w:t xml:space="preserve"> </w:t>
      </w:r>
    </w:p>
  </w:footnote>
  <w:footnote w:id="33">
    <w:p w14:paraId="1562220B" w14:textId="2C73C57C" w:rsidR="00C73DEA" w:rsidRPr="00C73DEA" w:rsidRDefault="00C73DEA">
      <w:pPr>
        <w:pStyle w:val="FootnoteText"/>
        <w:rPr>
          <w:lang w:val="en-AU"/>
        </w:rPr>
      </w:pPr>
      <w:r>
        <w:rPr>
          <w:rStyle w:val="FootnoteReference"/>
        </w:rPr>
        <w:footnoteRef/>
      </w:r>
      <w:r w:rsidRPr="00003BB4">
        <w:rPr>
          <w:lang w:val="en-AU"/>
        </w:rPr>
        <w:t xml:space="preserve"> </w:t>
      </w:r>
      <w:r w:rsidR="00D077AC" w:rsidRPr="00003BB4">
        <w:rPr>
          <w:lang w:val="en-AU"/>
        </w:rPr>
        <w:t>Broese van Groenou</w:t>
      </w:r>
      <w:r w:rsidR="00345F76" w:rsidRPr="00003BB4">
        <w:rPr>
          <w:lang w:val="en-AU"/>
        </w:rPr>
        <w:t xml:space="preserve"> &amp; De Boer, </w:t>
      </w:r>
      <w:r w:rsidR="00345F76" w:rsidRPr="00003BB4">
        <w:rPr>
          <w:i/>
          <w:iCs/>
          <w:lang w:val="en-AU"/>
        </w:rPr>
        <w:t xml:space="preserve">Providing informal care in a changing society </w:t>
      </w:r>
      <w:r w:rsidR="00345F76" w:rsidRPr="00003BB4">
        <w:rPr>
          <w:lang w:val="en-AU"/>
        </w:rPr>
        <w:t>(</w:t>
      </w:r>
      <w:r w:rsidR="008E7E2B" w:rsidRPr="00003BB4">
        <w:rPr>
          <w:lang w:val="en-AU"/>
        </w:rPr>
        <w:t>15 April 2016).</w:t>
      </w:r>
    </w:p>
  </w:footnote>
  <w:footnote w:id="34">
    <w:p w14:paraId="5B73FC26" w14:textId="706BEDFA" w:rsidR="0058147F" w:rsidRPr="002C45D9" w:rsidRDefault="0058147F">
      <w:pPr>
        <w:pStyle w:val="FootnoteText"/>
        <w:rPr>
          <w:lang w:val="en-AU"/>
        </w:rPr>
      </w:pPr>
      <w:r>
        <w:rPr>
          <w:rStyle w:val="FootnoteReference"/>
        </w:rPr>
        <w:footnoteRef/>
      </w:r>
      <w:r>
        <w:t xml:space="preserve"> </w:t>
      </w:r>
      <w:r w:rsidRPr="0058147F">
        <w:rPr>
          <w:lang w:val="en-AU"/>
        </w:rPr>
        <w:t>Australian Bureau of Statistics</w:t>
      </w:r>
      <w:r w:rsidR="005A0308">
        <w:rPr>
          <w:lang w:val="en-AU"/>
        </w:rPr>
        <w:t xml:space="preserve">, </w:t>
      </w:r>
      <w:r w:rsidRPr="0058147F">
        <w:rPr>
          <w:i/>
          <w:iCs/>
          <w:lang w:val="en-AU"/>
        </w:rPr>
        <w:t xml:space="preserve">Household and Family Projections, </w:t>
      </w:r>
      <w:r w:rsidRPr="00C55C30">
        <w:rPr>
          <w:i/>
          <w:iCs/>
          <w:lang w:val="en-AU"/>
        </w:rPr>
        <w:t>Australia</w:t>
      </w:r>
      <w:r w:rsidR="005A0308" w:rsidRPr="00C55C30">
        <w:rPr>
          <w:i/>
          <w:iCs/>
          <w:lang w:val="en-AU"/>
        </w:rPr>
        <w:t xml:space="preserve"> (2021-2046)</w:t>
      </w:r>
      <w:r w:rsidR="00084DD8">
        <w:rPr>
          <w:i/>
          <w:iCs/>
          <w:lang w:val="en-AU"/>
        </w:rPr>
        <w:t xml:space="preserve"> </w:t>
      </w:r>
      <w:r w:rsidR="00084DD8" w:rsidRPr="00084DD8">
        <w:rPr>
          <w:lang w:val="en-AU"/>
        </w:rPr>
        <w:t>(28 June 2024)</w:t>
      </w:r>
      <w:r w:rsidR="00C965FD">
        <w:rPr>
          <w:lang w:val="en-AU"/>
        </w:rPr>
        <w:t>.</w:t>
      </w:r>
    </w:p>
  </w:footnote>
  <w:footnote w:id="35">
    <w:p w14:paraId="2F0E8ABA" w14:textId="77777777" w:rsidR="003B1B58" w:rsidRPr="007E726A" w:rsidRDefault="003B1B58" w:rsidP="003B1B58">
      <w:pPr>
        <w:pStyle w:val="FootnoteText"/>
      </w:pPr>
      <w:r>
        <w:rPr>
          <w:rStyle w:val="FootnoteReference"/>
        </w:rPr>
        <w:footnoteRef/>
      </w:r>
      <w:r>
        <w:t xml:space="preserve"> Australian Bureau of Statistics (ABS), </w:t>
      </w:r>
      <w:r>
        <w:rPr>
          <w:i/>
          <w:iCs/>
        </w:rPr>
        <w:t>Labour Costs, Australia, 2015-16</w:t>
      </w:r>
      <w:r>
        <w:t xml:space="preserve"> (28 August 2017).</w:t>
      </w:r>
    </w:p>
  </w:footnote>
  <w:footnote w:id="36">
    <w:p w14:paraId="5BECDD0E" w14:textId="77777777" w:rsidR="003B1B58" w:rsidRPr="001078CE" w:rsidRDefault="003B1B58" w:rsidP="003B1B58">
      <w:pPr>
        <w:pStyle w:val="FootnoteText"/>
        <w:rPr>
          <w:lang w:val="en-US"/>
        </w:rPr>
      </w:pPr>
      <w:r>
        <w:rPr>
          <w:rStyle w:val="FootnoteReference"/>
        </w:rPr>
        <w:footnoteRef/>
      </w:r>
      <w:r>
        <w:t xml:space="preserve"> </w:t>
      </w:r>
      <w:r>
        <w:rPr>
          <w:lang w:val="en-US"/>
        </w:rPr>
        <w:t xml:space="preserve">Australian Bureau of Statistics (ABS), </w:t>
      </w:r>
      <w:r w:rsidRPr="001078CE">
        <w:rPr>
          <w:i/>
          <w:iCs/>
          <w:lang w:val="en-US"/>
        </w:rPr>
        <w:t>Wage Price Index, Australia</w:t>
      </w:r>
      <w:r w:rsidRPr="00233A73">
        <w:rPr>
          <w:lang w:val="en-US"/>
        </w:rPr>
        <w:t xml:space="preserve"> </w:t>
      </w:r>
      <w:r>
        <w:rPr>
          <w:lang w:val="en-US"/>
        </w:rPr>
        <w:t>(19 February 2025).</w:t>
      </w:r>
    </w:p>
  </w:footnote>
  <w:footnote w:id="37">
    <w:p w14:paraId="28E959F9" w14:textId="77777777" w:rsidR="003B1B58" w:rsidRPr="001078CE" w:rsidRDefault="003B1B58" w:rsidP="003B1B58">
      <w:pPr>
        <w:pStyle w:val="FootnoteText"/>
        <w:rPr>
          <w:lang w:val="en-US"/>
        </w:rPr>
      </w:pPr>
      <w:r>
        <w:rPr>
          <w:rStyle w:val="FootnoteReference"/>
        </w:rPr>
        <w:footnoteRef/>
      </w:r>
      <w:r>
        <w:t xml:space="preserve"> </w:t>
      </w:r>
      <w:r>
        <w:rPr>
          <w:lang w:val="en-US"/>
        </w:rPr>
        <w:t xml:space="preserve">Australian Institute of Health and Welfare (AIHW), </w:t>
      </w:r>
      <w:r>
        <w:rPr>
          <w:i/>
          <w:iCs/>
          <w:lang w:val="en-US"/>
        </w:rPr>
        <w:t xml:space="preserve">Health expenditure Australia 2022-23 </w:t>
      </w:r>
      <w:r w:rsidRPr="00F54E0F">
        <w:rPr>
          <w:lang w:val="en-US"/>
        </w:rPr>
        <w:t>(</w:t>
      </w:r>
      <w:r>
        <w:rPr>
          <w:lang w:val="en-US"/>
        </w:rPr>
        <w:t>20 November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F000A" w14:textId="22BF1C05" w:rsidR="00137F51" w:rsidRDefault="007D09C8" w:rsidP="00474643">
    <w:pPr>
      <w:pStyle w:val="Header"/>
    </w:pPr>
    <w:r>
      <w:rPr>
        <w:lang w:val="en-US"/>
      </w:rPr>
      <w:t>DRAFT - Queensland Carers – Social Return and Investment</w:t>
    </w:r>
  </w:p>
  <w:p w14:paraId="23F1871B" w14:textId="77777777" w:rsidR="00137F51" w:rsidRPr="00474643" w:rsidRDefault="00137F51" w:rsidP="0047464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48708" w14:textId="25E06B10" w:rsidR="00D72046" w:rsidRDefault="00D7204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64C0A" w14:textId="374536E9" w:rsidR="00D72046" w:rsidRDefault="00D7204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E68B3" w14:textId="3A227D65" w:rsidR="007706C0" w:rsidRPr="007706C0" w:rsidRDefault="007706C0" w:rsidP="007706C0">
    <w:pPr>
      <w:pStyle w:val="Header"/>
      <w:jc w:val="center"/>
      <w:rPr>
        <w:color w:val="FF0000"/>
      </w:rPr>
    </w:pPr>
  </w:p>
  <w:p w14:paraId="08A019AE" w14:textId="77777777" w:rsidR="00E33B5F" w:rsidRDefault="00E33B5F" w:rsidP="00E33B5F">
    <w:pPr>
      <w:pStyle w:val="Header"/>
    </w:pPr>
    <w:r>
      <w:rPr>
        <w:noProof/>
        <w:lang w:eastAsia="en-AU"/>
      </w:rPr>
      <mc:AlternateContent>
        <mc:Choice Requires="wps">
          <w:drawing>
            <wp:anchor distT="0" distB="0" distL="0" distR="0" simplePos="0" relativeHeight="251658242" behindDoc="1" locked="1" layoutInCell="1" allowOverlap="1" wp14:anchorId="5FC90C50" wp14:editId="3EEA5033">
              <wp:simplePos x="0" y="0"/>
              <wp:positionH relativeFrom="page">
                <wp:posOffset>0</wp:posOffset>
              </wp:positionH>
              <wp:positionV relativeFrom="page">
                <wp:posOffset>0</wp:posOffset>
              </wp:positionV>
              <wp:extent cx="2880000" cy="770400"/>
              <wp:effectExtent l="0" t="0" r="0" b="10795"/>
              <wp:wrapNone/>
              <wp:docPr id="16" name="Commercial-in-confidence_Hide"/>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54CDAF" w14:textId="77777777" w:rsidR="00E33B5F" w:rsidRDefault="00E33B5F" w:rsidP="00E33B5F">
                          <w:pPr>
                            <w:pStyle w:val="Footer"/>
                          </w:pPr>
                          <w:r w:rsidRPr="00FD7D79">
                            <w:t>Commercial-in-confidence</w:t>
                          </w: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90C50" id="_x0000_t202" coordsize="21600,21600" o:spt="202" path="m,l,21600r21600,l21600,xe">
              <v:stroke joinstyle="miter"/>
              <v:path gradientshapeok="t" o:connecttype="rect"/>
            </v:shapetype>
            <v:shape id="_x0000_s1032" type="#_x0000_t202" style="position:absolute;margin-left:0;margin-top:0;width:226.75pt;height:60.6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" filled="f" stroked="f" strokeweight=".5pt">
              <v:textbox inset="1in,0,0,0">
                <w:txbxContent>
                  <w:p w14:paraId="0F54CDAF" w14:textId="77777777" w:rsidR="00E33B5F" w:rsidRDefault="00E33B5F" w:rsidP="00E33B5F">
                    <w:pPr>
                      <w:pStyle w:val="Footer"/>
                    </w:pPr>
                    <w:r w:rsidRPr="00FD7D79">
                      <w:t>Commercial-in-confidence</w:t>
                    </w:r>
                  </w:p>
                </w:txbxContent>
              </v:textbox>
              <w10:wrap anchorx="page" anchory="page"/>
              <w10:anchorlock/>
            </v:shape>
          </w:pict>
        </mc:Fallback>
      </mc:AlternateContent>
    </w:r>
  </w:p>
  <w:p w14:paraId="0105DE77" w14:textId="5DC94EE4" w:rsidR="006C43DE" w:rsidRDefault="006C43DE" w:rsidP="006C43DE">
    <w:pPr>
      <w:pStyle w:val="Header"/>
    </w:pPr>
  </w:p>
  <w:p w14:paraId="59341BD3" w14:textId="77777777" w:rsidR="00137F51" w:rsidRPr="00E33B5F" w:rsidRDefault="00137F51" w:rsidP="00E33B5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733B9" w14:textId="3C7A34B7" w:rsidR="00D72046" w:rsidRDefault="00D7204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4D10D" w14:textId="5741C157" w:rsidR="00D72046" w:rsidRDefault="00D7204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2D621" w14:textId="6813C540" w:rsidR="00D72046" w:rsidRPr="007B75F9" w:rsidRDefault="00D72046" w:rsidP="007B75F9">
    <w:pPr>
      <w:pStyle w:val="Header"/>
      <w:jc w:val="center"/>
      <w:rPr>
        <w:color w:val="FF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CE78D" w14:textId="56C4CEE3" w:rsidR="00D72046" w:rsidRDefault="00D720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C57EB" w14:textId="2889B927" w:rsidR="00D72046" w:rsidRDefault="00D720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39F66" w14:textId="58466077" w:rsidR="00137F51" w:rsidRDefault="00137F51" w:rsidP="00612D76">
    <w:pPr>
      <w:pStyle w:val="Header"/>
      <w:spacing w:line="14" w:lineRule="exact"/>
    </w:pPr>
  </w:p>
  <w:p w14:paraId="02FB6558" w14:textId="77777777" w:rsidR="00137F51" w:rsidRDefault="00E33B5F" w:rsidP="00474643">
    <w:pPr>
      <w:pStyle w:val="Header"/>
    </w:pPr>
    <w:r>
      <w:rPr>
        <w:noProof/>
        <w:lang w:eastAsia="en-AU"/>
      </w:rPr>
      <mc:AlternateContent>
        <mc:Choice Requires="wps">
          <w:drawing>
            <wp:anchor distT="0" distB="0" distL="0" distR="0" simplePos="0" relativeHeight="251658240" behindDoc="1" locked="1" layoutInCell="1" allowOverlap="1" wp14:anchorId="59662D95" wp14:editId="3FEF8997">
              <wp:simplePos x="0" y="0"/>
              <wp:positionH relativeFrom="page">
                <wp:posOffset>0</wp:posOffset>
              </wp:positionH>
              <wp:positionV relativeFrom="page">
                <wp:posOffset>0</wp:posOffset>
              </wp:positionV>
              <wp:extent cx="2880000" cy="770400"/>
              <wp:effectExtent l="0" t="0" r="0" b="10795"/>
              <wp:wrapNone/>
              <wp:docPr id="14" name="Commercial-in-confidence_Hide"/>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153C2A" w14:textId="77777777" w:rsidR="00E33B5F" w:rsidRDefault="00E33B5F" w:rsidP="00E33B5F">
                          <w:pPr>
                            <w:pStyle w:val="Footer"/>
                          </w:pPr>
                          <w:r w:rsidRPr="00FD7D79">
                            <w:t>Commercial-in-confidence</w:t>
                          </w: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62D95" id="_x0000_t202" coordsize="21600,21600" o:spt="202" path="m,l,21600r21600,l21600,xe">
              <v:stroke joinstyle="miter"/>
              <v:path gradientshapeok="t" o:connecttype="rect"/>
            </v:shapetype>
            <v:shape id="Commercial-in-confidence_Hide" o:spid="_x0000_s1030" type="#_x0000_t202" style="position:absolute;margin-left:0;margin-top:0;width:226.75pt;height:60.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" filled="f" stroked="f" strokeweight=".5pt">
              <v:textbox inset="1in,0,0,0">
                <w:txbxContent>
                  <w:p w14:paraId="27153C2A" w14:textId="77777777" w:rsidR="00E33B5F" w:rsidRDefault="00E33B5F" w:rsidP="00E33B5F">
                    <w:pPr>
                      <w:pStyle w:val="Footer"/>
                    </w:pPr>
                    <w:r w:rsidRPr="00FD7D79">
                      <w:t>Commercial-in-confidence</w:t>
                    </w:r>
                  </w:p>
                </w:txbxContent>
              </v:textbox>
              <w10:wrap anchorx="page" anchory="page"/>
              <w10:anchorlock/>
            </v:shape>
          </w:pict>
        </mc:Fallback>
      </mc:AlternateContent>
    </w:r>
  </w:p>
  <w:p w14:paraId="016B8790" w14:textId="3EF18C80" w:rsidR="00176898" w:rsidRDefault="00176898" w:rsidP="00176898">
    <w:pPr>
      <w:pStyle w:val="Header"/>
    </w:pPr>
  </w:p>
  <w:p w14:paraId="153C4156" w14:textId="350008D6" w:rsidR="00E33B5F" w:rsidRDefault="00E33B5F" w:rsidP="004746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43EDE" w14:textId="54465077" w:rsidR="00D72046" w:rsidRDefault="00D7204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2B8F6" w14:textId="0D6D46F0" w:rsidR="00D72046" w:rsidRDefault="00D7204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B9B16" w14:textId="6E4D7536" w:rsidR="007706C0" w:rsidRPr="007706C0" w:rsidRDefault="007706C0" w:rsidP="002F0921">
    <w:pPr>
      <w:pStyle w:val="Header"/>
      <w:rPr>
        <w:color w:val="FF0000"/>
      </w:rPr>
    </w:pPr>
  </w:p>
  <w:p w14:paraId="206BF180" w14:textId="77777777" w:rsidR="007706C0" w:rsidRDefault="007706C0" w:rsidP="007706C0">
    <w:pPr>
      <w:pStyle w:val="Footer"/>
    </w:pPr>
    <w:r w:rsidRPr="00FD7D79">
      <w:t>Commercial-in-confidence</w:t>
    </w:r>
  </w:p>
  <w:p w14:paraId="50507196" w14:textId="205F2805" w:rsidR="00D72046" w:rsidRDefault="00D72046" w:rsidP="007706C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00BC4" w14:textId="3CBF2EA5" w:rsidR="00D72046" w:rsidRDefault="00D7204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2DEDF" w14:textId="2D7804CD" w:rsidR="00D72046" w:rsidRDefault="00D7204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23074" w14:textId="562B60C9" w:rsidR="00E33B5F" w:rsidRPr="007706C0" w:rsidRDefault="00E33B5F" w:rsidP="0014685B">
    <w:pPr>
      <w:pStyle w:val="Header"/>
      <w:rPr>
        <w:color w:val="FF0000"/>
      </w:rPr>
    </w:pPr>
  </w:p>
  <w:p w14:paraId="42398A30" w14:textId="592CDD94" w:rsidR="00176898" w:rsidRDefault="00176898" w:rsidP="00176898">
    <w:pPr>
      <w:pStyle w:val="Header"/>
    </w:pPr>
  </w:p>
  <w:p w14:paraId="3477282F" w14:textId="77777777" w:rsidR="00E33B5F" w:rsidRDefault="00E33B5F" w:rsidP="00E33B5F">
    <w:pPr>
      <w:pStyle w:val="Header"/>
    </w:pPr>
    <w:r>
      <w:rPr>
        <w:noProof/>
        <w:lang w:eastAsia="en-AU"/>
      </w:rPr>
      <mc:AlternateContent>
        <mc:Choice Requires="wps">
          <w:drawing>
            <wp:anchor distT="0" distB="0" distL="0" distR="0" simplePos="0" relativeHeight="251658241" behindDoc="1" locked="1" layoutInCell="1" allowOverlap="1" wp14:anchorId="1FBF321D" wp14:editId="04F2558F">
              <wp:simplePos x="0" y="0"/>
              <wp:positionH relativeFrom="page">
                <wp:posOffset>0</wp:posOffset>
              </wp:positionH>
              <wp:positionV relativeFrom="page">
                <wp:posOffset>0</wp:posOffset>
              </wp:positionV>
              <wp:extent cx="2880000" cy="770400"/>
              <wp:effectExtent l="0" t="0" r="0" b="10795"/>
              <wp:wrapNone/>
              <wp:docPr id="15" name="Commercial-in-confidence_Hide"/>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8F1495" w14:textId="77777777" w:rsidR="00E33B5F" w:rsidRDefault="00E33B5F" w:rsidP="00E33B5F">
                          <w:pPr>
                            <w:pStyle w:val="Footer"/>
                          </w:pPr>
                          <w:r w:rsidRPr="00FD7D79">
                            <w:t>Commercial-in-confidence</w:t>
                          </w: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F321D" id="_x0000_t202" coordsize="21600,21600" o:spt="202" path="m,l,21600r21600,l21600,xe">
              <v:stroke joinstyle="miter"/>
              <v:path gradientshapeok="t" o:connecttype="rect"/>
            </v:shapetype>
            <v:shape id="_x0000_s1031" type="#_x0000_t202" style="position:absolute;margin-left:0;margin-top:0;width:226.75pt;height:60.6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" filled="f" stroked="f" strokeweight=".5pt">
              <v:textbox inset="1in,0,0,0">
                <w:txbxContent>
                  <w:p w14:paraId="528F1495" w14:textId="77777777" w:rsidR="00E33B5F" w:rsidRDefault="00E33B5F" w:rsidP="00E33B5F">
                    <w:pPr>
                      <w:pStyle w:val="Footer"/>
                    </w:pPr>
                    <w:r w:rsidRPr="00FD7D79">
                      <w:t>Commercial-in-confidence</w:t>
                    </w:r>
                  </w:p>
                </w:txbxContent>
              </v:textbox>
              <w10:wrap anchorx="page" anchory="page"/>
              <w10:anchorlock/>
            </v:shape>
          </w:pict>
        </mc:Fallback>
      </mc:AlternateContent>
    </w:r>
  </w:p>
  <w:p w14:paraId="5A4D5742" w14:textId="77777777" w:rsidR="00137F51" w:rsidRPr="00E33B5F" w:rsidRDefault="00137F51" w:rsidP="00E33B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5" w15:restartNumberingAfterBreak="0">
    <w:nsid w:val="08316CFE"/>
    <w:multiLevelType w:val="hybridMultilevel"/>
    <w:tmpl w:val="2DFCA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E805CD"/>
    <w:multiLevelType w:val="multilevel"/>
    <w:tmpl w:val="D31A1DB8"/>
    <w:lvl w:ilvl="0">
      <w:start w:val="1"/>
      <w:numFmt w:val="upperLetter"/>
      <w:pStyle w:val="Appendixhead1"/>
      <w:lvlText w:val="Appendix %1"/>
      <w:lvlJc w:val="left"/>
      <w:pPr>
        <w:ind w:left="3856" w:hanging="385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7" w15:restartNumberingAfterBreak="0">
    <w:nsid w:val="10537788"/>
    <w:multiLevelType w:val="hybridMultilevel"/>
    <w:tmpl w:val="FC68A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79747A"/>
    <w:multiLevelType w:val="multilevel"/>
    <w:tmpl w:val="9FB8ED98"/>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9"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10" w15:restartNumberingAfterBreak="0">
    <w:nsid w:val="27436F42"/>
    <w:multiLevelType w:val="hybridMultilevel"/>
    <w:tmpl w:val="2DF44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C40A65"/>
    <w:multiLevelType w:val="hybridMultilevel"/>
    <w:tmpl w:val="E0966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13" w15:restartNumberingAfterBreak="0">
    <w:nsid w:val="2FBB46BF"/>
    <w:multiLevelType w:val="hybridMultilevel"/>
    <w:tmpl w:val="537C519C"/>
    <w:lvl w:ilvl="0" w:tplc="BAD065DE">
      <w:start w:val="2"/>
      <w:numFmt w:val="bullet"/>
      <w:lvlText w:val="-"/>
      <w:lvlJc w:val="left"/>
      <w:pPr>
        <w:ind w:left="720" w:hanging="360"/>
      </w:pPr>
      <w:rPr>
        <w:rFonts w:ascii="Open Sans Light" w:eastAsiaTheme="minorHAnsi" w:hAnsi="Open Sans Light" w:cs="Open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AD01D2"/>
    <w:multiLevelType w:val="multilevel"/>
    <w:tmpl w:val="DDB06C26"/>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0" w:firstLine="0"/>
      </w:pPr>
      <w:rPr>
        <w:rFonts w:hint="default"/>
      </w:rPr>
    </w:lvl>
    <w:lvl w:ilvl="7">
      <w:start w:val="1"/>
      <w:numFmt w:val="decimal"/>
      <w:lvlRestart w:val="1"/>
      <w:pStyle w:val="CaptionChart"/>
      <w:suff w:val="nothing"/>
      <w:lvlText w:val="Chart %1.%8"/>
      <w:lvlJc w:val="left"/>
      <w:pPr>
        <w:ind w:left="0" w:firstLine="0"/>
      </w:pPr>
      <w:rPr>
        <w:rFonts w:hint="default"/>
      </w:rPr>
    </w:lvl>
    <w:lvl w:ilvl="8">
      <w:start w:val="1"/>
      <w:numFmt w:val="decimal"/>
      <w:lvlRestart w:val="1"/>
      <w:pStyle w:val="CaptionFigure"/>
      <w:suff w:val="nothing"/>
      <w:lvlText w:val="Figure %1.%9"/>
      <w:lvlJc w:val="left"/>
      <w:pPr>
        <w:ind w:left="0" w:firstLine="0"/>
      </w:pPr>
      <w:rPr>
        <w:rFonts w:hint="default"/>
      </w:rPr>
    </w:lvl>
  </w:abstractNum>
  <w:abstractNum w:abstractNumId="15" w15:restartNumberingAfterBreak="0">
    <w:nsid w:val="405F4842"/>
    <w:multiLevelType w:val="multilevel"/>
    <w:tmpl w:val="281C291A"/>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6" w15:restartNumberingAfterBreak="0">
    <w:nsid w:val="451578A7"/>
    <w:multiLevelType w:val="multilevel"/>
    <w:tmpl w:val="1356211C"/>
    <w:lvl w:ilvl="0">
      <w:start w:val="1"/>
      <w:numFmt w:val="bullet"/>
      <w:pStyle w:val="List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17"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8065E5"/>
    <w:multiLevelType w:val="hybridMultilevel"/>
    <w:tmpl w:val="8E8E87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68352FF"/>
    <w:multiLevelType w:val="hybridMultilevel"/>
    <w:tmpl w:val="12B4F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23" w15:restartNumberingAfterBreak="0">
    <w:nsid w:val="62CE4F3A"/>
    <w:multiLevelType w:val="hybridMultilevel"/>
    <w:tmpl w:val="6A466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F46508"/>
    <w:multiLevelType w:val="multilevel"/>
    <w:tmpl w:val="ABF0BB72"/>
    <w:lvl w:ilvl="0">
      <w:start w:val="1"/>
      <w:numFmt w:val="bullet"/>
      <w:pStyle w:val="ListBullet2"/>
      <w:lvlText w:val="–"/>
      <w:lvlJc w:val="left"/>
      <w:pPr>
        <w:ind w:left="680"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25" w15:restartNumberingAfterBreak="0">
    <w:nsid w:val="7BE02681"/>
    <w:multiLevelType w:val="hybridMultilevel"/>
    <w:tmpl w:val="B68C8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617068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33817927">
    <w:abstractNumId w:val="12"/>
  </w:num>
  <w:num w:numId="3" w16cid:durableId="44378778">
    <w:abstractNumId w:val="14"/>
  </w:num>
  <w:num w:numId="4" w16cid:durableId="1016928623">
    <w:abstractNumId w:val="3"/>
  </w:num>
  <w:num w:numId="5" w16cid:durableId="82924059">
    <w:abstractNumId w:val="2"/>
  </w:num>
  <w:num w:numId="6" w16cid:durableId="710032175">
    <w:abstractNumId w:val="1"/>
  </w:num>
  <w:num w:numId="7" w16cid:durableId="1692802673">
    <w:abstractNumId w:val="0"/>
  </w:num>
  <w:num w:numId="8" w16cid:durableId="963926393">
    <w:abstractNumId w:val="20"/>
  </w:num>
  <w:num w:numId="9" w16cid:durableId="1590650495">
    <w:abstractNumId w:val="17"/>
  </w:num>
  <w:num w:numId="10" w16cid:durableId="1644651836">
    <w:abstractNumId w:val="22"/>
  </w:num>
  <w:num w:numId="11" w16cid:durableId="1397819403">
    <w:abstractNumId w:val="8"/>
  </w:num>
  <w:num w:numId="12" w16cid:durableId="2126849777">
    <w:abstractNumId w:val="6"/>
  </w:num>
  <w:num w:numId="13" w16cid:durableId="293095816">
    <w:abstractNumId w:val="4"/>
  </w:num>
  <w:num w:numId="14" w16cid:durableId="769930529">
    <w:abstractNumId w:val="16"/>
  </w:num>
  <w:num w:numId="15" w16cid:durableId="715206066">
    <w:abstractNumId w:val="15"/>
  </w:num>
  <w:num w:numId="16" w16cid:durableId="498814732">
    <w:abstractNumId w:val="24"/>
  </w:num>
  <w:num w:numId="17" w16cid:durableId="941032490">
    <w:abstractNumId w:val="9"/>
  </w:num>
  <w:num w:numId="18" w16cid:durableId="1994485359">
    <w:abstractNumId w:val="23"/>
  </w:num>
  <w:num w:numId="19" w16cid:durableId="1023287109">
    <w:abstractNumId w:val="19"/>
  </w:num>
  <w:num w:numId="20" w16cid:durableId="792527920">
    <w:abstractNumId w:val="18"/>
  </w:num>
  <w:num w:numId="21" w16cid:durableId="1906645496">
    <w:abstractNumId w:val="25"/>
  </w:num>
  <w:num w:numId="22" w16cid:durableId="1869488106">
    <w:abstractNumId w:val="5"/>
  </w:num>
  <w:num w:numId="23" w16cid:durableId="2077389925">
    <w:abstractNumId w:val="7"/>
  </w:num>
  <w:num w:numId="24" w16cid:durableId="53048715">
    <w:abstractNumId w:val="10"/>
  </w:num>
  <w:num w:numId="25" w16cid:durableId="149639862">
    <w:abstractNumId w:val="13"/>
  </w:num>
  <w:num w:numId="26" w16cid:durableId="66613199">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046"/>
    <w:rsid w:val="000001ED"/>
    <w:rsid w:val="000005FE"/>
    <w:rsid w:val="000006FB"/>
    <w:rsid w:val="00000762"/>
    <w:rsid w:val="0000090D"/>
    <w:rsid w:val="00000938"/>
    <w:rsid w:val="00000CBD"/>
    <w:rsid w:val="00000F4C"/>
    <w:rsid w:val="0000135A"/>
    <w:rsid w:val="000013CF"/>
    <w:rsid w:val="000015E1"/>
    <w:rsid w:val="000016E7"/>
    <w:rsid w:val="00002009"/>
    <w:rsid w:val="0000201B"/>
    <w:rsid w:val="00002194"/>
    <w:rsid w:val="000022D5"/>
    <w:rsid w:val="000022DD"/>
    <w:rsid w:val="000022E5"/>
    <w:rsid w:val="00002342"/>
    <w:rsid w:val="00002438"/>
    <w:rsid w:val="000026B6"/>
    <w:rsid w:val="00002A7E"/>
    <w:rsid w:val="00002C7E"/>
    <w:rsid w:val="00003028"/>
    <w:rsid w:val="00003481"/>
    <w:rsid w:val="0000357D"/>
    <w:rsid w:val="000037D7"/>
    <w:rsid w:val="0000394C"/>
    <w:rsid w:val="00003A78"/>
    <w:rsid w:val="00003B64"/>
    <w:rsid w:val="00003BB4"/>
    <w:rsid w:val="00003C35"/>
    <w:rsid w:val="00003E4E"/>
    <w:rsid w:val="000040DE"/>
    <w:rsid w:val="0000434B"/>
    <w:rsid w:val="00004497"/>
    <w:rsid w:val="00004666"/>
    <w:rsid w:val="000047A2"/>
    <w:rsid w:val="000049FD"/>
    <w:rsid w:val="00004E32"/>
    <w:rsid w:val="00005EB7"/>
    <w:rsid w:val="000061B4"/>
    <w:rsid w:val="000063C9"/>
    <w:rsid w:val="000065A0"/>
    <w:rsid w:val="00006AB9"/>
    <w:rsid w:val="00006BBC"/>
    <w:rsid w:val="00006C62"/>
    <w:rsid w:val="000073F7"/>
    <w:rsid w:val="0000755D"/>
    <w:rsid w:val="00007653"/>
    <w:rsid w:val="0000771D"/>
    <w:rsid w:val="00007C94"/>
    <w:rsid w:val="00007DAF"/>
    <w:rsid w:val="00007E64"/>
    <w:rsid w:val="00007E87"/>
    <w:rsid w:val="00010011"/>
    <w:rsid w:val="00010164"/>
    <w:rsid w:val="00010370"/>
    <w:rsid w:val="0001047B"/>
    <w:rsid w:val="00010596"/>
    <w:rsid w:val="00010C7B"/>
    <w:rsid w:val="00010D1E"/>
    <w:rsid w:val="00011491"/>
    <w:rsid w:val="000116B0"/>
    <w:rsid w:val="000117EF"/>
    <w:rsid w:val="00011AA7"/>
    <w:rsid w:val="00011BF2"/>
    <w:rsid w:val="00011D56"/>
    <w:rsid w:val="00011DF1"/>
    <w:rsid w:val="00012009"/>
    <w:rsid w:val="00012069"/>
    <w:rsid w:val="000121FE"/>
    <w:rsid w:val="00012226"/>
    <w:rsid w:val="000123D2"/>
    <w:rsid w:val="0001241F"/>
    <w:rsid w:val="00012495"/>
    <w:rsid w:val="000125F4"/>
    <w:rsid w:val="00012947"/>
    <w:rsid w:val="00012C50"/>
    <w:rsid w:val="00013159"/>
    <w:rsid w:val="00013163"/>
    <w:rsid w:val="000131A3"/>
    <w:rsid w:val="00013388"/>
    <w:rsid w:val="0001341E"/>
    <w:rsid w:val="0001360C"/>
    <w:rsid w:val="00013A4D"/>
    <w:rsid w:val="00013AF8"/>
    <w:rsid w:val="00013B6E"/>
    <w:rsid w:val="00013D19"/>
    <w:rsid w:val="00013F74"/>
    <w:rsid w:val="0001400A"/>
    <w:rsid w:val="00014023"/>
    <w:rsid w:val="000143BB"/>
    <w:rsid w:val="000146F5"/>
    <w:rsid w:val="00014737"/>
    <w:rsid w:val="000147C0"/>
    <w:rsid w:val="000149EA"/>
    <w:rsid w:val="00014A94"/>
    <w:rsid w:val="00014B2A"/>
    <w:rsid w:val="00014B89"/>
    <w:rsid w:val="00014D05"/>
    <w:rsid w:val="00014F5E"/>
    <w:rsid w:val="00015060"/>
    <w:rsid w:val="000153E7"/>
    <w:rsid w:val="00015865"/>
    <w:rsid w:val="0001595C"/>
    <w:rsid w:val="00015BCA"/>
    <w:rsid w:val="00016A26"/>
    <w:rsid w:val="00016A47"/>
    <w:rsid w:val="00016CDA"/>
    <w:rsid w:val="0001724C"/>
    <w:rsid w:val="000173B3"/>
    <w:rsid w:val="000174EB"/>
    <w:rsid w:val="0001772E"/>
    <w:rsid w:val="000177FF"/>
    <w:rsid w:val="0001784D"/>
    <w:rsid w:val="000178B2"/>
    <w:rsid w:val="00017972"/>
    <w:rsid w:val="00017C15"/>
    <w:rsid w:val="00017DCB"/>
    <w:rsid w:val="00017E36"/>
    <w:rsid w:val="00020021"/>
    <w:rsid w:val="00020121"/>
    <w:rsid w:val="0002017B"/>
    <w:rsid w:val="00020297"/>
    <w:rsid w:val="00020429"/>
    <w:rsid w:val="00020A61"/>
    <w:rsid w:val="00020BEA"/>
    <w:rsid w:val="00020D44"/>
    <w:rsid w:val="00020F75"/>
    <w:rsid w:val="00021115"/>
    <w:rsid w:val="0002118B"/>
    <w:rsid w:val="00021728"/>
    <w:rsid w:val="00021A39"/>
    <w:rsid w:val="00021A91"/>
    <w:rsid w:val="00022091"/>
    <w:rsid w:val="00022140"/>
    <w:rsid w:val="00022C38"/>
    <w:rsid w:val="00022FA7"/>
    <w:rsid w:val="000230FD"/>
    <w:rsid w:val="000231BC"/>
    <w:rsid w:val="00023292"/>
    <w:rsid w:val="00023340"/>
    <w:rsid w:val="00023608"/>
    <w:rsid w:val="00023FE9"/>
    <w:rsid w:val="0002408D"/>
    <w:rsid w:val="000240E9"/>
    <w:rsid w:val="000240F0"/>
    <w:rsid w:val="00024158"/>
    <w:rsid w:val="00024524"/>
    <w:rsid w:val="00024562"/>
    <w:rsid w:val="0002495F"/>
    <w:rsid w:val="00024F0C"/>
    <w:rsid w:val="000251C7"/>
    <w:rsid w:val="00025343"/>
    <w:rsid w:val="000253A4"/>
    <w:rsid w:val="000254CD"/>
    <w:rsid w:val="000257D2"/>
    <w:rsid w:val="00025930"/>
    <w:rsid w:val="000259CB"/>
    <w:rsid w:val="00025E7D"/>
    <w:rsid w:val="00025FC2"/>
    <w:rsid w:val="00026074"/>
    <w:rsid w:val="00026181"/>
    <w:rsid w:val="00026913"/>
    <w:rsid w:val="0002697F"/>
    <w:rsid w:val="00026D30"/>
    <w:rsid w:val="00026D6F"/>
    <w:rsid w:val="00026DF4"/>
    <w:rsid w:val="00026E22"/>
    <w:rsid w:val="00027023"/>
    <w:rsid w:val="0002749C"/>
    <w:rsid w:val="00027647"/>
    <w:rsid w:val="00027694"/>
    <w:rsid w:val="000279BD"/>
    <w:rsid w:val="00027D0C"/>
    <w:rsid w:val="00030078"/>
    <w:rsid w:val="00030123"/>
    <w:rsid w:val="0003070D"/>
    <w:rsid w:val="00030818"/>
    <w:rsid w:val="00030968"/>
    <w:rsid w:val="00030C04"/>
    <w:rsid w:val="00030D6E"/>
    <w:rsid w:val="00031008"/>
    <w:rsid w:val="0003124C"/>
    <w:rsid w:val="00031397"/>
    <w:rsid w:val="00031773"/>
    <w:rsid w:val="000317CA"/>
    <w:rsid w:val="00031CA8"/>
    <w:rsid w:val="00031CB5"/>
    <w:rsid w:val="00031D8D"/>
    <w:rsid w:val="00031E11"/>
    <w:rsid w:val="00031EC3"/>
    <w:rsid w:val="00031F08"/>
    <w:rsid w:val="000320D3"/>
    <w:rsid w:val="000320ED"/>
    <w:rsid w:val="00032302"/>
    <w:rsid w:val="00032520"/>
    <w:rsid w:val="0003292E"/>
    <w:rsid w:val="000329FB"/>
    <w:rsid w:val="00032EDE"/>
    <w:rsid w:val="00033074"/>
    <w:rsid w:val="000332CE"/>
    <w:rsid w:val="00033498"/>
    <w:rsid w:val="000337E2"/>
    <w:rsid w:val="00033AB2"/>
    <w:rsid w:val="00033BBD"/>
    <w:rsid w:val="00033D23"/>
    <w:rsid w:val="00033FF4"/>
    <w:rsid w:val="00034177"/>
    <w:rsid w:val="0003417E"/>
    <w:rsid w:val="00034540"/>
    <w:rsid w:val="0003494E"/>
    <w:rsid w:val="00034983"/>
    <w:rsid w:val="0003498F"/>
    <w:rsid w:val="00034CE8"/>
    <w:rsid w:val="00035050"/>
    <w:rsid w:val="0003507B"/>
    <w:rsid w:val="00035238"/>
    <w:rsid w:val="000354F0"/>
    <w:rsid w:val="00035A98"/>
    <w:rsid w:val="00035BF2"/>
    <w:rsid w:val="00035D6F"/>
    <w:rsid w:val="00035DBA"/>
    <w:rsid w:val="00035DE5"/>
    <w:rsid w:val="00035F80"/>
    <w:rsid w:val="0003601D"/>
    <w:rsid w:val="0003623C"/>
    <w:rsid w:val="00036841"/>
    <w:rsid w:val="00036AF9"/>
    <w:rsid w:val="00036B25"/>
    <w:rsid w:val="00036E79"/>
    <w:rsid w:val="00036F0F"/>
    <w:rsid w:val="00036FFB"/>
    <w:rsid w:val="00037007"/>
    <w:rsid w:val="00037013"/>
    <w:rsid w:val="00037054"/>
    <w:rsid w:val="00037114"/>
    <w:rsid w:val="0003736B"/>
    <w:rsid w:val="000374D4"/>
    <w:rsid w:val="000379D2"/>
    <w:rsid w:val="00037B9E"/>
    <w:rsid w:val="00037C17"/>
    <w:rsid w:val="00037CB7"/>
    <w:rsid w:val="00037CD0"/>
    <w:rsid w:val="00040377"/>
    <w:rsid w:val="0004050A"/>
    <w:rsid w:val="0004083A"/>
    <w:rsid w:val="00040B11"/>
    <w:rsid w:val="00040D75"/>
    <w:rsid w:val="00040E24"/>
    <w:rsid w:val="00040F28"/>
    <w:rsid w:val="000410E9"/>
    <w:rsid w:val="00041368"/>
    <w:rsid w:val="0004165F"/>
    <w:rsid w:val="00041C4C"/>
    <w:rsid w:val="00041DB4"/>
    <w:rsid w:val="00041FC9"/>
    <w:rsid w:val="00042252"/>
    <w:rsid w:val="000423FA"/>
    <w:rsid w:val="00042438"/>
    <w:rsid w:val="000425DE"/>
    <w:rsid w:val="00042931"/>
    <w:rsid w:val="000429AC"/>
    <w:rsid w:val="00042B22"/>
    <w:rsid w:val="00042B6A"/>
    <w:rsid w:val="00042B99"/>
    <w:rsid w:val="00042C8F"/>
    <w:rsid w:val="000431A0"/>
    <w:rsid w:val="000431D4"/>
    <w:rsid w:val="0004394C"/>
    <w:rsid w:val="00043FD5"/>
    <w:rsid w:val="0004413D"/>
    <w:rsid w:val="0004422F"/>
    <w:rsid w:val="000443A9"/>
    <w:rsid w:val="000444E2"/>
    <w:rsid w:val="00044851"/>
    <w:rsid w:val="00044970"/>
    <w:rsid w:val="00044D1C"/>
    <w:rsid w:val="00044EE2"/>
    <w:rsid w:val="000451DD"/>
    <w:rsid w:val="00045271"/>
    <w:rsid w:val="00045800"/>
    <w:rsid w:val="000458A8"/>
    <w:rsid w:val="00045DA3"/>
    <w:rsid w:val="00045ECD"/>
    <w:rsid w:val="00046218"/>
    <w:rsid w:val="0004639A"/>
    <w:rsid w:val="00046475"/>
    <w:rsid w:val="0004680D"/>
    <w:rsid w:val="000468A4"/>
    <w:rsid w:val="00046B7F"/>
    <w:rsid w:val="000472E7"/>
    <w:rsid w:val="0004735B"/>
    <w:rsid w:val="000476CD"/>
    <w:rsid w:val="00047760"/>
    <w:rsid w:val="00047784"/>
    <w:rsid w:val="00047C2A"/>
    <w:rsid w:val="00047E3C"/>
    <w:rsid w:val="000502AF"/>
    <w:rsid w:val="000502DE"/>
    <w:rsid w:val="00050449"/>
    <w:rsid w:val="00050632"/>
    <w:rsid w:val="000506E6"/>
    <w:rsid w:val="00050817"/>
    <w:rsid w:val="0005107A"/>
    <w:rsid w:val="00051590"/>
    <w:rsid w:val="000515B0"/>
    <w:rsid w:val="000516C4"/>
    <w:rsid w:val="00051785"/>
    <w:rsid w:val="000517C0"/>
    <w:rsid w:val="00051BAC"/>
    <w:rsid w:val="000520F6"/>
    <w:rsid w:val="00052BBE"/>
    <w:rsid w:val="00052CF2"/>
    <w:rsid w:val="00052ED5"/>
    <w:rsid w:val="00052F68"/>
    <w:rsid w:val="00052FC0"/>
    <w:rsid w:val="00053A86"/>
    <w:rsid w:val="00053E2A"/>
    <w:rsid w:val="00053FFD"/>
    <w:rsid w:val="0005400F"/>
    <w:rsid w:val="0005406E"/>
    <w:rsid w:val="00054461"/>
    <w:rsid w:val="00054B08"/>
    <w:rsid w:val="00054BCF"/>
    <w:rsid w:val="0005559C"/>
    <w:rsid w:val="000555ED"/>
    <w:rsid w:val="00055984"/>
    <w:rsid w:val="00055C3A"/>
    <w:rsid w:val="00055C5B"/>
    <w:rsid w:val="00055D51"/>
    <w:rsid w:val="00056048"/>
    <w:rsid w:val="000560B5"/>
    <w:rsid w:val="00056139"/>
    <w:rsid w:val="00056359"/>
    <w:rsid w:val="00056392"/>
    <w:rsid w:val="00056491"/>
    <w:rsid w:val="00056656"/>
    <w:rsid w:val="000566C3"/>
    <w:rsid w:val="00056715"/>
    <w:rsid w:val="0005677D"/>
    <w:rsid w:val="0005688A"/>
    <w:rsid w:val="0005692F"/>
    <w:rsid w:val="000571E1"/>
    <w:rsid w:val="00057356"/>
    <w:rsid w:val="00057741"/>
    <w:rsid w:val="00057C98"/>
    <w:rsid w:val="00057D2F"/>
    <w:rsid w:val="00057F29"/>
    <w:rsid w:val="00060329"/>
    <w:rsid w:val="00060705"/>
    <w:rsid w:val="00060C01"/>
    <w:rsid w:val="00060C57"/>
    <w:rsid w:val="00061103"/>
    <w:rsid w:val="00061311"/>
    <w:rsid w:val="0006179D"/>
    <w:rsid w:val="00061AEC"/>
    <w:rsid w:val="00061E17"/>
    <w:rsid w:val="00061E9F"/>
    <w:rsid w:val="000620CF"/>
    <w:rsid w:val="0006225E"/>
    <w:rsid w:val="000623F9"/>
    <w:rsid w:val="0006246E"/>
    <w:rsid w:val="00062C9C"/>
    <w:rsid w:val="00062D4E"/>
    <w:rsid w:val="00062E92"/>
    <w:rsid w:val="0006313C"/>
    <w:rsid w:val="00063159"/>
    <w:rsid w:val="00063372"/>
    <w:rsid w:val="00063580"/>
    <w:rsid w:val="00063604"/>
    <w:rsid w:val="000637A6"/>
    <w:rsid w:val="00063B2E"/>
    <w:rsid w:val="000641CA"/>
    <w:rsid w:val="0006497B"/>
    <w:rsid w:val="000655A8"/>
    <w:rsid w:val="000657A8"/>
    <w:rsid w:val="0006598D"/>
    <w:rsid w:val="00065B8C"/>
    <w:rsid w:val="00065D26"/>
    <w:rsid w:val="00065DA7"/>
    <w:rsid w:val="0006685B"/>
    <w:rsid w:val="00066BBA"/>
    <w:rsid w:val="00067295"/>
    <w:rsid w:val="00067899"/>
    <w:rsid w:val="0006790C"/>
    <w:rsid w:val="0006791E"/>
    <w:rsid w:val="00067A56"/>
    <w:rsid w:val="00067A7A"/>
    <w:rsid w:val="00067B4B"/>
    <w:rsid w:val="00067DB8"/>
    <w:rsid w:val="00067E89"/>
    <w:rsid w:val="00067F8C"/>
    <w:rsid w:val="00067FA0"/>
    <w:rsid w:val="0007003C"/>
    <w:rsid w:val="00070233"/>
    <w:rsid w:val="00070250"/>
    <w:rsid w:val="00070DC5"/>
    <w:rsid w:val="00071254"/>
    <w:rsid w:val="000713C4"/>
    <w:rsid w:val="00071509"/>
    <w:rsid w:val="00071610"/>
    <w:rsid w:val="00071A70"/>
    <w:rsid w:val="00071DD3"/>
    <w:rsid w:val="00071EF1"/>
    <w:rsid w:val="00071F75"/>
    <w:rsid w:val="000724FA"/>
    <w:rsid w:val="00072551"/>
    <w:rsid w:val="00072B3B"/>
    <w:rsid w:val="00073036"/>
    <w:rsid w:val="00073207"/>
    <w:rsid w:val="0007361F"/>
    <w:rsid w:val="00073E1C"/>
    <w:rsid w:val="00073FAB"/>
    <w:rsid w:val="000740DC"/>
    <w:rsid w:val="00074216"/>
    <w:rsid w:val="000742BE"/>
    <w:rsid w:val="000744FA"/>
    <w:rsid w:val="0007468D"/>
    <w:rsid w:val="000747C1"/>
    <w:rsid w:val="0007482A"/>
    <w:rsid w:val="00074DDE"/>
    <w:rsid w:val="00074E62"/>
    <w:rsid w:val="00075A60"/>
    <w:rsid w:val="00075B6F"/>
    <w:rsid w:val="00075B8F"/>
    <w:rsid w:val="00075C43"/>
    <w:rsid w:val="00075D09"/>
    <w:rsid w:val="00075F33"/>
    <w:rsid w:val="00076094"/>
    <w:rsid w:val="00076212"/>
    <w:rsid w:val="0007627C"/>
    <w:rsid w:val="00076294"/>
    <w:rsid w:val="000763DE"/>
    <w:rsid w:val="0007644D"/>
    <w:rsid w:val="00076864"/>
    <w:rsid w:val="00076AC0"/>
    <w:rsid w:val="00076F80"/>
    <w:rsid w:val="000778E0"/>
    <w:rsid w:val="00077A49"/>
    <w:rsid w:val="00077A61"/>
    <w:rsid w:val="00077C3A"/>
    <w:rsid w:val="00077E52"/>
    <w:rsid w:val="00077F65"/>
    <w:rsid w:val="000805B8"/>
    <w:rsid w:val="000806E3"/>
    <w:rsid w:val="000807CB"/>
    <w:rsid w:val="000808D0"/>
    <w:rsid w:val="00080A57"/>
    <w:rsid w:val="0008102A"/>
    <w:rsid w:val="00081802"/>
    <w:rsid w:val="00081D73"/>
    <w:rsid w:val="000821A5"/>
    <w:rsid w:val="00082472"/>
    <w:rsid w:val="00082BA3"/>
    <w:rsid w:val="00082D7D"/>
    <w:rsid w:val="00082DC2"/>
    <w:rsid w:val="000832A4"/>
    <w:rsid w:val="00083BA4"/>
    <w:rsid w:val="00083DD5"/>
    <w:rsid w:val="00083F6F"/>
    <w:rsid w:val="000842F6"/>
    <w:rsid w:val="000846FF"/>
    <w:rsid w:val="000848D5"/>
    <w:rsid w:val="00084DD8"/>
    <w:rsid w:val="0008519E"/>
    <w:rsid w:val="000853E0"/>
    <w:rsid w:val="000853FD"/>
    <w:rsid w:val="00085448"/>
    <w:rsid w:val="000854D5"/>
    <w:rsid w:val="00085502"/>
    <w:rsid w:val="00085910"/>
    <w:rsid w:val="00085B4D"/>
    <w:rsid w:val="0008625A"/>
    <w:rsid w:val="00086302"/>
    <w:rsid w:val="00086422"/>
    <w:rsid w:val="000864D3"/>
    <w:rsid w:val="00086A21"/>
    <w:rsid w:val="00086A44"/>
    <w:rsid w:val="00086BE5"/>
    <w:rsid w:val="00087747"/>
    <w:rsid w:val="000878E9"/>
    <w:rsid w:val="000879E7"/>
    <w:rsid w:val="00087EB6"/>
    <w:rsid w:val="00087FE8"/>
    <w:rsid w:val="0009045D"/>
    <w:rsid w:val="0009068A"/>
    <w:rsid w:val="00090B47"/>
    <w:rsid w:val="00090C82"/>
    <w:rsid w:val="000910FA"/>
    <w:rsid w:val="00091294"/>
    <w:rsid w:val="000913CC"/>
    <w:rsid w:val="00091675"/>
    <w:rsid w:val="000917ED"/>
    <w:rsid w:val="000918BA"/>
    <w:rsid w:val="00091987"/>
    <w:rsid w:val="00091D32"/>
    <w:rsid w:val="00091FE4"/>
    <w:rsid w:val="0009211F"/>
    <w:rsid w:val="000922B0"/>
    <w:rsid w:val="000922E3"/>
    <w:rsid w:val="00092341"/>
    <w:rsid w:val="0009267C"/>
    <w:rsid w:val="00092708"/>
    <w:rsid w:val="00092835"/>
    <w:rsid w:val="0009289C"/>
    <w:rsid w:val="00092A54"/>
    <w:rsid w:val="00092DBC"/>
    <w:rsid w:val="00092FB5"/>
    <w:rsid w:val="0009303C"/>
    <w:rsid w:val="000931FB"/>
    <w:rsid w:val="000934AD"/>
    <w:rsid w:val="000934BB"/>
    <w:rsid w:val="000935E4"/>
    <w:rsid w:val="000938CF"/>
    <w:rsid w:val="000938D3"/>
    <w:rsid w:val="00093C49"/>
    <w:rsid w:val="000946D5"/>
    <w:rsid w:val="00094A60"/>
    <w:rsid w:val="00095088"/>
    <w:rsid w:val="0009518B"/>
    <w:rsid w:val="00095230"/>
    <w:rsid w:val="0009530A"/>
    <w:rsid w:val="000953FE"/>
    <w:rsid w:val="000958A2"/>
    <w:rsid w:val="00095BDD"/>
    <w:rsid w:val="00096194"/>
    <w:rsid w:val="000961D8"/>
    <w:rsid w:val="000966A3"/>
    <w:rsid w:val="00096923"/>
    <w:rsid w:val="000970D9"/>
    <w:rsid w:val="00097125"/>
    <w:rsid w:val="000978DD"/>
    <w:rsid w:val="000978EA"/>
    <w:rsid w:val="00097E83"/>
    <w:rsid w:val="000A0087"/>
    <w:rsid w:val="000A021A"/>
    <w:rsid w:val="000A02A0"/>
    <w:rsid w:val="000A0317"/>
    <w:rsid w:val="000A0725"/>
    <w:rsid w:val="000A0755"/>
    <w:rsid w:val="000A078D"/>
    <w:rsid w:val="000A082D"/>
    <w:rsid w:val="000A09BA"/>
    <w:rsid w:val="000A0F97"/>
    <w:rsid w:val="000A0FC0"/>
    <w:rsid w:val="000A0FC5"/>
    <w:rsid w:val="000A122D"/>
    <w:rsid w:val="000A1233"/>
    <w:rsid w:val="000A14C5"/>
    <w:rsid w:val="000A1609"/>
    <w:rsid w:val="000A1658"/>
    <w:rsid w:val="000A1C4B"/>
    <w:rsid w:val="000A1C76"/>
    <w:rsid w:val="000A1EA4"/>
    <w:rsid w:val="000A2731"/>
    <w:rsid w:val="000A27DD"/>
    <w:rsid w:val="000A2A1E"/>
    <w:rsid w:val="000A318C"/>
    <w:rsid w:val="000A32A8"/>
    <w:rsid w:val="000A3B00"/>
    <w:rsid w:val="000A3C06"/>
    <w:rsid w:val="000A40C6"/>
    <w:rsid w:val="000A456A"/>
    <w:rsid w:val="000A466D"/>
    <w:rsid w:val="000A4ABE"/>
    <w:rsid w:val="000A4B6F"/>
    <w:rsid w:val="000A4BB7"/>
    <w:rsid w:val="000A4DA3"/>
    <w:rsid w:val="000A4E3E"/>
    <w:rsid w:val="000A4FFC"/>
    <w:rsid w:val="000A50A8"/>
    <w:rsid w:val="000A5198"/>
    <w:rsid w:val="000A59A7"/>
    <w:rsid w:val="000A5B8D"/>
    <w:rsid w:val="000A5E25"/>
    <w:rsid w:val="000A5E6A"/>
    <w:rsid w:val="000A601D"/>
    <w:rsid w:val="000A6105"/>
    <w:rsid w:val="000A6811"/>
    <w:rsid w:val="000A6E06"/>
    <w:rsid w:val="000A7298"/>
    <w:rsid w:val="000A72FF"/>
    <w:rsid w:val="000A73A8"/>
    <w:rsid w:val="000A749D"/>
    <w:rsid w:val="000A74F6"/>
    <w:rsid w:val="000A7562"/>
    <w:rsid w:val="000A7931"/>
    <w:rsid w:val="000A7A4F"/>
    <w:rsid w:val="000A7CFB"/>
    <w:rsid w:val="000A7F05"/>
    <w:rsid w:val="000B0261"/>
    <w:rsid w:val="000B0269"/>
    <w:rsid w:val="000B07D7"/>
    <w:rsid w:val="000B09DD"/>
    <w:rsid w:val="000B0E21"/>
    <w:rsid w:val="000B136C"/>
    <w:rsid w:val="000B1814"/>
    <w:rsid w:val="000B1B5F"/>
    <w:rsid w:val="000B1B8D"/>
    <w:rsid w:val="000B1E45"/>
    <w:rsid w:val="000B2818"/>
    <w:rsid w:val="000B2983"/>
    <w:rsid w:val="000B2B68"/>
    <w:rsid w:val="000B2E3C"/>
    <w:rsid w:val="000B2EEA"/>
    <w:rsid w:val="000B2F75"/>
    <w:rsid w:val="000B3246"/>
    <w:rsid w:val="000B34D1"/>
    <w:rsid w:val="000B378C"/>
    <w:rsid w:val="000B390A"/>
    <w:rsid w:val="000B395A"/>
    <w:rsid w:val="000B397A"/>
    <w:rsid w:val="000B3BA1"/>
    <w:rsid w:val="000B3BEA"/>
    <w:rsid w:val="000B3E4F"/>
    <w:rsid w:val="000B482C"/>
    <w:rsid w:val="000B49E6"/>
    <w:rsid w:val="000B516D"/>
    <w:rsid w:val="000B519C"/>
    <w:rsid w:val="000B5217"/>
    <w:rsid w:val="000B529C"/>
    <w:rsid w:val="000B54B4"/>
    <w:rsid w:val="000B5528"/>
    <w:rsid w:val="000B558F"/>
    <w:rsid w:val="000B5647"/>
    <w:rsid w:val="000B5DFB"/>
    <w:rsid w:val="000B5ED3"/>
    <w:rsid w:val="000B607D"/>
    <w:rsid w:val="000B6100"/>
    <w:rsid w:val="000B6236"/>
    <w:rsid w:val="000B63B2"/>
    <w:rsid w:val="000B665A"/>
    <w:rsid w:val="000B668D"/>
    <w:rsid w:val="000B66EE"/>
    <w:rsid w:val="000B6872"/>
    <w:rsid w:val="000B6C05"/>
    <w:rsid w:val="000B6EDD"/>
    <w:rsid w:val="000B6FAC"/>
    <w:rsid w:val="000B703F"/>
    <w:rsid w:val="000B71E2"/>
    <w:rsid w:val="000B7491"/>
    <w:rsid w:val="000B7565"/>
    <w:rsid w:val="000B758B"/>
    <w:rsid w:val="000B7AFA"/>
    <w:rsid w:val="000B7C0A"/>
    <w:rsid w:val="000B7C7C"/>
    <w:rsid w:val="000B7C91"/>
    <w:rsid w:val="000B7E85"/>
    <w:rsid w:val="000B7F4A"/>
    <w:rsid w:val="000C002B"/>
    <w:rsid w:val="000C0216"/>
    <w:rsid w:val="000C0668"/>
    <w:rsid w:val="000C0A9C"/>
    <w:rsid w:val="000C0E4A"/>
    <w:rsid w:val="000C1362"/>
    <w:rsid w:val="000C13A1"/>
    <w:rsid w:val="000C17DE"/>
    <w:rsid w:val="000C187E"/>
    <w:rsid w:val="000C1897"/>
    <w:rsid w:val="000C1C67"/>
    <w:rsid w:val="000C1E9D"/>
    <w:rsid w:val="000C20BD"/>
    <w:rsid w:val="000C2425"/>
    <w:rsid w:val="000C24B7"/>
    <w:rsid w:val="000C26A4"/>
    <w:rsid w:val="000C2871"/>
    <w:rsid w:val="000C2B24"/>
    <w:rsid w:val="000C2CA3"/>
    <w:rsid w:val="000C306E"/>
    <w:rsid w:val="000C30FF"/>
    <w:rsid w:val="000C3509"/>
    <w:rsid w:val="000C3543"/>
    <w:rsid w:val="000C3741"/>
    <w:rsid w:val="000C375A"/>
    <w:rsid w:val="000C376C"/>
    <w:rsid w:val="000C392B"/>
    <w:rsid w:val="000C3E38"/>
    <w:rsid w:val="000C3F06"/>
    <w:rsid w:val="000C414E"/>
    <w:rsid w:val="000C4785"/>
    <w:rsid w:val="000C47E0"/>
    <w:rsid w:val="000C4B8B"/>
    <w:rsid w:val="000C50B2"/>
    <w:rsid w:val="000C50BA"/>
    <w:rsid w:val="000C5258"/>
    <w:rsid w:val="000C5668"/>
    <w:rsid w:val="000C5773"/>
    <w:rsid w:val="000C5782"/>
    <w:rsid w:val="000C58CF"/>
    <w:rsid w:val="000C592F"/>
    <w:rsid w:val="000C593C"/>
    <w:rsid w:val="000C5EA5"/>
    <w:rsid w:val="000C691F"/>
    <w:rsid w:val="000C6935"/>
    <w:rsid w:val="000C6A13"/>
    <w:rsid w:val="000C6EFB"/>
    <w:rsid w:val="000C6FAC"/>
    <w:rsid w:val="000C6FDC"/>
    <w:rsid w:val="000C737F"/>
    <w:rsid w:val="000C75D4"/>
    <w:rsid w:val="000C7752"/>
    <w:rsid w:val="000C78A8"/>
    <w:rsid w:val="000C7FB6"/>
    <w:rsid w:val="000D003B"/>
    <w:rsid w:val="000D0056"/>
    <w:rsid w:val="000D0629"/>
    <w:rsid w:val="000D07B2"/>
    <w:rsid w:val="000D07BA"/>
    <w:rsid w:val="000D0D10"/>
    <w:rsid w:val="000D0F79"/>
    <w:rsid w:val="000D1057"/>
    <w:rsid w:val="000D12F1"/>
    <w:rsid w:val="000D133A"/>
    <w:rsid w:val="000D16BA"/>
    <w:rsid w:val="000D197D"/>
    <w:rsid w:val="000D1C2A"/>
    <w:rsid w:val="000D1F51"/>
    <w:rsid w:val="000D21D4"/>
    <w:rsid w:val="000D2DE0"/>
    <w:rsid w:val="000D316E"/>
    <w:rsid w:val="000D3338"/>
    <w:rsid w:val="000D349F"/>
    <w:rsid w:val="000D35B4"/>
    <w:rsid w:val="000D37C5"/>
    <w:rsid w:val="000D381C"/>
    <w:rsid w:val="000D3845"/>
    <w:rsid w:val="000D407C"/>
    <w:rsid w:val="000D4117"/>
    <w:rsid w:val="000D4396"/>
    <w:rsid w:val="000D4775"/>
    <w:rsid w:val="000D47E0"/>
    <w:rsid w:val="000D4B01"/>
    <w:rsid w:val="000D4DA3"/>
    <w:rsid w:val="000D4E63"/>
    <w:rsid w:val="000D5031"/>
    <w:rsid w:val="000D5297"/>
    <w:rsid w:val="000D545F"/>
    <w:rsid w:val="000D55D9"/>
    <w:rsid w:val="000D5929"/>
    <w:rsid w:val="000D5A8A"/>
    <w:rsid w:val="000D5BA3"/>
    <w:rsid w:val="000D5CDD"/>
    <w:rsid w:val="000D5EBD"/>
    <w:rsid w:val="000D61E8"/>
    <w:rsid w:val="000D6234"/>
    <w:rsid w:val="000D625C"/>
    <w:rsid w:val="000D62BA"/>
    <w:rsid w:val="000D63DE"/>
    <w:rsid w:val="000D64A9"/>
    <w:rsid w:val="000D659C"/>
    <w:rsid w:val="000D67C3"/>
    <w:rsid w:val="000D6AE4"/>
    <w:rsid w:val="000D6D5F"/>
    <w:rsid w:val="000D71D5"/>
    <w:rsid w:val="000D74FD"/>
    <w:rsid w:val="000D77C8"/>
    <w:rsid w:val="000D7840"/>
    <w:rsid w:val="000D7958"/>
    <w:rsid w:val="000D7DAC"/>
    <w:rsid w:val="000E04D4"/>
    <w:rsid w:val="000E0A11"/>
    <w:rsid w:val="000E0D0C"/>
    <w:rsid w:val="000E1175"/>
    <w:rsid w:val="000E122F"/>
    <w:rsid w:val="000E1480"/>
    <w:rsid w:val="000E14CE"/>
    <w:rsid w:val="000E1514"/>
    <w:rsid w:val="000E16B6"/>
    <w:rsid w:val="000E16E8"/>
    <w:rsid w:val="000E194D"/>
    <w:rsid w:val="000E1C70"/>
    <w:rsid w:val="000E20BC"/>
    <w:rsid w:val="000E2667"/>
    <w:rsid w:val="000E2730"/>
    <w:rsid w:val="000E28CD"/>
    <w:rsid w:val="000E28E1"/>
    <w:rsid w:val="000E2941"/>
    <w:rsid w:val="000E2BA4"/>
    <w:rsid w:val="000E2C94"/>
    <w:rsid w:val="000E2E41"/>
    <w:rsid w:val="000E3034"/>
    <w:rsid w:val="000E314B"/>
    <w:rsid w:val="000E323C"/>
    <w:rsid w:val="000E3520"/>
    <w:rsid w:val="000E35D9"/>
    <w:rsid w:val="000E36DB"/>
    <w:rsid w:val="000E3750"/>
    <w:rsid w:val="000E3888"/>
    <w:rsid w:val="000E3CBD"/>
    <w:rsid w:val="000E3E34"/>
    <w:rsid w:val="000E3EA4"/>
    <w:rsid w:val="000E45E9"/>
    <w:rsid w:val="000E4918"/>
    <w:rsid w:val="000E49B2"/>
    <w:rsid w:val="000E4AA4"/>
    <w:rsid w:val="000E4B11"/>
    <w:rsid w:val="000E4B2F"/>
    <w:rsid w:val="000E4DF3"/>
    <w:rsid w:val="000E50B5"/>
    <w:rsid w:val="000E537E"/>
    <w:rsid w:val="000E582A"/>
    <w:rsid w:val="000E5AF4"/>
    <w:rsid w:val="000E5E9F"/>
    <w:rsid w:val="000E5EB4"/>
    <w:rsid w:val="000E61A3"/>
    <w:rsid w:val="000E6338"/>
    <w:rsid w:val="000E6382"/>
    <w:rsid w:val="000E63C8"/>
    <w:rsid w:val="000E63D9"/>
    <w:rsid w:val="000E6B24"/>
    <w:rsid w:val="000E6B45"/>
    <w:rsid w:val="000E6C03"/>
    <w:rsid w:val="000E6E26"/>
    <w:rsid w:val="000E6FAB"/>
    <w:rsid w:val="000E6FB1"/>
    <w:rsid w:val="000E700A"/>
    <w:rsid w:val="000E7035"/>
    <w:rsid w:val="000E7238"/>
    <w:rsid w:val="000E732E"/>
    <w:rsid w:val="000E7919"/>
    <w:rsid w:val="000E79BC"/>
    <w:rsid w:val="000E7A0B"/>
    <w:rsid w:val="000E7C18"/>
    <w:rsid w:val="000F0437"/>
    <w:rsid w:val="000F05E4"/>
    <w:rsid w:val="000F0D6A"/>
    <w:rsid w:val="000F13EB"/>
    <w:rsid w:val="000F14BB"/>
    <w:rsid w:val="000F1663"/>
    <w:rsid w:val="000F1836"/>
    <w:rsid w:val="000F1C2B"/>
    <w:rsid w:val="000F1D44"/>
    <w:rsid w:val="000F230A"/>
    <w:rsid w:val="000F23F7"/>
    <w:rsid w:val="000F240D"/>
    <w:rsid w:val="000F2468"/>
    <w:rsid w:val="000F28C6"/>
    <w:rsid w:val="000F29ED"/>
    <w:rsid w:val="000F302A"/>
    <w:rsid w:val="000F3066"/>
    <w:rsid w:val="000F360C"/>
    <w:rsid w:val="000F3D1F"/>
    <w:rsid w:val="000F3ECC"/>
    <w:rsid w:val="000F3F5F"/>
    <w:rsid w:val="000F4377"/>
    <w:rsid w:val="000F438B"/>
    <w:rsid w:val="000F4477"/>
    <w:rsid w:val="000F44F8"/>
    <w:rsid w:val="000F4555"/>
    <w:rsid w:val="000F48CD"/>
    <w:rsid w:val="000F4C02"/>
    <w:rsid w:val="000F504E"/>
    <w:rsid w:val="000F54C5"/>
    <w:rsid w:val="000F55D3"/>
    <w:rsid w:val="000F5C22"/>
    <w:rsid w:val="000F5C59"/>
    <w:rsid w:val="000F5E23"/>
    <w:rsid w:val="000F6270"/>
    <w:rsid w:val="000F6425"/>
    <w:rsid w:val="000F6504"/>
    <w:rsid w:val="000F652B"/>
    <w:rsid w:val="000F675C"/>
    <w:rsid w:val="000F6762"/>
    <w:rsid w:val="000F6A95"/>
    <w:rsid w:val="000F6C22"/>
    <w:rsid w:val="000F6EAD"/>
    <w:rsid w:val="000F6F70"/>
    <w:rsid w:val="000F715C"/>
    <w:rsid w:val="000F7233"/>
    <w:rsid w:val="000F74E7"/>
    <w:rsid w:val="000F77D5"/>
    <w:rsid w:val="000F7C0B"/>
    <w:rsid w:val="000F7C30"/>
    <w:rsid w:val="00100060"/>
    <w:rsid w:val="001001EC"/>
    <w:rsid w:val="0010031E"/>
    <w:rsid w:val="00100323"/>
    <w:rsid w:val="00100432"/>
    <w:rsid w:val="001006D7"/>
    <w:rsid w:val="001008B4"/>
    <w:rsid w:val="0010098E"/>
    <w:rsid w:val="00100A1D"/>
    <w:rsid w:val="00100B68"/>
    <w:rsid w:val="00100D13"/>
    <w:rsid w:val="0010101D"/>
    <w:rsid w:val="0010107E"/>
    <w:rsid w:val="0010112C"/>
    <w:rsid w:val="0010113D"/>
    <w:rsid w:val="001011FC"/>
    <w:rsid w:val="00101600"/>
    <w:rsid w:val="00101887"/>
    <w:rsid w:val="001018AB"/>
    <w:rsid w:val="001018B2"/>
    <w:rsid w:val="0010192E"/>
    <w:rsid w:val="00101B4D"/>
    <w:rsid w:val="00101BAB"/>
    <w:rsid w:val="00101E74"/>
    <w:rsid w:val="00102479"/>
    <w:rsid w:val="001024D3"/>
    <w:rsid w:val="00102548"/>
    <w:rsid w:val="00102589"/>
    <w:rsid w:val="00102618"/>
    <w:rsid w:val="00102706"/>
    <w:rsid w:val="00102B40"/>
    <w:rsid w:val="00102C8F"/>
    <w:rsid w:val="00102CEA"/>
    <w:rsid w:val="00102F52"/>
    <w:rsid w:val="00103072"/>
    <w:rsid w:val="001030E9"/>
    <w:rsid w:val="001032B7"/>
    <w:rsid w:val="0010350A"/>
    <w:rsid w:val="00103A04"/>
    <w:rsid w:val="00103D1F"/>
    <w:rsid w:val="00103F46"/>
    <w:rsid w:val="00104028"/>
    <w:rsid w:val="001040AF"/>
    <w:rsid w:val="00104270"/>
    <w:rsid w:val="0010438F"/>
    <w:rsid w:val="0010462B"/>
    <w:rsid w:val="0010484D"/>
    <w:rsid w:val="00104C50"/>
    <w:rsid w:val="00104D44"/>
    <w:rsid w:val="0010511E"/>
    <w:rsid w:val="00105153"/>
    <w:rsid w:val="00105163"/>
    <w:rsid w:val="00105194"/>
    <w:rsid w:val="00105461"/>
    <w:rsid w:val="00105DD5"/>
    <w:rsid w:val="001063B0"/>
    <w:rsid w:val="00106922"/>
    <w:rsid w:val="00106D15"/>
    <w:rsid w:val="00106E58"/>
    <w:rsid w:val="00106E97"/>
    <w:rsid w:val="00106F8E"/>
    <w:rsid w:val="001070DF"/>
    <w:rsid w:val="001072E0"/>
    <w:rsid w:val="00107526"/>
    <w:rsid w:val="0010770D"/>
    <w:rsid w:val="00107BB5"/>
    <w:rsid w:val="00107E3D"/>
    <w:rsid w:val="00107FDC"/>
    <w:rsid w:val="00110164"/>
    <w:rsid w:val="00110265"/>
    <w:rsid w:val="001106B0"/>
    <w:rsid w:val="00110708"/>
    <w:rsid w:val="001108E9"/>
    <w:rsid w:val="00110A75"/>
    <w:rsid w:val="00110A83"/>
    <w:rsid w:val="00110C40"/>
    <w:rsid w:val="00110C92"/>
    <w:rsid w:val="00110E3B"/>
    <w:rsid w:val="0011112B"/>
    <w:rsid w:val="001111A8"/>
    <w:rsid w:val="00111250"/>
    <w:rsid w:val="00111426"/>
    <w:rsid w:val="0011155E"/>
    <w:rsid w:val="001115C3"/>
    <w:rsid w:val="001116A9"/>
    <w:rsid w:val="00111A48"/>
    <w:rsid w:val="00111C8B"/>
    <w:rsid w:val="00111D29"/>
    <w:rsid w:val="00111E0D"/>
    <w:rsid w:val="00112239"/>
    <w:rsid w:val="00112556"/>
    <w:rsid w:val="001126A9"/>
    <w:rsid w:val="00112BB6"/>
    <w:rsid w:val="00112BC7"/>
    <w:rsid w:val="00112E57"/>
    <w:rsid w:val="00112EEA"/>
    <w:rsid w:val="0011314F"/>
    <w:rsid w:val="00113445"/>
    <w:rsid w:val="0011365F"/>
    <w:rsid w:val="00113785"/>
    <w:rsid w:val="0011382E"/>
    <w:rsid w:val="00113B50"/>
    <w:rsid w:val="00113C20"/>
    <w:rsid w:val="00113CA3"/>
    <w:rsid w:val="001140DA"/>
    <w:rsid w:val="001140E8"/>
    <w:rsid w:val="001142EA"/>
    <w:rsid w:val="00114311"/>
    <w:rsid w:val="0011439F"/>
    <w:rsid w:val="001144D5"/>
    <w:rsid w:val="00114539"/>
    <w:rsid w:val="0011469F"/>
    <w:rsid w:val="00114751"/>
    <w:rsid w:val="0011483A"/>
    <w:rsid w:val="001149EA"/>
    <w:rsid w:val="00114A00"/>
    <w:rsid w:val="00114C33"/>
    <w:rsid w:val="00115476"/>
    <w:rsid w:val="001157CE"/>
    <w:rsid w:val="00115867"/>
    <w:rsid w:val="00115A44"/>
    <w:rsid w:val="00115C61"/>
    <w:rsid w:val="00115E17"/>
    <w:rsid w:val="0011620F"/>
    <w:rsid w:val="00116A14"/>
    <w:rsid w:val="00116D3B"/>
    <w:rsid w:val="00116E19"/>
    <w:rsid w:val="00116E64"/>
    <w:rsid w:val="00117286"/>
    <w:rsid w:val="00117343"/>
    <w:rsid w:val="00117510"/>
    <w:rsid w:val="0011760E"/>
    <w:rsid w:val="00117AB2"/>
    <w:rsid w:val="00117AF2"/>
    <w:rsid w:val="00117B5B"/>
    <w:rsid w:val="00117B95"/>
    <w:rsid w:val="00117E2F"/>
    <w:rsid w:val="001200CB"/>
    <w:rsid w:val="0012019B"/>
    <w:rsid w:val="00120AD1"/>
    <w:rsid w:val="00120BF6"/>
    <w:rsid w:val="00120F25"/>
    <w:rsid w:val="00121003"/>
    <w:rsid w:val="00121A9B"/>
    <w:rsid w:val="001220D5"/>
    <w:rsid w:val="001220F4"/>
    <w:rsid w:val="001221A9"/>
    <w:rsid w:val="001223BF"/>
    <w:rsid w:val="001230C5"/>
    <w:rsid w:val="00123183"/>
    <w:rsid w:val="001234BB"/>
    <w:rsid w:val="0012360E"/>
    <w:rsid w:val="00123AAD"/>
    <w:rsid w:val="00123AD3"/>
    <w:rsid w:val="00123B65"/>
    <w:rsid w:val="00124000"/>
    <w:rsid w:val="00124750"/>
    <w:rsid w:val="0012492C"/>
    <w:rsid w:val="00124937"/>
    <w:rsid w:val="00124B1D"/>
    <w:rsid w:val="00124B34"/>
    <w:rsid w:val="00124C4C"/>
    <w:rsid w:val="00124FA0"/>
    <w:rsid w:val="001259EB"/>
    <w:rsid w:val="00125DF8"/>
    <w:rsid w:val="00125EE1"/>
    <w:rsid w:val="00125F20"/>
    <w:rsid w:val="00125FFF"/>
    <w:rsid w:val="00126031"/>
    <w:rsid w:val="0012605C"/>
    <w:rsid w:val="001264DD"/>
    <w:rsid w:val="001265CF"/>
    <w:rsid w:val="001265E7"/>
    <w:rsid w:val="0012662C"/>
    <w:rsid w:val="00126D73"/>
    <w:rsid w:val="00127678"/>
    <w:rsid w:val="00127999"/>
    <w:rsid w:val="00127AF9"/>
    <w:rsid w:val="00127EF7"/>
    <w:rsid w:val="00130191"/>
    <w:rsid w:val="00130309"/>
    <w:rsid w:val="0013083C"/>
    <w:rsid w:val="0013158F"/>
    <w:rsid w:val="00131AB4"/>
    <w:rsid w:val="00131F5B"/>
    <w:rsid w:val="001323D5"/>
    <w:rsid w:val="001325F5"/>
    <w:rsid w:val="001327C9"/>
    <w:rsid w:val="00132804"/>
    <w:rsid w:val="00132F5C"/>
    <w:rsid w:val="001330EB"/>
    <w:rsid w:val="001332EF"/>
    <w:rsid w:val="00133746"/>
    <w:rsid w:val="00133804"/>
    <w:rsid w:val="00133DC7"/>
    <w:rsid w:val="00133E73"/>
    <w:rsid w:val="00133F48"/>
    <w:rsid w:val="001340C4"/>
    <w:rsid w:val="0013418D"/>
    <w:rsid w:val="0013420A"/>
    <w:rsid w:val="0013422E"/>
    <w:rsid w:val="001344BD"/>
    <w:rsid w:val="001344FC"/>
    <w:rsid w:val="00134531"/>
    <w:rsid w:val="001347DF"/>
    <w:rsid w:val="0013490C"/>
    <w:rsid w:val="001349DC"/>
    <w:rsid w:val="001349E5"/>
    <w:rsid w:val="00134A4E"/>
    <w:rsid w:val="00134B82"/>
    <w:rsid w:val="00134C08"/>
    <w:rsid w:val="00135061"/>
    <w:rsid w:val="001350C4"/>
    <w:rsid w:val="001351AB"/>
    <w:rsid w:val="00135334"/>
    <w:rsid w:val="0013543B"/>
    <w:rsid w:val="001354BF"/>
    <w:rsid w:val="00135544"/>
    <w:rsid w:val="0013581E"/>
    <w:rsid w:val="00135855"/>
    <w:rsid w:val="00135969"/>
    <w:rsid w:val="00136221"/>
    <w:rsid w:val="00136227"/>
    <w:rsid w:val="00136243"/>
    <w:rsid w:val="00136294"/>
    <w:rsid w:val="0013659F"/>
    <w:rsid w:val="0013680F"/>
    <w:rsid w:val="0013686B"/>
    <w:rsid w:val="001369F2"/>
    <w:rsid w:val="00136B27"/>
    <w:rsid w:val="00136CB0"/>
    <w:rsid w:val="00136CC5"/>
    <w:rsid w:val="0013702C"/>
    <w:rsid w:val="001371F1"/>
    <w:rsid w:val="00137201"/>
    <w:rsid w:val="00137566"/>
    <w:rsid w:val="001378C9"/>
    <w:rsid w:val="00137AB3"/>
    <w:rsid w:val="00137D62"/>
    <w:rsid w:val="00137F51"/>
    <w:rsid w:val="0014021F"/>
    <w:rsid w:val="0014052B"/>
    <w:rsid w:val="001406D6"/>
    <w:rsid w:val="001406F9"/>
    <w:rsid w:val="0014070F"/>
    <w:rsid w:val="00140996"/>
    <w:rsid w:val="00140A3C"/>
    <w:rsid w:val="00140C32"/>
    <w:rsid w:val="00140E9C"/>
    <w:rsid w:val="00140FB1"/>
    <w:rsid w:val="0014142F"/>
    <w:rsid w:val="001416CD"/>
    <w:rsid w:val="001417EE"/>
    <w:rsid w:val="00141FA5"/>
    <w:rsid w:val="00142077"/>
    <w:rsid w:val="001422A7"/>
    <w:rsid w:val="001427F4"/>
    <w:rsid w:val="00142C08"/>
    <w:rsid w:val="00142D60"/>
    <w:rsid w:val="00142F53"/>
    <w:rsid w:val="001432CA"/>
    <w:rsid w:val="00143FD9"/>
    <w:rsid w:val="0014401D"/>
    <w:rsid w:val="0014411D"/>
    <w:rsid w:val="0014475F"/>
    <w:rsid w:val="001452B5"/>
    <w:rsid w:val="0014556C"/>
    <w:rsid w:val="001457BC"/>
    <w:rsid w:val="001460A9"/>
    <w:rsid w:val="001467BC"/>
    <w:rsid w:val="0014685B"/>
    <w:rsid w:val="00146936"/>
    <w:rsid w:val="00146A05"/>
    <w:rsid w:val="00146B47"/>
    <w:rsid w:val="00146CAA"/>
    <w:rsid w:val="00146E43"/>
    <w:rsid w:val="00146FD8"/>
    <w:rsid w:val="001470D4"/>
    <w:rsid w:val="0014720A"/>
    <w:rsid w:val="00147C90"/>
    <w:rsid w:val="0015000B"/>
    <w:rsid w:val="00150156"/>
    <w:rsid w:val="0015021A"/>
    <w:rsid w:val="001502A8"/>
    <w:rsid w:val="00150507"/>
    <w:rsid w:val="00150663"/>
    <w:rsid w:val="0015074D"/>
    <w:rsid w:val="0015092D"/>
    <w:rsid w:val="0015093F"/>
    <w:rsid w:val="00150DEB"/>
    <w:rsid w:val="00150DF8"/>
    <w:rsid w:val="00150FD3"/>
    <w:rsid w:val="00151258"/>
    <w:rsid w:val="001513EC"/>
    <w:rsid w:val="0015155A"/>
    <w:rsid w:val="00151581"/>
    <w:rsid w:val="00151669"/>
    <w:rsid w:val="001518A4"/>
    <w:rsid w:val="001518BC"/>
    <w:rsid w:val="001519D1"/>
    <w:rsid w:val="00151A9E"/>
    <w:rsid w:val="00151C93"/>
    <w:rsid w:val="00152051"/>
    <w:rsid w:val="0015262F"/>
    <w:rsid w:val="00152782"/>
    <w:rsid w:val="0015301D"/>
    <w:rsid w:val="00153687"/>
    <w:rsid w:val="00153894"/>
    <w:rsid w:val="00153898"/>
    <w:rsid w:val="00154244"/>
    <w:rsid w:val="001545DB"/>
    <w:rsid w:val="0015463F"/>
    <w:rsid w:val="0015475D"/>
    <w:rsid w:val="0015483C"/>
    <w:rsid w:val="0015488D"/>
    <w:rsid w:val="00154B3D"/>
    <w:rsid w:val="001550C6"/>
    <w:rsid w:val="00155126"/>
    <w:rsid w:val="0015534B"/>
    <w:rsid w:val="00155DA5"/>
    <w:rsid w:val="0015606F"/>
    <w:rsid w:val="00156093"/>
    <w:rsid w:val="00156166"/>
    <w:rsid w:val="00156346"/>
    <w:rsid w:val="0015651D"/>
    <w:rsid w:val="00156651"/>
    <w:rsid w:val="00156844"/>
    <w:rsid w:val="00156B0D"/>
    <w:rsid w:val="00156EB5"/>
    <w:rsid w:val="00156F97"/>
    <w:rsid w:val="00157058"/>
    <w:rsid w:val="001570BB"/>
    <w:rsid w:val="00157168"/>
    <w:rsid w:val="00157A19"/>
    <w:rsid w:val="00157BC0"/>
    <w:rsid w:val="00157BD7"/>
    <w:rsid w:val="00160491"/>
    <w:rsid w:val="00160A5D"/>
    <w:rsid w:val="00160EC0"/>
    <w:rsid w:val="001612AF"/>
    <w:rsid w:val="001617A3"/>
    <w:rsid w:val="00161814"/>
    <w:rsid w:val="00161C3C"/>
    <w:rsid w:val="00161E5F"/>
    <w:rsid w:val="00161ECB"/>
    <w:rsid w:val="00162CFE"/>
    <w:rsid w:val="0016325A"/>
    <w:rsid w:val="00163619"/>
    <w:rsid w:val="00163881"/>
    <w:rsid w:val="00163A87"/>
    <w:rsid w:val="00163B28"/>
    <w:rsid w:val="00163C8F"/>
    <w:rsid w:val="00163EF5"/>
    <w:rsid w:val="001642C8"/>
    <w:rsid w:val="001643EE"/>
    <w:rsid w:val="00164545"/>
    <w:rsid w:val="001647F5"/>
    <w:rsid w:val="00164843"/>
    <w:rsid w:val="001649BA"/>
    <w:rsid w:val="001651D6"/>
    <w:rsid w:val="00165975"/>
    <w:rsid w:val="001659CC"/>
    <w:rsid w:val="001659E4"/>
    <w:rsid w:val="00166032"/>
    <w:rsid w:val="0016646E"/>
    <w:rsid w:val="001670FF"/>
    <w:rsid w:val="001675C8"/>
    <w:rsid w:val="00167A96"/>
    <w:rsid w:val="00167BDB"/>
    <w:rsid w:val="00167D02"/>
    <w:rsid w:val="00167ED1"/>
    <w:rsid w:val="00170106"/>
    <w:rsid w:val="001702D1"/>
    <w:rsid w:val="001704F6"/>
    <w:rsid w:val="00170501"/>
    <w:rsid w:val="00170860"/>
    <w:rsid w:val="001708B9"/>
    <w:rsid w:val="001709BE"/>
    <w:rsid w:val="00170A2D"/>
    <w:rsid w:val="00170A98"/>
    <w:rsid w:val="00170B79"/>
    <w:rsid w:val="00170F5C"/>
    <w:rsid w:val="001715A5"/>
    <w:rsid w:val="00171748"/>
    <w:rsid w:val="00171BA3"/>
    <w:rsid w:val="00171C62"/>
    <w:rsid w:val="001722AE"/>
    <w:rsid w:val="00172422"/>
    <w:rsid w:val="001726D5"/>
    <w:rsid w:val="0017280D"/>
    <w:rsid w:val="00172BC1"/>
    <w:rsid w:val="00172E8C"/>
    <w:rsid w:val="00173063"/>
    <w:rsid w:val="001731DB"/>
    <w:rsid w:val="00173495"/>
    <w:rsid w:val="001740F8"/>
    <w:rsid w:val="0017444E"/>
    <w:rsid w:val="00174496"/>
    <w:rsid w:val="00174617"/>
    <w:rsid w:val="00174D6D"/>
    <w:rsid w:val="00174DC5"/>
    <w:rsid w:val="00174EB2"/>
    <w:rsid w:val="0017511C"/>
    <w:rsid w:val="001757CE"/>
    <w:rsid w:val="001759F6"/>
    <w:rsid w:val="00175A86"/>
    <w:rsid w:val="00175DEA"/>
    <w:rsid w:val="00175E5C"/>
    <w:rsid w:val="00175EDA"/>
    <w:rsid w:val="0017610B"/>
    <w:rsid w:val="001765CD"/>
    <w:rsid w:val="00176898"/>
    <w:rsid w:val="00176D8F"/>
    <w:rsid w:val="00176F38"/>
    <w:rsid w:val="0017701C"/>
    <w:rsid w:val="001775DD"/>
    <w:rsid w:val="001777B4"/>
    <w:rsid w:val="001777D1"/>
    <w:rsid w:val="00177DCD"/>
    <w:rsid w:val="00177FCC"/>
    <w:rsid w:val="0018009E"/>
    <w:rsid w:val="0018019E"/>
    <w:rsid w:val="001806ED"/>
    <w:rsid w:val="00180945"/>
    <w:rsid w:val="00180B12"/>
    <w:rsid w:val="00180BDA"/>
    <w:rsid w:val="00180DA7"/>
    <w:rsid w:val="0018108F"/>
    <w:rsid w:val="0018109B"/>
    <w:rsid w:val="00181138"/>
    <w:rsid w:val="001811D0"/>
    <w:rsid w:val="0018123A"/>
    <w:rsid w:val="0018159C"/>
    <w:rsid w:val="0018174B"/>
    <w:rsid w:val="001819DC"/>
    <w:rsid w:val="00181EF3"/>
    <w:rsid w:val="00182249"/>
    <w:rsid w:val="00182267"/>
    <w:rsid w:val="00182598"/>
    <w:rsid w:val="0018260D"/>
    <w:rsid w:val="001826F0"/>
    <w:rsid w:val="00182712"/>
    <w:rsid w:val="00182746"/>
    <w:rsid w:val="00182784"/>
    <w:rsid w:val="00182977"/>
    <w:rsid w:val="00182C6A"/>
    <w:rsid w:val="00182FA5"/>
    <w:rsid w:val="001832CE"/>
    <w:rsid w:val="001832ED"/>
    <w:rsid w:val="00183B4E"/>
    <w:rsid w:val="00183F5A"/>
    <w:rsid w:val="001841F0"/>
    <w:rsid w:val="00184351"/>
    <w:rsid w:val="0018438E"/>
    <w:rsid w:val="001845B3"/>
    <w:rsid w:val="0018460E"/>
    <w:rsid w:val="0018473E"/>
    <w:rsid w:val="0018476C"/>
    <w:rsid w:val="00184884"/>
    <w:rsid w:val="0018488C"/>
    <w:rsid w:val="00184957"/>
    <w:rsid w:val="00184A58"/>
    <w:rsid w:val="00184E3B"/>
    <w:rsid w:val="0018512A"/>
    <w:rsid w:val="00185448"/>
    <w:rsid w:val="00185614"/>
    <w:rsid w:val="00185778"/>
    <w:rsid w:val="00185AC5"/>
    <w:rsid w:val="00185F1D"/>
    <w:rsid w:val="00185FED"/>
    <w:rsid w:val="0018630D"/>
    <w:rsid w:val="00186811"/>
    <w:rsid w:val="00186B4B"/>
    <w:rsid w:val="00186DBE"/>
    <w:rsid w:val="00186FC8"/>
    <w:rsid w:val="001873E3"/>
    <w:rsid w:val="0018754C"/>
    <w:rsid w:val="0018767F"/>
    <w:rsid w:val="001876B7"/>
    <w:rsid w:val="00187F23"/>
    <w:rsid w:val="001900D6"/>
    <w:rsid w:val="00190137"/>
    <w:rsid w:val="001905CF"/>
    <w:rsid w:val="00190D3B"/>
    <w:rsid w:val="0019108B"/>
    <w:rsid w:val="001912F3"/>
    <w:rsid w:val="00191382"/>
    <w:rsid w:val="001913D9"/>
    <w:rsid w:val="0019167C"/>
    <w:rsid w:val="001917CD"/>
    <w:rsid w:val="00191F73"/>
    <w:rsid w:val="00191FAC"/>
    <w:rsid w:val="001920BA"/>
    <w:rsid w:val="00192666"/>
    <w:rsid w:val="00192B3B"/>
    <w:rsid w:val="00192DEE"/>
    <w:rsid w:val="00193695"/>
    <w:rsid w:val="001936A9"/>
    <w:rsid w:val="001938F0"/>
    <w:rsid w:val="00193A66"/>
    <w:rsid w:val="00193B69"/>
    <w:rsid w:val="00193C6D"/>
    <w:rsid w:val="00193CB9"/>
    <w:rsid w:val="00193D74"/>
    <w:rsid w:val="00193DEB"/>
    <w:rsid w:val="00194182"/>
    <w:rsid w:val="001943C3"/>
    <w:rsid w:val="00194434"/>
    <w:rsid w:val="00194994"/>
    <w:rsid w:val="001949C1"/>
    <w:rsid w:val="00194FA3"/>
    <w:rsid w:val="001950AD"/>
    <w:rsid w:val="00195125"/>
    <w:rsid w:val="00195641"/>
    <w:rsid w:val="001956EB"/>
    <w:rsid w:val="0019586A"/>
    <w:rsid w:val="00195A04"/>
    <w:rsid w:val="00196482"/>
    <w:rsid w:val="001966A7"/>
    <w:rsid w:val="00196B4D"/>
    <w:rsid w:val="00196CBF"/>
    <w:rsid w:val="00196FF4"/>
    <w:rsid w:val="001975EF"/>
    <w:rsid w:val="0019765A"/>
    <w:rsid w:val="00197C27"/>
    <w:rsid w:val="00197DB2"/>
    <w:rsid w:val="00197F42"/>
    <w:rsid w:val="001A0002"/>
    <w:rsid w:val="001A0116"/>
    <w:rsid w:val="001A063B"/>
    <w:rsid w:val="001A09C7"/>
    <w:rsid w:val="001A0F0A"/>
    <w:rsid w:val="001A0F12"/>
    <w:rsid w:val="001A11C0"/>
    <w:rsid w:val="001A12AF"/>
    <w:rsid w:val="001A138A"/>
    <w:rsid w:val="001A1AF0"/>
    <w:rsid w:val="001A1C71"/>
    <w:rsid w:val="001A1DE2"/>
    <w:rsid w:val="001A2043"/>
    <w:rsid w:val="001A21F8"/>
    <w:rsid w:val="001A2229"/>
    <w:rsid w:val="001A2378"/>
    <w:rsid w:val="001A2651"/>
    <w:rsid w:val="001A26FE"/>
    <w:rsid w:val="001A27FA"/>
    <w:rsid w:val="001A2A0C"/>
    <w:rsid w:val="001A2F96"/>
    <w:rsid w:val="001A31B9"/>
    <w:rsid w:val="001A336E"/>
    <w:rsid w:val="001A3B0F"/>
    <w:rsid w:val="001A3B1F"/>
    <w:rsid w:val="001A3CA3"/>
    <w:rsid w:val="001A41AB"/>
    <w:rsid w:val="001A45CF"/>
    <w:rsid w:val="001A47B0"/>
    <w:rsid w:val="001A4F65"/>
    <w:rsid w:val="001A519B"/>
    <w:rsid w:val="001A51E2"/>
    <w:rsid w:val="001A53C2"/>
    <w:rsid w:val="001A57E2"/>
    <w:rsid w:val="001A5913"/>
    <w:rsid w:val="001A5C32"/>
    <w:rsid w:val="001A5C76"/>
    <w:rsid w:val="001A5EBA"/>
    <w:rsid w:val="001A63B8"/>
    <w:rsid w:val="001A6588"/>
    <w:rsid w:val="001A669C"/>
    <w:rsid w:val="001A66AC"/>
    <w:rsid w:val="001A6AA6"/>
    <w:rsid w:val="001A6BB3"/>
    <w:rsid w:val="001A6FB7"/>
    <w:rsid w:val="001A7005"/>
    <w:rsid w:val="001A7048"/>
    <w:rsid w:val="001A705D"/>
    <w:rsid w:val="001A72C9"/>
    <w:rsid w:val="001A7335"/>
    <w:rsid w:val="001A74CB"/>
    <w:rsid w:val="001A74CC"/>
    <w:rsid w:val="001A7541"/>
    <w:rsid w:val="001A759F"/>
    <w:rsid w:val="001A771F"/>
    <w:rsid w:val="001A7A37"/>
    <w:rsid w:val="001A7BCC"/>
    <w:rsid w:val="001A7C40"/>
    <w:rsid w:val="001A7C91"/>
    <w:rsid w:val="001A7D97"/>
    <w:rsid w:val="001B0487"/>
    <w:rsid w:val="001B04B4"/>
    <w:rsid w:val="001B0724"/>
    <w:rsid w:val="001B0D0F"/>
    <w:rsid w:val="001B0F94"/>
    <w:rsid w:val="001B0FDC"/>
    <w:rsid w:val="001B10E6"/>
    <w:rsid w:val="001B111A"/>
    <w:rsid w:val="001B11DC"/>
    <w:rsid w:val="001B136F"/>
    <w:rsid w:val="001B15C7"/>
    <w:rsid w:val="001B1E29"/>
    <w:rsid w:val="001B1E9F"/>
    <w:rsid w:val="001B1EA0"/>
    <w:rsid w:val="001B285C"/>
    <w:rsid w:val="001B2B2F"/>
    <w:rsid w:val="001B2D81"/>
    <w:rsid w:val="001B2EC7"/>
    <w:rsid w:val="001B4621"/>
    <w:rsid w:val="001B469A"/>
    <w:rsid w:val="001B4781"/>
    <w:rsid w:val="001B49AF"/>
    <w:rsid w:val="001B4EC3"/>
    <w:rsid w:val="001B50A2"/>
    <w:rsid w:val="001B51A1"/>
    <w:rsid w:val="001B57A5"/>
    <w:rsid w:val="001B5A83"/>
    <w:rsid w:val="001B5C19"/>
    <w:rsid w:val="001B5E72"/>
    <w:rsid w:val="001B60AA"/>
    <w:rsid w:val="001B615E"/>
    <w:rsid w:val="001B700E"/>
    <w:rsid w:val="001B70CA"/>
    <w:rsid w:val="001B72E2"/>
    <w:rsid w:val="001B73B1"/>
    <w:rsid w:val="001B786E"/>
    <w:rsid w:val="001B78AA"/>
    <w:rsid w:val="001C00B6"/>
    <w:rsid w:val="001C0337"/>
    <w:rsid w:val="001C04CC"/>
    <w:rsid w:val="001C07DD"/>
    <w:rsid w:val="001C0A4F"/>
    <w:rsid w:val="001C0AD6"/>
    <w:rsid w:val="001C13A7"/>
    <w:rsid w:val="001C19E4"/>
    <w:rsid w:val="001C1E45"/>
    <w:rsid w:val="001C1ED3"/>
    <w:rsid w:val="001C2094"/>
    <w:rsid w:val="001C20AC"/>
    <w:rsid w:val="001C2740"/>
    <w:rsid w:val="001C2C1D"/>
    <w:rsid w:val="001C2D5E"/>
    <w:rsid w:val="001C2E54"/>
    <w:rsid w:val="001C3053"/>
    <w:rsid w:val="001C306F"/>
    <w:rsid w:val="001C34D2"/>
    <w:rsid w:val="001C3A83"/>
    <w:rsid w:val="001C3C18"/>
    <w:rsid w:val="001C4078"/>
    <w:rsid w:val="001C4387"/>
    <w:rsid w:val="001C4453"/>
    <w:rsid w:val="001C44B5"/>
    <w:rsid w:val="001C4559"/>
    <w:rsid w:val="001C4655"/>
    <w:rsid w:val="001C489B"/>
    <w:rsid w:val="001C49A2"/>
    <w:rsid w:val="001C4A9C"/>
    <w:rsid w:val="001C507E"/>
    <w:rsid w:val="001C528B"/>
    <w:rsid w:val="001C587E"/>
    <w:rsid w:val="001C590C"/>
    <w:rsid w:val="001C59E2"/>
    <w:rsid w:val="001C5DDE"/>
    <w:rsid w:val="001C604F"/>
    <w:rsid w:val="001C61AF"/>
    <w:rsid w:val="001C6221"/>
    <w:rsid w:val="001C62E4"/>
    <w:rsid w:val="001C63A5"/>
    <w:rsid w:val="001C69CE"/>
    <w:rsid w:val="001C6AFD"/>
    <w:rsid w:val="001C6F3A"/>
    <w:rsid w:val="001C7857"/>
    <w:rsid w:val="001C7A03"/>
    <w:rsid w:val="001C7D3E"/>
    <w:rsid w:val="001D00B8"/>
    <w:rsid w:val="001D0186"/>
    <w:rsid w:val="001D01A1"/>
    <w:rsid w:val="001D01AE"/>
    <w:rsid w:val="001D0218"/>
    <w:rsid w:val="001D03A7"/>
    <w:rsid w:val="001D03FB"/>
    <w:rsid w:val="001D0641"/>
    <w:rsid w:val="001D0675"/>
    <w:rsid w:val="001D086A"/>
    <w:rsid w:val="001D0D68"/>
    <w:rsid w:val="001D0DEC"/>
    <w:rsid w:val="001D0E15"/>
    <w:rsid w:val="001D1032"/>
    <w:rsid w:val="001D123A"/>
    <w:rsid w:val="001D172F"/>
    <w:rsid w:val="001D1A28"/>
    <w:rsid w:val="001D206E"/>
    <w:rsid w:val="001D20B4"/>
    <w:rsid w:val="001D22DF"/>
    <w:rsid w:val="001D24A7"/>
    <w:rsid w:val="001D2601"/>
    <w:rsid w:val="001D26E9"/>
    <w:rsid w:val="001D2AF2"/>
    <w:rsid w:val="001D2B35"/>
    <w:rsid w:val="001D2CEC"/>
    <w:rsid w:val="001D30C8"/>
    <w:rsid w:val="001D354B"/>
    <w:rsid w:val="001D358F"/>
    <w:rsid w:val="001D3638"/>
    <w:rsid w:val="001D3680"/>
    <w:rsid w:val="001D3B36"/>
    <w:rsid w:val="001D3C51"/>
    <w:rsid w:val="001D3EDF"/>
    <w:rsid w:val="001D3FD6"/>
    <w:rsid w:val="001D4626"/>
    <w:rsid w:val="001D4DC0"/>
    <w:rsid w:val="001D4F4F"/>
    <w:rsid w:val="001D5430"/>
    <w:rsid w:val="001D5933"/>
    <w:rsid w:val="001D59C0"/>
    <w:rsid w:val="001D5D45"/>
    <w:rsid w:val="001D6264"/>
    <w:rsid w:val="001D62EF"/>
    <w:rsid w:val="001D6328"/>
    <w:rsid w:val="001D6440"/>
    <w:rsid w:val="001D6609"/>
    <w:rsid w:val="001D6764"/>
    <w:rsid w:val="001D6A33"/>
    <w:rsid w:val="001D6B1E"/>
    <w:rsid w:val="001D6BED"/>
    <w:rsid w:val="001D709F"/>
    <w:rsid w:val="001D7101"/>
    <w:rsid w:val="001D71D0"/>
    <w:rsid w:val="001D721A"/>
    <w:rsid w:val="001D7535"/>
    <w:rsid w:val="001D7809"/>
    <w:rsid w:val="001D7A2F"/>
    <w:rsid w:val="001D7A43"/>
    <w:rsid w:val="001D7C66"/>
    <w:rsid w:val="001E00F5"/>
    <w:rsid w:val="001E016B"/>
    <w:rsid w:val="001E0451"/>
    <w:rsid w:val="001E0654"/>
    <w:rsid w:val="001E09E1"/>
    <w:rsid w:val="001E0BA6"/>
    <w:rsid w:val="001E0F77"/>
    <w:rsid w:val="001E1008"/>
    <w:rsid w:val="001E1056"/>
    <w:rsid w:val="001E129F"/>
    <w:rsid w:val="001E132B"/>
    <w:rsid w:val="001E14FA"/>
    <w:rsid w:val="001E1659"/>
    <w:rsid w:val="001E1D8B"/>
    <w:rsid w:val="001E1ECD"/>
    <w:rsid w:val="001E29CD"/>
    <w:rsid w:val="001E2EFD"/>
    <w:rsid w:val="001E304C"/>
    <w:rsid w:val="001E3280"/>
    <w:rsid w:val="001E349B"/>
    <w:rsid w:val="001E34F4"/>
    <w:rsid w:val="001E38CC"/>
    <w:rsid w:val="001E3A44"/>
    <w:rsid w:val="001E3B95"/>
    <w:rsid w:val="001E4045"/>
    <w:rsid w:val="001E414B"/>
    <w:rsid w:val="001E415D"/>
    <w:rsid w:val="001E47F3"/>
    <w:rsid w:val="001E540B"/>
    <w:rsid w:val="001E54BC"/>
    <w:rsid w:val="001E554B"/>
    <w:rsid w:val="001E577E"/>
    <w:rsid w:val="001E5B56"/>
    <w:rsid w:val="001E61BD"/>
    <w:rsid w:val="001E62B1"/>
    <w:rsid w:val="001E6341"/>
    <w:rsid w:val="001E680A"/>
    <w:rsid w:val="001E69AB"/>
    <w:rsid w:val="001E7015"/>
    <w:rsid w:val="001E71BE"/>
    <w:rsid w:val="001E71CF"/>
    <w:rsid w:val="001E7571"/>
    <w:rsid w:val="001E78BF"/>
    <w:rsid w:val="001E7D21"/>
    <w:rsid w:val="001E7D3E"/>
    <w:rsid w:val="001F05A2"/>
    <w:rsid w:val="001F0694"/>
    <w:rsid w:val="001F06D3"/>
    <w:rsid w:val="001F0786"/>
    <w:rsid w:val="001F0793"/>
    <w:rsid w:val="001F083D"/>
    <w:rsid w:val="001F0DFA"/>
    <w:rsid w:val="001F134B"/>
    <w:rsid w:val="001F138D"/>
    <w:rsid w:val="001F146C"/>
    <w:rsid w:val="001F19FC"/>
    <w:rsid w:val="001F1A47"/>
    <w:rsid w:val="001F1B09"/>
    <w:rsid w:val="001F1C80"/>
    <w:rsid w:val="001F1E21"/>
    <w:rsid w:val="001F1F96"/>
    <w:rsid w:val="001F22F2"/>
    <w:rsid w:val="001F2458"/>
    <w:rsid w:val="001F2541"/>
    <w:rsid w:val="001F2647"/>
    <w:rsid w:val="001F2699"/>
    <w:rsid w:val="001F280D"/>
    <w:rsid w:val="001F2827"/>
    <w:rsid w:val="001F29E8"/>
    <w:rsid w:val="001F2A53"/>
    <w:rsid w:val="001F3235"/>
    <w:rsid w:val="001F3325"/>
    <w:rsid w:val="001F33B9"/>
    <w:rsid w:val="001F34A6"/>
    <w:rsid w:val="001F37AD"/>
    <w:rsid w:val="001F3816"/>
    <w:rsid w:val="001F38BE"/>
    <w:rsid w:val="001F3C1C"/>
    <w:rsid w:val="001F408C"/>
    <w:rsid w:val="001F410B"/>
    <w:rsid w:val="001F484A"/>
    <w:rsid w:val="001F4982"/>
    <w:rsid w:val="001F4B59"/>
    <w:rsid w:val="001F4BF4"/>
    <w:rsid w:val="001F4F42"/>
    <w:rsid w:val="001F50BD"/>
    <w:rsid w:val="001F5382"/>
    <w:rsid w:val="001F616A"/>
    <w:rsid w:val="001F61B8"/>
    <w:rsid w:val="001F645F"/>
    <w:rsid w:val="001F64A4"/>
    <w:rsid w:val="001F6839"/>
    <w:rsid w:val="001F6A39"/>
    <w:rsid w:val="001F6BE1"/>
    <w:rsid w:val="001F72B2"/>
    <w:rsid w:val="001F734C"/>
    <w:rsid w:val="001F73EF"/>
    <w:rsid w:val="001F76F0"/>
    <w:rsid w:val="001F7A5B"/>
    <w:rsid w:val="001F7CBD"/>
    <w:rsid w:val="001F7D68"/>
    <w:rsid w:val="002002EF"/>
    <w:rsid w:val="0020048F"/>
    <w:rsid w:val="00200686"/>
    <w:rsid w:val="002006AD"/>
    <w:rsid w:val="002006B2"/>
    <w:rsid w:val="00200793"/>
    <w:rsid w:val="00200819"/>
    <w:rsid w:val="0020082F"/>
    <w:rsid w:val="002008E2"/>
    <w:rsid w:val="00200918"/>
    <w:rsid w:val="00200933"/>
    <w:rsid w:val="00200A25"/>
    <w:rsid w:val="00200E34"/>
    <w:rsid w:val="002014BB"/>
    <w:rsid w:val="002016D0"/>
    <w:rsid w:val="002017CE"/>
    <w:rsid w:val="00201AFA"/>
    <w:rsid w:val="00201E54"/>
    <w:rsid w:val="002020BB"/>
    <w:rsid w:val="00202183"/>
    <w:rsid w:val="00202335"/>
    <w:rsid w:val="0020254D"/>
    <w:rsid w:val="002026DE"/>
    <w:rsid w:val="002026FB"/>
    <w:rsid w:val="002029A3"/>
    <w:rsid w:val="00202C9C"/>
    <w:rsid w:val="00202DC0"/>
    <w:rsid w:val="0020333E"/>
    <w:rsid w:val="00203409"/>
    <w:rsid w:val="002038A7"/>
    <w:rsid w:val="00203B80"/>
    <w:rsid w:val="0020404A"/>
    <w:rsid w:val="002040E8"/>
    <w:rsid w:val="00204357"/>
    <w:rsid w:val="00204547"/>
    <w:rsid w:val="002047BB"/>
    <w:rsid w:val="00204876"/>
    <w:rsid w:val="00204949"/>
    <w:rsid w:val="002049EA"/>
    <w:rsid w:val="00204A0C"/>
    <w:rsid w:val="00204B7B"/>
    <w:rsid w:val="00204CBA"/>
    <w:rsid w:val="00204F38"/>
    <w:rsid w:val="00205005"/>
    <w:rsid w:val="0020516C"/>
    <w:rsid w:val="002051D3"/>
    <w:rsid w:val="00205322"/>
    <w:rsid w:val="002057F6"/>
    <w:rsid w:val="00205930"/>
    <w:rsid w:val="00205AAE"/>
    <w:rsid w:val="00205B65"/>
    <w:rsid w:val="002061D1"/>
    <w:rsid w:val="002062C7"/>
    <w:rsid w:val="00206370"/>
    <w:rsid w:val="00206477"/>
    <w:rsid w:val="0020649B"/>
    <w:rsid w:val="00206BB8"/>
    <w:rsid w:val="00206BBB"/>
    <w:rsid w:val="00206CBC"/>
    <w:rsid w:val="002071BD"/>
    <w:rsid w:val="0020725D"/>
    <w:rsid w:val="00207377"/>
    <w:rsid w:val="00207516"/>
    <w:rsid w:val="00207550"/>
    <w:rsid w:val="002076E6"/>
    <w:rsid w:val="00207756"/>
    <w:rsid w:val="00207769"/>
    <w:rsid w:val="00207A11"/>
    <w:rsid w:val="00207F95"/>
    <w:rsid w:val="00207FCA"/>
    <w:rsid w:val="002100A8"/>
    <w:rsid w:val="00210994"/>
    <w:rsid w:val="00210AA3"/>
    <w:rsid w:val="00210E4F"/>
    <w:rsid w:val="00210F5E"/>
    <w:rsid w:val="00211455"/>
    <w:rsid w:val="00211E74"/>
    <w:rsid w:val="00211EF6"/>
    <w:rsid w:val="002126FB"/>
    <w:rsid w:val="002127C5"/>
    <w:rsid w:val="002127D6"/>
    <w:rsid w:val="002127EE"/>
    <w:rsid w:val="00212852"/>
    <w:rsid w:val="0021295F"/>
    <w:rsid w:val="00212A80"/>
    <w:rsid w:val="00212EF5"/>
    <w:rsid w:val="002133EB"/>
    <w:rsid w:val="002135B3"/>
    <w:rsid w:val="002138FF"/>
    <w:rsid w:val="00213CC2"/>
    <w:rsid w:val="002142F7"/>
    <w:rsid w:val="002143B3"/>
    <w:rsid w:val="00214BF2"/>
    <w:rsid w:val="00214C25"/>
    <w:rsid w:val="00214CF1"/>
    <w:rsid w:val="00214D18"/>
    <w:rsid w:val="00214ECD"/>
    <w:rsid w:val="00214F11"/>
    <w:rsid w:val="002152BA"/>
    <w:rsid w:val="0021551E"/>
    <w:rsid w:val="00215782"/>
    <w:rsid w:val="00215968"/>
    <w:rsid w:val="00215A92"/>
    <w:rsid w:val="00215C20"/>
    <w:rsid w:val="00215DAE"/>
    <w:rsid w:val="00215F7B"/>
    <w:rsid w:val="0021620C"/>
    <w:rsid w:val="002162E8"/>
    <w:rsid w:val="00216533"/>
    <w:rsid w:val="002165CC"/>
    <w:rsid w:val="002167DD"/>
    <w:rsid w:val="002168D1"/>
    <w:rsid w:val="00216BB4"/>
    <w:rsid w:val="00216CF6"/>
    <w:rsid w:val="00216F35"/>
    <w:rsid w:val="00216FE3"/>
    <w:rsid w:val="00217421"/>
    <w:rsid w:val="0021794E"/>
    <w:rsid w:val="00217D6C"/>
    <w:rsid w:val="00217ED5"/>
    <w:rsid w:val="00220221"/>
    <w:rsid w:val="002206CA"/>
    <w:rsid w:val="0022079F"/>
    <w:rsid w:val="00220A1F"/>
    <w:rsid w:val="00220CBA"/>
    <w:rsid w:val="00220CCF"/>
    <w:rsid w:val="00220D02"/>
    <w:rsid w:val="00221120"/>
    <w:rsid w:val="00221642"/>
    <w:rsid w:val="00221661"/>
    <w:rsid w:val="00221749"/>
    <w:rsid w:val="00221A06"/>
    <w:rsid w:val="00221CED"/>
    <w:rsid w:val="00221D43"/>
    <w:rsid w:val="00221DC6"/>
    <w:rsid w:val="0022201D"/>
    <w:rsid w:val="002221E2"/>
    <w:rsid w:val="002221ED"/>
    <w:rsid w:val="002225DA"/>
    <w:rsid w:val="00222643"/>
    <w:rsid w:val="00222645"/>
    <w:rsid w:val="0022296E"/>
    <w:rsid w:val="00222E0C"/>
    <w:rsid w:val="00223075"/>
    <w:rsid w:val="0022324D"/>
    <w:rsid w:val="0022362E"/>
    <w:rsid w:val="0022370D"/>
    <w:rsid w:val="002237D5"/>
    <w:rsid w:val="00223D0C"/>
    <w:rsid w:val="00223D9C"/>
    <w:rsid w:val="00223E39"/>
    <w:rsid w:val="00223EE5"/>
    <w:rsid w:val="0022418F"/>
    <w:rsid w:val="002244E7"/>
    <w:rsid w:val="00224861"/>
    <w:rsid w:val="002249EA"/>
    <w:rsid w:val="00224BB0"/>
    <w:rsid w:val="00224C3C"/>
    <w:rsid w:val="00224C8B"/>
    <w:rsid w:val="00224E10"/>
    <w:rsid w:val="00224F66"/>
    <w:rsid w:val="002250B9"/>
    <w:rsid w:val="0022512C"/>
    <w:rsid w:val="00225288"/>
    <w:rsid w:val="00225313"/>
    <w:rsid w:val="00225345"/>
    <w:rsid w:val="002254A9"/>
    <w:rsid w:val="0022559B"/>
    <w:rsid w:val="00225927"/>
    <w:rsid w:val="00225A62"/>
    <w:rsid w:val="00225B2A"/>
    <w:rsid w:val="00225F00"/>
    <w:rsid w:val="0022631A"/>
    <w:rsid w:val="00226736"/>
    <w:rsid w:val="002268CC"/>
    <w:rsid w:val="00226A38"/>
    <w:rsid w:val="00226B69"/>
    <w:rsid w:val="00226BA5"/>
    <w:rsid w:val="002271DE"/>
    <w:rsid w:val="002271EB"/>
    <w:rsid w:val="00227404"/>
    <w:rsid w:val="002275AE"/>
    <w:rsid w:val="0022797D"/>
    <w:rsid w:val="002279A6"/>
    <w:rsid w:val="00227D04"/>
    <w:rsid w:val="00227F1E"/>
    <w:rsid w:val="00227F1F"/>
    <w:rsid w:val="002304B5"/>
    <w:rsid w:val="00230535"/>
    <w:rsid w:val="00230660"/>
    <w:rsid w:val="0023090E"/>
    <w:rsid w:val="00230ABB"/>
    <w:rsid w:val="00230B23"/>
    <w:rsid w:val="00230BB2"/>
    <w:rsid w:val="00230E32"/>
    <w:rsid w:val="00230EC7"/>
    <w:rsid w:val="0023151E"/>
    <w:rsid w:val="0023164D"/>
    <w:rsid w:val="002316A3"/>
    <w:rsid w:val="00231A0B"/>
    <w:rsid w:val="00231B44"/>
    <w:rsid w:val="00231F3F"/>
    <w:rsid w:val="002320CB"/>
    <w:rsid w:val="002327FA"/>
    <w:rsid w:val="00232866"/>
    <w:rsid w:val="00233116"/>
    <w:rsid w:val="002334F7"/>
    <w:rsid w:val="002334FA"/>
    <w:rsid w:val="002335E9"/>
    <w:rsid w:val="00233600"/>
    <w:rsid w:val="00233608"/>
    <w:rsid w:val="0023379D"/>
    <w:rsid w:val="00233912"/>
    <w:rsid w:val="00233A73"/>
    <w:rsid w:val="00234019"/>
    <w:rsid w:val="002340B6"/>
    <w:rsid w:val="002343A0"/>
    <w:rsid w:val="002345CE"/>
    <w:rsid w:val="00234775"/>
    <w:rsid w:val="00234BA2"/>
    <w:rsid w:val="00234D85"/>
    <w:rsid w:val="00234E36"/>
    <w:rsid w:val="00234E84"/>
    <w:rsid w:val="002351DB"/>
    <w:rsid w:val="00235582"/>
    <w:rsid w:val="00235CAF"/>
    <w:rsid w:val="00235D41"/>
    <w:rsid w:val="00236596"/>
    <w:rsid w:val="00236632"/>
    <w:rsid w:val="002370AB"/>
    <w:rsid w:val="0023728E"/>
    <w:rsid w:val="0023748D"/>
    <w:rsid w:val="0023765F"/>
    <w:rsid w:val="00237758"/>
    <w:rsid w:val="00237872"/>
    <w:rsid w:val="00237AB8"/>
    <w:rsid w:val="00237F25"/>
    <w:rsid w:val="00240088"/>
    <w:rsid w:val="002400E3"/>
    <w:rsid w:val="0024057A"/>
    <w:rsid w:val="002407BB"/>
    <w:rsid w:val="002407D4"/>
    <w:rsid w:val="00240BCC"/>
    <w:rsid w:val="00240C93"/>
    <w:rsid w:val="00240D08"/>
    <w:rsid w:val="00241280"/>
    <w:rsid w:val="00241395"/>
    <w:rsid w:val="002414B9"/>
    <w:rsid w:val="0024155E"/>
    <w:rsid w:val="0024170D"/>
    <w:rsid w:val="00241A10"/>
    <w:rsid w:val="00241C4A"/>
    <w:rsid w:val="00241D46"/>
    <w:rsid w:val="00242004"/>
    <w:rsid w:val="0024240E"/>
    <w:rsid w:val="00242539"/>
    <w:rsid w:val="002428A9"/>
    <w:rsid w:val="002428B4"/>
    <w:rsid w:val="0024292B"/>
    <w:rsid w:val="002429F4"/>
    <w:rsid w:val="00242A7D"/>
    <w:rsid w:val="002434DF"/>
    <w:rsid w:val="002435C7"/>
    <w:rsid w:val="00243688"/>
    <w:rsid w:val="00243758"/>
    <w:rsid w:val="00243B98"/>
    <w:rsid w:val="00243C77"/>
    <w:rsid w:val="00243F5C"/>
    <w:rsid w:val="00244010"/>
    <w:rsid w:val="0024448D"/>
    <w:rsid w:val="00244D28"/>
    <w:rsid w:val="00244EB1"/>
    <w:rsid w:val="002455F6"/>
    <w:rsid w:val="00245835"/>
    <w:rsid w:val="002463FA"/>
    <w:rsid w:val="002468FF"/>
    <w:rsid w:val="00246B7D"/>
    <w:rsid w:val="00246C77"/>
    <w:rsid w:val="00246C8C"/>
    <w:rsid w:val="00246D9C"/>
    <w:rsid w:val="00247111"/>
    <w:rsid w:val="00247234"/>
    <w:rsid w:val="002475A8"/>
    <w:rsid w:val="002478B9"/>
    <w:rsid w:val="002479A9"/>
    <w:rsid w:val="00247A45"/>
    <w:rsid w:val="00247DEA"/>
    <w:rsid w:val="00250345"/>
    <w:rsid w:val="00250448"/>
    <w:rsid w:val="002504B3"/>
    <w:rsid w:val="00250651"/>
    <w:rsid w:val="00250908"/>
    <w:rsid w:val="00250E4D"/>
    <w:rsid w:val="00250E59"/>
    <w:rsid w:val="002510D3"/>
    <w:rsid w:val="002512E2"/>
    <w:rsid w:val="00251368"/>
    <w:rsid w:val="00251472"/>
    <w:rsid w:val="00251974"/>
    <w:rsid w:val="00251AF3"/>
    <w:rsid w:val="00251B63"/>
    <w:rsid w:val="00251D7A"/>
    <w:rsid w:val="00251DD1"/>
    <w:rsid w:val="00251E3F"/>
    <w:rsid w:val="00251EF4"/>
    <w:rsid w:val="00252047"/>
    <w:rsid w:val="002520C8"/>
    <w:rsid w:val="002521CF"/>
    <w:rsid w:val="00252875"/>
    <w:rsid w:val="002528E6"/>
    <w:rsid w:val="00252C44"/>
    <w:rsid w:val="00252D96"/>
    <w:rsid w:val="0025349A"/>
    <w:rsid w:val="0025378E"/>
    <w:rsid w:val="00253A2F"/>
    <w:rsid w:val="00253D2A"/>
    <w:rsid w:val="00253D32"/>
    <w:rsid w:val="00253F03"/>
    <w:rsid w:val="00253F21"/>
    <w:rsid w:val="00253F74"/>
    <w:rsid w:val="00254057"/>
    <w:rsid w:val="002545EA"/>
    <w:rsid w:val="002546B7"/>
    <w:rsid w:val="002552D9"/>
    <w:rsid w:val="0025546D"/>
    <w:rsid w:val="00255B01"/>
    <w:rsid w:val="00255D53"/>
    <w:rsid w:val="00256022"/>
    <w:rsid w:val="00256399"/>
    <w:rsid w:val="00256435"/>
    <w:rsid w:val="002564C7"/>
    <w:rsid w:val="0025668B"/>
    <w:rsid w:val="002566B7"/>
    <w:rsid w:val="00256C6F"/>
    <w:rsid w:val="00256DB4"/>
    <w:rsid w:val="002571BE"/>
    <w:rsid w:val="0025746E"/>
    <w:rsid w:val="00257509"/>
    <w:rsid w:val="00257931"/>
    <w:rsid w:val="00257952"/>
    <w:rsid w:val="00260305"/>
    <w:rsid w:val="00260381"/>
    <w:rsid w:val="00260720"/>
    <w:rsid w:val="002609ED"/>
    <w:rsid w:val="00260B29"/>
    <w:rsid w:val="00260CDE"/>
    <w:rsid w:val="00260EFD"/>
    <w:rsid w:val="00260FB1"/>
    <w:rsid w:val="002616F3"/>
    <w:rsid w:val="0026190D"/>
    <w:rsid w:val="00261AF6"/>
    <w:rsid w:val="00261F4E"/>
    <w:rsid w:val="00261FBB"/>
    <w:rsid w:val="00262365"/>
    <w:rsid w:val="00262415"/>
    <w:rsid w:val="00262601"/>
    <w:rsid w:val="002627AE"/>
    <w:rsid w:val="00262940"/>
    <w:rsid w:val="00262A4C"/>
    <w:rsid w:val="00262C4D"/>
    <w:rsid w:val="00262D0C"/>
    <w:rsid w:val="00263177"/>
    <w:rsid w:val="00263BE0"/>
    <w:rsid w:val="00263C69"/>
    <w:rsid w:val="002640D3"/>
    <w:rsid w:val="00264400"/>
    <w:rsid w:val="0026451C"/>
    <w:rsid w:val="00264839"/>
    <w:rsid w:val="0026487D"/>
    <w:rsid w:val="002649CB"/>
    <w:rsid w:val="00264B7A"/>
    <w:rsid w:val="00264CBA"/>
    <w:rsid w:val="002651C3"/>
    <w:rsid w:val="00265270"/>
    <w:rsid w:val="0026540F"/>
    <w:rsid w:val="00265556"/>
    <w:rsid w:val="00265A3F"/>
    <w:rsid w:val="00265DBA"/>
    <w:rsid w:val="002666EA"/>
    <w:rsid w:val="00266CB5"/>
    <w:rsid w:val="00266E96"/>
    <w:rsid w:val="00266F4F"/>
    <w:rsid w:val="00266FFF"/>
    <w:rsid w:val="0026711B"/>
    <w:rsid w:val="00267925"/>
    <w:rsid w:val="00267EAB"/>
    <w:rsid w:val="00270212"/>
    <w:rsid w:val="002708B6"/>
    <w:rsid w:val="00270B02"/>
    <w:rsid w:val="00270C48"/>
    <w:rsid w:val="00270DF8"/>
    <w:rsid w:val="00270E96"/>
    <w:rsid w:val="00270F31"/>
    <w:rsid w:val="002712D3"/>
    <w:rsid w:val="00271405"/>
    <w:rsid w:val="0027167F"/>
    <w:rsid w:val="00271D10"/>
    <w:rsid w:val="00271ED5"/>
    <w:rsid w:val="00271F86"/>
    <w:rsid w:val="0027216D"/>
    <w:rsid w:val="002723F8"/>
    <w:rsid w:val="00272689"/>
    <w:rsid w:val="00272704"/>
    <w:rsid w:val="002730A8"/>
    <w:rsid w:val="0027311B"/>
    <w:rsid w:val="0027313E"/>
    <w:rsid w:val="00273357"/>
    <w:rsid w:val="002734DB"/>
    <w:rsid w:val="002737B4"/>
    <w:rsid w:val="00273C2A"/>
    <w:rsid w:val="00273EC2"/>
    <w:rsid w:val="00273EF3"/>
    <w:rsid w:val="0027408B"/>
    <w:rsid w:val="00274220"/>
    <w:rsid w:val="002742D2"/>
    <w:rsid w:val="00274901"/>
    <w:rsid w:val="00274A3B"/>
    <w:rsid w:val="00274BCF"/>
    <w:rsid w:val="00274CD2"/>
    <w:rsid w:val="00274DD9"/>
    <w:rsid w:val="00275086"/>
    <w:rsid w:val="00275468"/>
    <w:rsid w:val="002755B9"/>
    <w:rsid w:val="00275C1F"/>
    <w:rsid w:val="00275CB2"/>
    <w:rsid w:val="00275D3E"/>
    <w:rsid w:val="00275D94"/>
    <w:rsid w:val="00275E2B"/>
    <w:rsid w:val="00275FF5"/>
    <w:rsid w:val="0027607B"/>
    <w:rsid w:val="0027623D"/>
    <w:rsid w:val="002763A7"/>
    <w:rsid w:val="002766D7"/>
    <w:rsid w:val="002768E8"/>
    <w:rsid w:val="0027692C"/>
    <w:rsid w:val="00276AAE"/>
    <w:rsid w:val="00276BD1"/>
    <w:rsid w:val="002772DF"/>
    <w:rsid w:val="00277391"/>
    <w:rsid w:val="00277C27"/>
    <w:rsid w:val="002802DF"/>
    <w:rsid w:val="00280B25"/>
    <w:rsid w:val="00280C37"/>
    <w:rsid w:val="00280D38"/>
    <w:rsid w:val="00280D45"/>
    <w:rsid w:val="00280DDD"/>
    <w:rsid w:val="00281094"/>
    <w:rsid w:val="0028181A"/>
    <w:rsid w:val="00281934"/>
    <w:rsid w:val="00281C32"/>
    <w:rsid w:val="002822F0"/>
    <w:rsid w:val="00282324"/>
    <w:rsid w:val="00282328"/>
    <w:rsid w:val="0028265B"/>
    <w:rsid w:val="0028275D"/>
    <w:rsid w:val="002827D9"/>
    <w:rsid w:val="00282946"/>
    <w:rsid w:val="00282D17"/>
    <w:rsid w:val="00283008"/>
    <w:rsid w:val="002830FE"/>
    <w:rsid w:val="0028332F"/>
    <w:rsid w:val="00283707"/>
    <w:rsid w:val="0028379F"/>
    <w:rsid w:val="002838CF"/>
    <w:rsid w:val="00283CC4"/>
    <w:rsid w:val="00283DFF"/>
    <w:rsid w:val="00283F49"/>
    <w:rsid w:val="00284300"/>
    <w:rsid w:val="00284322"/>
    <w:rsid w:val="00284AE6"/>
    <w:rsid w:val="00284C45"/>
    <w:rsid w:val="00284D33"/>
    <w:rsid w:val="00285076"/>
    <w:rsid w:val="00285190"/>
    <w:rsid w:val="0028532F"/>
    <w:rsid w:val="002853F3"/>
    <w:rsid w:val="00285455"/>
    <w:rsid w:val="002854EC"/>
    <w:rsid w:val="002856C4"/>
    <w:rsid w:val="00285B21"/>
    <w:rsid w:val="00285D29"/>
    <w:rsid w:val="00286028"/>
    <w:rsid w:val="00286411"/>
    <w:rsid w:val="00286701"/>
    <w:rsid w:val="002868C0"/>
    <w:rsid w:val="00286907"/>
    <w:rsid w:val="0028691F"/>
    <w:rsid w:val="00286E32"/>
    <w:rsid w:val="00287426"/>
    <w:rsid w:val="00287A14"/>
    <w:rsid w:val="00287EA2"/>
    <w:rsid w:val="00290247"/>
    <w:rsid w:val="002908B2"/>
    <w:rsid w:val="0029091A"/>
    <w:rsid w:val="00290942"/>
    <w:rsid w:val="00290CB3"/>
    <w:rsid w:val="00290D9F"/>
    <w:rsid w:val="00290E45"/>
    <w:rsid w:val="00290EBF"/>
    <w:rsid w:val="00290FDA"/>
    <w:rsid w:val="00291016"/>
    <w:rsid w:val="00291087"/>
    <w:rsid w:val="002910A2"/>
    <w:rsid w:val="0029136C"/>
    <w:rsid w:val="002915AC"/>
    <w:rsid w:val="002916BD"/>
    <w:rsid w:val="00291700"/>
    <w:rsid w:val="002919AE"/>
    <w:rsid w:val="00291C2D"/>
    <w:rsid w:val="00291D34"/>
    <w:rsid w:val="00291D79"/>
    <w:rsid w:val="00292067"/>
    <w:rsid w:val="002923F0"/>
    <w:rsid w:val="00292451"/>
    <w:rsid w:val="00292922"/>
    <w:rsid w:val="00292F4E"/>
    <w:rsid w:val="00293071"/>
    <w:rsid w:val="002930B2"/>
    <w:rsid w:val="002930BD"/>
    <w:rsid w:val="002931F2"/>
    <w:rsid w:val="0029324D"/>
    <w:rsid w:val="002935D6"/>
    <w:rsid w:val="002939FC"/>
    <w:rsid w:val="00293AA6"/>
    <w:rsid w:val="00293C47"/>
    <w:rsid w:val="00293E10"/>
    <w:rsid w:val="00294318"/>
    <w:rsid w:val="0029438F"/>
    <w:rsid w:val="00294429"/>
    <w:rsid w:val="00294BBA"/>
    <w:rsid w:val="00294DBB"/>
    <w:rsid w:val="00294FCF"/>
    <w:rsid w:val="00295173"/>
    <w:rsid w:val="002956AD"/>
    <w:rsid w:val="00295843"/>
    <w:rsid w:val="00295946"/>
    <w:rsid w:val="00296099"/>
    <w:rsid w:val="002960A0"/>
    <w:rsid w:val="00296378"/>
    <w:rsid w:val="00296438"/>
    <w:rsid w:val="00296F29"/>
    <w:rsid w:val="00297203"/>
    <w:rsid w:val="00297214"/>
    <w:rsid w:val="00297238"/>
    <w:rsid w:val="00297254"/>
    <w:rsid w:val="00297A67"/>
    <w:rsid w:val="00297A91"/>
    <w:rsid w:val="00297C8F"/>
    <w:rsid w:val="00297D51"/>
    <w:rsid w:val="00297DD0"/>
    <w:rsid w:val="00297F07"/>
    <w:rsid w:val="002A073D"/>
    <w:rsid w:val="002A0789"/>
    <w:rsid w:val="002A0C13"/>
    <w:rsid w:val="002A0D73"/>
    <w:rsid w:val="002A14FA"/>
    <w:rsid w:val="002A176C"/>
    <w:rsid w:val="002A1A58"/>
    <w:rsid w:val="002A1D7A"/>
    <w:rsid w:val="002A235D"/>
    <w:rsid w:val="002A23EB"/>
    <w:rsid w:val="002A24E0"/>
    <w:rsid w:val="002A2659"/>
    <w:rsid w:val="002A2A2E"/>
    <w:rsid w:val="002A3030"/>
    <w:rsid w:val="002A3031"/>
    <w:rsid w:val="002A32B3"/>
    <w:rsid w:val="002A3D14"/>
    <w:rsid w:val="002A3E28"/>
    <w:rsid w:val="002A3F28"/>
    <w:rsid w:val="002A42DA"/>
    <w:rsid w:val="002A438D"/>
    <w:rsid w:val="002A4413"/>
    <w:rsid w:val="002A4608"/>
    <w:rsid w:val="002A4B0B"/>
    <w:rsid w:val="002A4BAC"/>
    <w:rsid w:val="002A4DDC"/>
    <w:rsid w:val="002A4DFD"/>
    <w:rsid w:val="002A4EE1"/>
    <w:rsid w:val="002A4FE6"/>
    <w:rsid w:val="002A52C4"/>
    <w:rsid w:val="002A575E"/>
    <w:rsid w:val="002A5938"/>
    <w:rsid w:val="002A598A"/>
    <w:rsid w:val="002A5A16"/>
    <w:rsid w:val="002A5B4F"/>
    <w:rsid w:val="002A5DE4"/>
    <w:rsid w:val="002A6483"/>
    <w:rsid w:val="002A6725"/>
    <w:rsid w:val="002A6C8F"/>
    <w:rsid w:val="002A7085"/>
    <w:rsid w:val="002A70A0"/>
    <w:rsid w:val="002A70BB"/>
    <w:rsid w:val="002A7160"/>
    <w:rsid w:val="002A7613"/>
    <w:rsid w:val="002A7696"/>
    <w:rsid w:val="002A7AC9"/>
    <w:rsid w:val="002A7BBE"/>
    <w:rsid w:val="002B0107"/>
    <w:rsid w:val="002B01F9"/>
    <w:rsid w:val="002B046A"/>
    <w:rsid w:val="002B10FF"/>
    <w:rsid w:val="002B1179"/>
    <w:rsid w:val="002B13E3"/>
    <w:rsid w:val="002B13E5"/>
    <w:rsid w:val="002B2376"/>
    <w:rsid w:val="002B2548"/>
    <w:rsid w:val="002B2A87"/>
    <w:rsid w:val="002B2BBC"/>
    <w:rsid w:val="002B2C88"/>
    <w:rsid w:val="002B2CEC"/>
    <w:rsid w:val="002B2E0F"/>
    <w:rsid w:val="002B318E"/>
    <w:rsid w:val="002B31AF"/>
    <w:rsid w:val="002B33E9"/>
    <w:rsid w:val="002B3494"/>
    <w:rsid w:val="002B3500"/>
    <w:rsid w:val="002B378F"/>
    <w:rsid w:val="002B37E9"/>
    <w:rsid w:val="002B39EB"/>
    <w:rsid w:val="002B3C6A"/>
    <w:rsid w:val="002B3DE1"/>
    <w:rsid w:val="002B4054"/>
    <w:rsid w:val="002B4101"/>
    <w:rsid w:val="002B4164"/>
    <w:rsid w:val="002B4170"/>
    <w:rsid w:val="002B4470"/>
    <w:rsid w:val="002B46D2"/>
    <w:rsid w:val="002B47FC"/>
    <w:rsid w:val="002B4B23"/>
    <w:rsid w:val="002B4CA4"/>
    <w:rsid w:val="002B4D02"/>
    <w:rsid w:val="002B4E6E"/>
    <w:rsid w:val="002B506D"/>
    <w:rsid w:val="002B5195"/>
    <w:rsid w:val="002B541E"/>
    <w:rsid w:val="002B54D5"/>
    <w:rsid w:val="002B591A"/>
    <w:rsid w:val="002B591B"/>
    <w:rsid w:val="002B5A8A"/>
    <w:rsid w:val="002B5AEA"/>
    <w:rsid w:val="002B63AA"/>
    <w:rsid w:val="002B6452"/>
    <w:rsid w:val="002B6AC1"/>
    <w:rsid w:val="002B6D2E"/>
    <w:rsid w:val="002B6E92"/>
    <w:rsid w:val="002B722C"/>
    <w:rsid w:val="002B746D"/>
    <w:rsid w:val="002B7EA5"/>
    <w:rsid w:val="002C0012"/>
    <w:rsid w:val="002C0077"/>
    <w:rsid w:val="002C03AE"/>
    <w:rsid w:val="002C0596"/>
    <w:rsid w:val="002C0D2C"/>
    <w:rsid w:val="002C1140"/>
    <w:rsid w:val="002C13B7"/>
    <w:rsid w:val="002C14C7"/>
    <w:rsid w:val="002C14E0"/>
    <w:rsid w:val="002C1757"/>
    <w:rsid w:val="002C263D"/>
    <w:rsid w:val="002C2762"/>
    <w:rsid w:val="002C29F7"/>
    <w:rsid w:val="002C2A25"/>
    <w:rsid w:val="002C2DB4"/>
    <w:rsid w:val="002C3357"/>
    <w:rsid w:val="002C33BF"/>
    <w:rsid w:val="002C3D27"/>
    <w:rsid w:val="002C4088"/>
    <w:rsid w:val="002C412B"/>
    <w:rsid w:val="002C45D9"/>
    <w:rsid w:val="002C48E8"/>
    <w:rsid w:val="002C4FAD"/>
    <w:rsid w:val="002C50C9"/>
    <w:rsid w:val="002C5149"/>
    <w:rsid w:val="002C5330"/>
    <w:rsid w:val="002C542E"/>
    <w:rsid w:val="002C55DC"/>
    <w:rsid w:val="002C5650"/>
    <w:rsid w:val="002C5EFC"/>
    <w:rsid w:val="002C5FEA"/>
    <w:rsid w:val="002C61FF"/>
    <w:rsid w:val="002C6671"/>
    <w:rsid w:val="002C677E"/>
    <w:rsid w:val="002C690A"/>
    <w:rsid w:val="002C6BA7"/>
    <w:rsid w:val="002C6E0D"/>
    <w:rsid w:val="002C6E5E"/>
    <w:rsid w:val="002C6F50"/>
    <w:rsid w:val="002C6FFA"/>
    <w:rsid w:val="002C702C"/>
    <w:rsid w:val="002C746C"/>
    <w:rsid w:val="002C7AAB"/>
    <w:rsid w:val="002C7D81"/>
    <w:rsid w:val="002C7E6E"/>
    <w:rsid w:val="002D01C1"/>
    <w:rsid w:val="002D03FD"/>
    <w:rsid w:val="002D0433"/>
    <w:rsid w:val="002D08CD"/>
    <w:rsid w:val="002D09BD"/>
    <w:rsid w:val="002D0A8D"/>
    <w:rsid w:val="002D0D06"/>
    <w:rsid w:val="002D1033"/>
    <w:rsid w:val="002D10CD"/>
    <w:rsid w:val="002D1211"/>
    <w:rsid w:val="002D2272"/>
    <w:rsid w:val="002D2480"/>
    <w:rsid w:val="002D253B"/>
    <w:rsid w:val="002D28D2"/>
    <w:rsid w:val="002D2F7E"/>
    <w:rsid w:val="002D30A8"/>
    <w:rsid w:val="002D316D"/>
    <w:rsid w:val="002D338B"/>
    <w:rsid w:val="002D34EC"/>
    <w:rsid w:val="002D37F5"/>
    <w:rsid w:val="002D39E1"/>
    <w:rsid w:val="002D3E64"/>
    <w:rsid w:val="002D400F"/>
    <w:rsid w:val="002D4045"/>
    <w:rsid w:val="002D41E8"/>
    <w:rsid w:val="002D41F7"/>
    <w:rsid w:val="002D4509"/>
    <w:rsid w:val="002D47F5"/>
    <w:rsid w:val="002D4D34"/>
    <w:rsid w:val="002D4E4E"/>
    <w:rsid w:val="002D528E"/>
    <w:rsid w:val="002D56A8"/>
    <w:rsid w:val="002D59F8"/>
    <w:rsid w:val="002D5A57"/>
    <w:rsid w:val="002D5C52"/>
    <w:rsid w:val="002D5D61"/>
    <w:rsid w:val="002D5E4A"/>
    <w:rsid w:val="002D5EAF"/>
    <w:rsid w:val="002D6B1B"/>
    <w:rsid w:val="002D6B4A"/>
    <w:rsid w:val="002D6BD4"/>
    <w:rsid w:val="002D6D0E"/>
    <w:rsid w:val="002D6E90"/>
    <w:rsid w:val="002D709C"/>
    <w:rsid w:val="002D70A0"/>
    <w:rsid w:val="002D756F"/>
    <w:rsid w:val="002D7736"/>
    <w:rsid w:val="002D79F9"/>
    <w:rsid w:val="002D7A3C"/>
    <w:rsid w:val="002D7BDF"/>
    <w:rsid w:val="002D7BE2"/>
    <w:rsid w:val="002D7CF1"/>
    <w:rsid w:val="002D7F54"/>
    <w:rsid w:val="002E022C"/>
    <w:rsid w:val="002E0B34"/>
    <w:rsid w:val="002E1187"/>
    <w:rsid w:val="002E1195"/>
    <w:rsid w:val="002E121C"/>
    <w:rsid w:val="002E12BB"/>
    <w:rsid w:val="002E1470"/>
    <w:rsid w:val="002E158E"/>
    <w:rsid w:val="002E1C00"/>
    <w:rsid w:val="002E1DFA"/>
    <w:rsid w:val="002E208E"/>
    <w:rsid w:val="002E246E"/>
    <w:rsid w:val="002E26C6"/>
    <w:rsid w:val="002E26F9"/>
    <w:rsid w:val="002E27A0"/>
    <w:rsid w:val="002E2F10"/>
    <w:rsid w:val="002E3068"/>
    <w:rsid w:val="002E3537"/>
    <w:rsid w:val="002E3603"/>
    <w:rsid w:val="002E3703"/>
    <w:rsid w:val="002E389E"/>
    <w:rsid w:val="002E3B92"/>
    <w:rsid w:val="002E4304"/>
    <w:rsid w:val="002E444C"/>
    <w:rsid w:val="002E4506"/>
    <w:rsid w:val="002E467B"/>
    <w:rsid w:val="002E4F03"/>
    <w:rsid w:val="002E542E"/>
    <w:rsid w:val="002E5433"/>
    <w:rsid w:val="002E5684"/>
    <w:rsid w:val="002E5716"/>
    <w:rsid w:val="002E5871"/>
    <w:rsid w:val="002E5872"/>
    <w:rsid w:val="002E5DA2"/>
    <w:rsid w:val="002E5FE4"/>
    <w:rsid w:val="002E60D9"/>
    <w:rsid w:val="002E61AF"/>
    <w:rsid w:val="002E61C2"/>
    <w:rsid w:val="002E6752"/>
    <w:rsid w:val="002E67BC"/>
    <w:rsid w:val="002E68EC"/>
    <w:rsid w:val="002E6CE8"/>
    <w:rsid w:val="002E6D13"/>
    <w:rsid w:val="002E7099"/>
    <w:rsid w:val="002E746D"/>
    <w:rsid w:val="002E75F0"/>
    <w:rsid w:val="002E761A"/>
    <w:rsid w:val="002E7B0F"/>
    <w:rsid w:val="002E7EE5"/>
    <w:rsid w:val="002F019F"/>
    <w:rsid w:val="002F055A"/>
    <w:rsid w:val="002F05E6"/>
    <w:rsid w:val="002F0733"/>
    <w:rsid w:val="002F085A"/>
    <w:rsid w:val="002F0921"/>
    <w:rsid w:val="002F0E8D"/>
    <w:rsid w:val="002F0EF0"/>
    <w:rsid w:val="002F1302"/>
    <w:rsid w:val="002F1582"/>
    <w:rsid w:val="002F16D2"/>
    <w:rsid w:val="002F1867"/>
    <w:rsid w:val="002F19B6"/>
    <w:rsid w:val="002F1E68"/>
    <w:rsid w:val="002F21EF"/>
    <w:rsid w:val="002F22A6"/>
    <w:rsid w:val="002F2771"/>
    <w:rsid w:val="002F2A9F"/>
    <w:rsid w:val="002F2B4A"/>
    <w:rsid w:val="002F2B6C"/>
    <w:rsid w:val="002F2D14"/>
    <w:rsid w:val="002F3006"/>
    <w:rsid w:val="002F308F"/>
    <w:rsid w:val="002F319E"/>
    <w:rsid w:val="002F31FB"/>
    <w:rsid w:val="002F3AC1"/>
    <w:rsid w:val="002F3BCF"/>
    <w:rsid w:val="002F4349"/>
    <w:rsid w:val="002F4BF8"/>
    <w:rsid w:val="002F4F1F"/>
    <w:rsid w:val="002F51A3"/>
    <w:rsid w:val="002F53C7"/>
    <w:rsid w:val="002F5462"/>
    <w:rsid w:val="002F5548"/>
    <w:rsid w:val="002F55F0"/>
    <w:rsid w:val="002F56B0"/>
    <w:rsid w:val="002F5894"/>
    <w:rsid w:val="002F5B37"/>
    <w:rsid w:val="002F5DC9"/>
    <w:rsid w:val="002F680D"/>
    <w:rsid w:val="002F6811"/>
    <w:rsid w:val="002F6998"/>
    <w:rsid w:val="002F6B19"/>
    <w:rsid w:val="002F6BCD"/>
    <w:rsid w:val="002F7406"/>
    <w:rsid w:val="002F7953"/>
    <w:rsid w:val="002F7980"/>
    <w:rsid w:val="002F7A86"/>
    <w:rsid w:val="002F7C0C"/>
    <w:rsid w:val="002F7DBD"/>
    <w:rsid w:val="003004CB"/>
    <w:rsid w:val="0030068E"/>
    <w:rsid w:val="00300844"/>
    <w:rsid w:val="00300AC6"/>
    <w:rsid w:val="00300B0A"/>
    <w:rsid w:val="00300B1A"/>
    <w:rsid w:val="00300B4C"/>
    <w:rsid w:val="00300B89"/>
    <w:rsid w:val="00300BE1"/>
    <w:rsid w:val="00300FE1"/>
    <w:rsid w:val="00301444"/>
    <w:rsid w:val="00301485"/>
    <w:rsid w:val="00301785"/>
    <w:rsid w:val="0030195E"/>
    <w:rsid w:val="003025C1"/>
    <w:rsid w:val="00302725"/>
    <w:rsid w:val="003029FA"/>
    <w:rsid w:val="00302D08"/>
    <w:rsid w:val="00303154"/>
    <w:rsid w:val="003031A1"/>
    <w:rsid w:val="003031F1"/>
    <w:rsid w:val="00303450"/>
    <w:rsid w:val="00303577"/>
    <w:rsid w:val="003037B0"/>
    <w:rsid w:val="003037BE"/>
    <w:rsid w:val="00303903"/>
    <w:rsid w:val="00303A13"/>
    <w:rsid w:val="00303A59"/>
    <w:rsid w:val="00303DBA"/>
    <w:rsid w:val="0030463C"/>
    <w:rsid w:val="0030471C"/>
    <w:rsid w:val="003048A9"/>
    <w:rsid w:val="00304FBA"/>
    <w:rsid w:val="0030610B"/>
    <w:rsid w:val="00306240"/>
    <w:rsid w:val="0030626F"/>
    <w:rsid w:val="00306C05"/>
    <w:rsid w:val="00306FF6"/>
    <w:rsid w:val="0030705E"/>
    <w:rsid w:val="00307128"/>
    <w:rsid w:val="003072EB"/>
    <w:rsid w:val="00307516"/>
    <w:rsid w:val="003075E6"/>
    <w:rsid w:val="00307790"/>
    <w:rsid w:val="003078F3"/>
    <w:rsid w:val="003079B8"/>
    <w:rsid w:val="00307BE4"/>
    <w:rsid w:val="00307C32"/>
    <w:rsid w:val="00307D63"/>
    <w:rsid w:val="00307DC1"/>
    <w:rsid w:val="0031031F"/>
    <w:rsid w:val="003107B2"/>
    <w:rsid w:val="00310879"/>
    <w:rsid w:val="00310A65"/>
    <w:rsid w:val="00310E99"/>
    <w:rsid w:val="00310ECD"/>
    <w:rsid w:val="00310FF9"/>
    <w:rsid w:val="00311322"/>
    <w:rsid w:val="00311403"/>
    <w:rsid w:val="003114A5"/>
    <w:rsid w:val="003116CC"/>
    <w:rsid w:val="0031195D"/>
    <w:rsid w:val="00311A3A"/>
    <w:rsid w:val="00311B36"/>
    <w:rsid w:val="00311B8D"/>
    <w:rsid w:val="00311F27"/>
    <w:rsid w:val="003120A2"/>
    <w:rsid w:val="00312173"/>
    <w:rsid w:val="003121C1"/>
    <w:rsid w:val="00312258"/>
    <w:rsid w:val="003123DE"/>
    <w:rsid w:val="003124F3"/>
    <w:rsid w:val="00312821"/>
    <w:rsid w:val="00312B8F"/>
    <w:rsid w:val="00312D91"/>
    <w:rsid w:val="0031326E"/>
    <w:rsid w:val="0031332E"/>
    <w:rsid w:val="003137F0"/>
    <w:rsid w:val="00313F0E"/>
    <w:rsid w:val="00314153"/>
    <w:rsid w:val="003148D2"/>
    <w:rsid w:val="00314D49"/>
    <w:rsid w:val="00314F9E"/>
    <w:rsid w:val="00315204"/>
    <w:rsid w:val="003152C8"/>
    <w:rsid w:val="00315493"/>
    <w:rsid w:val="0031575C"/>
    <w:rsid w:val="003158D4"/>
    <w:rsid w:val="0031599C"/>
    <w:rsid w:val="00315C25"/>
    <w:rsid w:val="00315C80"/>
    <w:rsid w:val="00315DFE"/>
    <w:rsid w:val="00315E9F"/>
    <w:rsid w:val="00316131"/>
    <w:rsid w:val="00316359"/>
    <w:rsid w:val="00316861"/>
    <w:rsid w:val="0031700B"/>
    <w:rsid w:val="00317084"/>
    <w:rsid w:val="00317712"/>
    <w:rsid w:val="00317729"/>
    <w:rsid w:val="00317BEF"/>
    <w:rsid w:val="003205B6"/>
    <w:rsid w:val="003205E9"/>
    <w:rsid w:val="00320826"/>
    <w:rsid w:val="003208AC"/>
    <w:rsid w:val="00320AEC"/>
    <w:rsid w:val="00320BF5"/>
    <w:rsid w:val="00320C81"/>
    <w:rsid w:val="00320F92"/>
    <w:rsid w:val="003211EE"/>
    <w:rsid w:val="00321501"/>
    <w:rsid w:val="0032157A"/>
    <w:rsid w:val="00321704"/>
    <w:rsid w:val="00321D3D"/>
    <w:rsid w:val="00321E06"/>
    <w:rsid w:val="00321E49"/>
    <w:rsid w:val="0032232D"/>
    <w:rsid w:val="00322344"/>
    <w:rsid w:val="00322591"/>
    <w:rsid w:val="00322DB1"/>
    <w:rsid w:val="00322E29"/>
    <w:rsid w:val="003230DF"/>
    <w:rsid w:val="003231E9"/>
    <w:rsid w:val="0032328B"/>
    <w:rsid w:val="003232E9"/>
    <w:rsid w:val="003233B3"/>
    <w:rsid w:val="003233D7"/>
    <w:rsid w:val="003233E2"/>
    <w:rsid w:val="0032373B"/>
    <w:rsid w:val="00323BD0"/>
    <w:rsid w:val="00323BF6"/>
    <w:rsid w:val="00323C59"/>
    <w:rsid w:val="00323E54"/>
    <w:rsid w:val="00324753"/>
    <w:rsid w:val="00324839"/>
    <w:rsid w:val="00324901"/>
    <w:rsid w:val="00324949"/>
    <w:rsid w:val="00325030"/>
    <w:rsid w:val="003252B8"/>
    <w:rsid w:val="0032544E"/>
    <w:rsid w:val="00325656"/>
    <w:rsid w:val="00325BFE"/>
    <w:rsid w:val="00325DDF"/>
    <w:rsid w:val="00325EBC"/>
    <w:rsid w:val="00326058"/>
    <w:rsid w:val="0032613E"/>
    <w:rsid w:val="003261E6"/>
    <w:rsid w:val="00326417"/>
    <w:rsid w:val="00326E1F"/>
    <w:rsid w:val="00326F06"/>
    <w:rsid w:val="0032770A"/>
    <w:rsid w:val="00327839"/>
    <w:rsid w:val="00327904"/>
    <w:rsid w:val="00327CD2"/>
    <w:rsid w:val="00330112"/>
    <w:rsid w:val="00330256"/>
    <w:rsid w:val="00330266"/>
    <w:rsid w:val="00330522"/>
    <w:rsid w:val="00330549"/>
    <w:rsid w:val="0033068F"/>
    <w:rsid w:val="0033071A"/>
    <w:rsid w:val="003308E3"/>
    <w:rsid w:val="0033098F"/>
    <w:rsid w:val="00330B44"/>
    <w:rsid w:val="00331800"/>
    <w:rsid w:val="00331A8D"/>
    <w:rsid w:val="00331D1F"/>
    <w:rsid w:val="00331EAA"/>
    <w:rsid w:val="00331FDE"/>
    <w:rsid w:val="00332551"/>
    <w:rsid w:val="00332571"/>
    <w:rsid w:val="0033267D"/>
    <w:rsid w:val="00332885"/>
    <w:rsid w:val="00332C97"/>
    <w:rsid w:val="00332CF8"/>
    <w:rsid w:val="00333174"/>
    <w:rsid w:val="0033386C"/>
    <w:rsid w:val="00333A52"/>
    <w:rsid w:val="00333A7F"/>
    <w:rsid w:val="00333F31"/>
    <w:rsid w:val="00334033"/>
    <w:rsid w:val="00334514"/>
    <w:rsid w:val="003349F0"/>
    <w:rsid w:val="00334C69"/>
    <w:rsid w:val="00334ECD"/>
    <w:rsid w:val="003353E2"/>
    <w:rsid w:val="003353E5"/>
    <w:rsid w:val="003353EB"/>
    <w:rsid w:val="003353F3"/>
    <w:rsid w:val="00335655"/>
    <w:rsid w:val="003357B7"/>
    <w:rsid w:val="003357D0"/>
    <w:rsid w:val="0033596C"/>
    <w:rsid w:val="00335ADD"/>
    <w:rsid w:val="00335C74"/>
    <w:rsid w:val="003360AE"/>
    <w:rsid w:val="003360F3"/>
    <w:rsid w:val="0033617F"/>
    <w:rsid w:val="00336232"/>
    <w:rsid w:val="0033660B"/>
    <w:rsid w:val="00336718"/>
    <w:rsid w:val="00336E5F"/>
    <w:rsid w:val="00336F6C"/>
    <w:rsid w:val="00337680"/>
    <w:rsid w:val="00337E50"/>
    <w:rsid w:val="00337E54"/>
    <w:rsid w:val="00340145"/>
    <w:rsid w:val="00340486"/>
    <w:rsid w:val="003405BD"/>
    <w:rsid w:val="00340927"/>
    <w:rsid w:val="003409A5"/>
    <w:rsid w:val="00341335"/>
    <w:rsid w:val="00341418"/>
    <w:rsid w:val="003415EF"/>
    <w:rsid w:val="0034160D"/>
    <w:rsid w:val="00341D05"/>
    <w:rsid w:val="00341DE9"/>
    <w:rsid w:val="00341FA7"/>
    <w:rsid w:val="00342047"/>
    <w:rsid w:val="00342152"/>
    <w:rsid w:val="00342B0B"/>
    <w:rsid w:val="00342C53"/>
    <w:rsid w:val="00342D33"/>
    <w:rsid w:val="0034301A"/>
    <w:rsid w:val="003430B9"/>
    <w:rsid w:val="0034318C"/>
    <w:rsid w:val="00343263"/>
    <w:rsid w:val="003432F9"/>
    <w:rsid w:val="003433C5"/>
    <w:rsid w:val="00343912"/>
    <w:rsid w:val="003439E3"/>
    <w:rsid w:val="00343A1A"/>
    <w:rsid w:val="00343C23"/>
    <w:rsid w:val="00343E09"/>
    <w:rsid w:val="00343F35"/>
    <w:rsid w:val="00343FE4"/>
    <w:rsid w:val="003444BD"/>
    <w:rsid w:val="003446C7"/>
    <w:rsid w:val="00344763"/>
    <w:rsid w:val="0034481A"/>
    <w:rsid w:val="003448FB"/>
    <w:rsid w:val="00345168"/>
    <w:rsid w:val="00345236"/>
    <w:rsid w:val="0034537F"/>
    <w:rsid w:val="00345447"/>
    <w:rsid w:val="00345490"/>
    <w:rsid w:val="003455CC"/>
    <w:rsid w:val="0034567F"/>
    <w:rsid w:val="00345AC1"/>
    <w:rsid w:val="00345F76"/>
    <w:rsid w:val="003461F1"/>
    <w:rsid w:val="00346454"/>
    <w:rsid w:val="0034692F"/>
    <w:rsid w:val="00346964"/>
    <w:rsid w:val="00346E8C"/>
    <w:rsid w:val="00346EED"/>
    <w:rsid w:val="00347095"/>
    <w:rsid w:val="003471B7"/>
    <w:rsid w:val="00347231"/>
    <w:rsid w:val="003477B5"/>
    <w:rsid w:val="00347823"/>
    <w:rsid w:val="003479DA"/>
    <w:rsid w:val="00347C7C"/>
    <w:rsid w:val="00347E46"/>
    <w:rsid w:val="00347F44"/>
    <w:rsid w:val="00347FE7"/>
    <w:rsid w:val="003502F1"/>
    <w:rsid w:val="00350599"/>
    <w:rsid w:val="003507D9"/>
    <w:rsid w:val="00350826"/>
    <w:rsid w:val="00350868"/>
    <w:rsid w:val="0035099A"/>
    <w:rsid w:val="00350D56"/>
    <w:rsid w:val="00350DCA"/>
    <w:rsid w:val="00350DEF"/>
    <w:rsid w:val="00350F63"/>
    <w:rsid w:val="003516B7"/>
    <w:rsid w:val="00351870"/>
    <w:rsid w:val="003518CC"/>
    <w:rsid w:val="003519AB"/>
    <w:rsid w:val="00351A89"/>
    <w:rsid w:val="00351C66"/>
    <w:rsid w:val="00352388"/>
    <w:rsid w:val="003525AE"/>
    <w:rsid w:val="00352ABB"/>
    <w:rsid w:val="00352BA2"/>
    <w:rsid w:val="00353269"/>
    <w:rsid w:val="003533A0"/>
    <w:rsid w:val="003533B2"/>
    <w:rsid w:val="003535E0"/>
    <w:rsid w:val="003542E9"/>
    <w:rsid w:val="003545FD"/>
    <w:rsid w:val="00354A0B"/>
    <w:rsid w:val="00354FD2"/>
    <w:rsid w:val="0035511A"/>
    <w:rsid w:val="003553D2"/>
    <w:rsid w:val="00355492"/>
    <w:rsid w:val="00355539"/>
    <w:rsid w:val="003555D6"/>
    <w:rsid w:val="0035576A"/>
    <w:rsid w:val="00355D65"/>
    <w:rsid w:val="00356169"/>
    <w:rsid w:val="00356476"/>
    <w:rsid w:val="003564EE"/>
    <w:rsid w:val="00356672"/>
    <w:rsid w:val="00356688"/>
    <w:rsid w:val="00356773"/>
    <w:rsid w:val="00356787"/>
    <w:rsid w:val="00356BA9"/>
    <w:rsid w:val="00356F45"/>
    <w:rsid w:val="003571F8"/>
    <w:rsid w:val="00357606"/>
    <w:rsid w:val="00357A1E"/>
    <w:rsid w:val="00357E4F"/>
    <w:rsid w:val="0036008D"/>
    <w:rsid w:val="003602EB"/>
    <w:rsid w:val="00360484"/>
    <w:rsid w:val="003604C0"/>
    <w:rsid w:val="003606E1"/>
    <w:rsid w:val="0036074E"/>
    <w:rsid w:val="00360855"/>
    <w:rsid w:val="00360F20"/>
    <w:rsid w:val="00360FC2"/>
    <w:rsid w:val="0036144B"/>
    <w:rsid w:val="0036159E"/>
    <w:rsid w:val="00361829"/>
    <w:rsid w:val="00361959"/>
    <w:rsid w:val="00362239"/>
    <w:rsid w:val="00362242"/>
    <w:rsid w:val="003622FF"/>
    <w:rsid w:val="003623BE"/>
    <w:rsid w:val="00362813"/>
    <w:rsid w:val="00362DE5"/>
    <w:rsid w:val="003632CE"/>
    <w:rsid w:val="003638E9"/>
    <w:rsid w:val="00363A72"/>
    <w:rsid w:val="00363ABD"/>
    <w:rsid w:val="00364460"/>
    <w:rsid w:val="0036465D"/>
    <w:rsid w:val="0036480B"/>
    <w:rsid w:val="00364C95"/>
    <w:rsid w:val="00364D9C"/>
    <w:rsid w:val="00364E3B"/>
    <w:rsid w:val="00364F90"/>
    <w:rsid w:val="00364FED"/>
    <w:rsid w:val="00365154"/>
    <w:rsid w:val="00365234"/>
    <w:rsid w:val="00365330"/>
    <w:rsid w:val="003654BE"/>
    <w:rsid w:val="00365B1D"/>
    <w:rsid w:val="00365D63"/>
    <w:rsid w:val="00365E09"/>
    <w:rsid w:val="003660B2"/>
    <w:rsid w:val="00366269"/>
    <w:rsid w:val="003663DA"/>
    <w:rsid w:val="003668D3"/>
    <w:rsid w:val="003669AA"/>
    <w:rsid w:val="003669F5"/>
    <w:rsid w:val="00366B13"/>
    <w:rsid w:val="00366BA5"/>
    <w:rsid w:val="0036749A"/>
    <w:rsid w:val="003676CC"/>
    <w:rsid w:val="00367A30"/>
    <w:rsid w:val="00367C9D"/>
    <w:rsid w:val="003704F6"/>
    <w:rsid w:val="00370674"/>
    <w:rsid w:val="003708B7"/>
    <w:rsid w:val="0037091C"/>
    <w:rsid w:val="00370994"/>
    <w:rsid w:val="003709F3"/>
    <w:rsid w:val="00370CEF"/>
    <w:rsid w:val="00370F2B"/>
    <w:rsid w:val="00370F5E"/>
    <w:rsid w:val="0037113F"/>
    <w:rsid w:val="0037143E"/>
    <w:rsid w:val="00371609"/>
    <w:rsid w:val="00371648"/>
    <w:rsid w:val="0037185A"/>
    <w:rsid w:val="00371AA8"/>
    <w:rsid w:val="00371C87"/>
    <w:rsid w:val="00371E0C"/>
    <w:rsid w:val="00371FA1"/>
    <w:rsid w:val="0037202C"/>
    <w:rsid w:val="003720B7"/>
    <w:rsid w:val="00372238"/>
    <w:rsid w:val="0037238C"/>
    <w:rsid w:val="003726D1"/>
    <w:rsid w:val="00372893"/>
    <w:rsid w:val="00372B3A"/>
    <w:rsid w:val="00372BE8"/>
    <w:rsid w:val="00372C90"/>
    <w:rsid w:val="00373206"/>
    <w:rsid w:val="00373291"/>
    <w:rsid w:val="0037371C"/>
    <w:rsid w:val="0037376D"/>
    <w:rsid w:val="003739AB"/>
    <w:rsid w:val="00373AA8"/>
    <w:rsid w:val="00373C10"/>
    <w:rsid w:val="00373EB8"/>
    <w:rsid w:val="00373F0E"/>
    <w:rsid w:val="00373FCB"/>
    <w:rsid w:val="00374184"/>
    <w:rsid w:val="00374300"/>
    <w:rsid w:val="0037447D"/>
    <w:rsid w:val="003745B9"/>
    <w:rsid w:val="00374D51"/>
    <w:rsid w:val="00374DF2"/>
    <w:rsid w:val="00374FD4"/>
    <w:rsid w:val="00375E6A"/>
    <w:rsid w:val="00375EB8"/>
    <w:rsid w:val="00375ED7"/>
    <w:rsid w:val="00376317"/>
    <w:rsid w:val="0037645F"/>
    <w:rsid w:val="00376466"/>
    <w:rsid w:val="003764C6"/>
    <w:rsid w:val="00376539"/>
    <w:rsid w:val="003766C4"/>
    <w:rsid w:val="0037692A"/>
    <w:rsid w:val="0037693B"/>
    <w:rsid w:val="0037699E"/>
    <w:rsid w:val="00377058"/>
    <w:rsid w:val="003771F8"/>
    <w:rsid w:val="003773C8"/>
    <w:rsid w:val="00377AE4"/>
    <w:rsid w:val="00377B1F"/>
    <w:rsid w:val="00377BD7"/>
    <w:rsid w:val="00377C79"/>
    <w:rsid w:val="00377CE9"/>
    <w:rsid w:val="00377D79"/>
    <w:rsid w:val="00377F0F"/>
    <w:rsid w:val="00377F49"/>
    <w:rsid w:val="003806D7"/>
    <w:rsid w:val="00380969"/>
    <w:rsid w:val="003809B1"/>
    <w:rsid w:val="00380D7A"/>
    <w:rsid w:val="00380FE2"/>
    <w:rsid w:val="00381209"/>
    <w:rsid w:val="0038140D"/>
    <w:rsid w:val="00381543"/>
    <w:rsid w:val="00381593"/>
    <w:rsid w:val="003818D4"/>
    <w:rsid w:val="0038199A"/>
    <w:rsid w:val="00381AEB"/>
    <w:rsid w:val="00381B99"/>
    <w:rsid w:val="00381E83"/>
    <w:rsid w:val="003822DA"/>
    <w:rsid w:val="00382925"/>
    <w:rsid w:val="00382992"/>
    <w:rsid w:val="00382CAF"/>
    <w:rsid w:val="00382DDE"/>
    <w:rsid w:val="00382F58"/>
    <w:rsid w:val="00382FCA"/>
    <w:rsid w:val="0038315A"/>
    <w:rsid w:val="00383424"/>
    <w:rsid w:val="00383846"/>
    <w:rsid w:val="003840C6"/>
    <w:rsid w:val="00384444"/>
    <w:rsid w:val="0038476E"/>
    <w:rsid w:val="00384789"/>
    <w:rsid w:val="00384849"/>
    <w:rsid w:val="003848AC"/>
    <w:rsid w:val="00384CAC"/>
    <w:rsid w:val="00384E0E"/>
    <w:rsid w:val="00384F4C"/>
    <w:rsid w:val="00385247"/>
    <w:rsid w:val="0038527A"/>
    <w:rsid w:val="0038558E"/>
    <w:rsid w:val="0038585E"/>
    <w:rsid w:val="00385B9B"/>
    <w:rsid w:val="00385EC0"/>
    <w:rsid w:val="00386300"/>
    <w:rsid w:val="003863C7"/>
    <w:rsid w:val="0038655F"/>
    <w:rsid w:val="0038673B"/>
    <w:rsid w:val="00386785"/>
    <w:rsid w:val="003868AD"/>
    <w:rsid w:val="00386D82"/>
    <w:rsid w:val="0038738D"/>
    <w:rsid w:val="00387817"/>
    <w:rsid w:val="00387893"/>
    <w:rsid w:val="00387D21"/>
    <w:rsid w:val="00387FEE"/>
    <w:rsid w:val="003900BA"/>
    <w:rsid w:val="00390824"/>
    <w:rsid w:val="00390A2B"/>
    <w:rsid w:val="00390C03"/>
    <w:rsid w:val="00390FD2"/>
    <w:rsid w:val="003910CE"/>
    <w:rsid w:val="003910F1"/>
    <w:rsid w:val="0039139D"/>
    <w:rsid w:val="0039140B"/>
    <w:rsid w:val="0039181B"/>
    <w:rsid w:val="00391986"/>
    <w:rsid w:val="00391C70"/>
    <w:rsid w:val="00391E7C"/>
    <w:rsid w:val="003923FD"/>
    <w:rsid w:val="00392676"/>
    <w:rsid w:val="00392838"/>
    <w:rsid w:val="00392EB1"/>
    <w:rsid w:val="00392EC3"/>
    <w:rsid w:val="00393018"/>
    <w:rsid w:val="003935DC"/>
    <w:rsid w:val="0039361D"/>
    <w:rsid w:val="00393956"/>
    <w:rsid w:val="00393D33"/>
    <w:rsid w:val="003942B6"/>
    <w:rsid w:val="00394614"/>
    <w:rsid w:val="0039495A"/>
    <w:rsid w:val="00394BDD"/>
    <w:rsid w:val="00394CF7"/>
    <w:rsid w:val="00394D0C"/>
    <w:rsid w:val="00394D3B"/>
    <w:rsid w:val="00395062"/>
    <w:rsid w:val="003952F8"/>
    <w:rsid w:val="00395416"/>
    <w:rsid w:val="00395693"/>
    <w:rsid w:val="00395699"/>
    <w:rsid w:val="003956BF"/>
    <w:rsid w:val="00395C17"/>
    <w:rsid w:val="00395E08"/>
    <w:rsid w:val="00395F8D"/>
    <w:rsid w:val="00395F9D"/>
    <w:rsid w:val="003967D7"/>
    <w:rsid w:val="00396F99"/>
    <w:rsid w:val="003970D3"/>
    <w:rsid w:val="00397308"/>
    <w:rsid w:val="00397358"/>
    <w:rsid w:val="0039739F"/>
    <w:rsid w:val="00397418"/>
    <w:rsid w:val="0039748A"/>
    <w:rsid w:val="00397938"/>
    <w:rsid w:val="003A0075"/>
    <w:rsid w:val="003A07EA"/>
    <w:rsid w:val="003A0C0C"/>
    <w:rsid w:val="003A0CAE"/>
    <w:rsid w:val="003A0FA8"/>
    <w:rsid w:val="003A1400"/>
    <w:rsid w:val="003A1576"/>
    <w:rsid w:val="003A1629"/>
    <w:rsid w:val="003A16D2"/>
    <w:rsid w:val="003A1EC3"/>
    <w:rsid w:val="003A1F08"/>
    <w:rsid w:val="003A2440"/>
    <w:rsid w:val="003A26BD"/>
    <w:rsid w:val="003A2705"/>
    <w:rsid w:val="003A27FD"/>
    <w:rsid w:val="003A2ED4"/>
    <w:rsid w:val="003A2F1F"/>
    <w:rsid w:val="003A3098"/>
    <w:rsid w:val="003A34A8"/>
    <w:rsid w:val="003A3A1A"/>
    <w:rsid w:val="003A3CF1"/>
    <w:rsid w:val="003A3DD3"/>
    <w:rsid w:val="003A3E89"/>
    <w:rsid w:val="003A4160"/>
    <w:rsid w:val="003A4513"/>
    <w:rsid w:val="003A46F6"/>
    <w:rsid w:val="003A47A3"/>
    <w:rsid w:val="003A48AD"/>
    <w:rsid w:val="003A494E"/>
    <w:rsid w:val="003A5826"/>
    <w:rsid w:val="003A5902"/>
    <w:rsid w:val="003A594C"/>
    <w:rsid w:val="003A59B4"/>
    <w:rsid w:val="003A5C90"/>
    <w:rsid w:val="003A5CB9"/>
    <w:rsid w:val="003A5D19"/>
    <w:rsid w:val="003A602A"/>
    <w:rsid w:val="003A6145"/>
    <w:rsid w:val="003A6181"/>
    <w:rsid w:val="003A6544"/>
    <w:rsid w:val="003A6D59"/>
    <w:rsid w:val="003A6E6E"/>
    <w:rsid w:val="003A74D3"/>
    <w:rsid w:val="003A74EB"/>
    <w:rsid w:val="003A7C86"/>
    <w:rsid w:val="003B054C"/>
    <w:rsid w:val="003B0B44"/>
    <w:rsid w:val="003B0C96"/>
    <w:rsid w:val="003B10B2"/>
    <w:rsid w:val="003B1274"/>
    <w:rsid w:val="003B14DF"/>
    <w:rsid w:val="003B1681"/>
    <w:rsid w:val="003B1B04"/>
    <w:rsid w:val="003B1B58"/>
    <w:rsid w:val="003B1FE2"/>
    <w:rsid w:val="003B23B4"/>
    <w:rsid w:val="003B265C"/>
    <w:rsid w:val="003B26A3"/>
    <w:rsid w:val="003B2770"/>
    <w:rsid w:val="003B295A"/>
    <w:rsid w:val="003B29EF"/>
    <w:rsid w:val="003B2D64"/>
    <w:rsid w:val="003B2E7E"/>
    <w:rsid w:val="003B2F39"/>
    <w:rsid w:val="003B305B"/>
    <w:rsid w:val="003B31DF"/>
    <w:rsid w:val="003B3379"/>
    <w:rsid w:val="003B35E0"/>
    <w:rsid w:val="003B3C47"/>
    <w:rsid w:val="003B3CDD"/>
    <w:rsid w:val="003B3CF8"/>
    <w:rsid w:val="003B3D00"/>
    <w:rsid w:val="003B3D43"/>
    <w:rsid w:val="003B3DB3"/>
    <w:rsid w:val="003B3DB7"/>
    <w:rsid w:val="003B3E92"/>
    <w:rsid w:val="003B3F96"/>
    <w:rsid w:val="003B4023"/>
    <w:rsid w:val="003B4154"/>
    <w:rsid w:val="003B44B4"/>
    <w:rsid w:val="003B4619"/>
    <w:rsid w:val="003B4674"/>
    <w:rsid w:val="003B4899"/>
    <w:rsid w:val="003B489A"/>
    <w:rsid w:val="003B4A59"/>
    <w:rsid w:val="003B4AC2"/>
    <w:rsid w:val="003B4BCD"/>
    <w:rsid w:val="003B4E72"/>
    <w:rsid w:val="003B5561"/>
    <w:rsid w:val="003B5B02"/>
    <w:rsid w:val="003B61C1"/>
    <w:rsid w:val="003B669B"/>
    <w:rsid w:val="003B66CC"/>
    <w:rsid w:val="003B6B2A"/>
    <w:rsid w:val="003B6D54"/>
    <w:rsid w:val="003B71A5"/>
    <w:rsid w:val="003B72CC"/>
    <w:rsid w:val="003B73CE"/>
    <w:rsid w:val="003B74E8"/>
    <w:rsid w:val="003B780C"/>
    <w:rsid w:val="003B7CA1"/>
    <w:rsid w:val="003B7E00"/>
    <w:rsid w:val="003B7E1F"/>
    <w:rsid w:val="003C0454"/>
    <w:rsid w:val="003C0848"/>
    <w:rsid w:val="003C0F40"/>
    <w:rsid w:val="003C123C"/>
    <w:rsid w:val="003C12AF"/>
    <w:rsid w:val="003C13D3"/>
    <w:rsid w:val="003C1AA1"/>
    <w:rsid w:val="003C20AC"/>
    <w:rsid w:val="003C20AF"/>
    <w:rsid w:val="003C2539"/>
    <w:rsid w:val="003C2937"/>
    <w:rsid w:val="003C2C4F"/>
    <w:rsid w:val="003C2C8B"/>
    <w:rsid w:val="003C2D8A"/>
    <w:rsid w:val="003C30A7"/>
    <w:rsid w:val="003C30B7"/>
    <w:rsid w:val="003C3378"/>
    <w:rsid w:val="003C3868"/>
    <w:rsid w:val="003C38A0"/>
    <w:rsid w:val="003C3B0C"/>
    <w:rsid w:val="003C3B80"/>
    <w:rsid w:val="003C3DD0"/>
    <w:rsid w:val="003C429E"/>
    <w:rsid w:val="003C4526"/>
    <w:rsid w:val="003C46E4"/>
    <w:rsid w:val="003C478D"/>
    <w:rsid w:val="003C4BE4"/>
    <w:rsid w:val="003C4DE4"/>
    <w:rsid w:val="003C5699"/>
    <w:rsid w:val="003C574A"/>
    <w:rsid w:val="003C5A7F"/>
    <w:rsid w:val="003C6202"/>
    <w:rsid w:val="003C6559"/>
    <w:rsid w:val="003C6A59"/>
    <w:rsid w:val="003C6EF3"/>
    <w:rsid w:val="003C6F32"/>
    <w:rsid w:val="003C6F7A"/>
    <w:rsid w:val="003C72A8"/>
    <w:rsid w:val="003C72DF"/>
    <w:rsid w:val="003C769F"/>
    <w:rsid w:val="003C77F6"/>
    <w:rsid w:val="003C79CF"/>
    <w:rsid w:val="003C7A89"/>
    <w:rsid w:val="003C7D33"/>
    <w:rsid w:val="003C7D96"/>
    <w:rsid w:val="003D0919"/>
    <w:rsid w:val="003D0934"/>
    <w:rsid w:val="003D0DED"/>
    <w:rsid w:val="003D113E"/>
    <w:rsid w:val="003D1293"/>
    <w:rsid w:val="003D1387"/>
    <w:rsid w:val="003D1445"/>
    <w:rsid w:val="003D1A80"/>
    <w:rsid w:val="003D1B57"/>
    <w:rsid w:val="003D1BDD"/>
    <w:rsid w:val="003D1C7C"/>
    <w:rsid w:val="003D1C97"/>
    <w:rsid w:val="003D21DC"/>
    <w:rsid w:val="003D2543"/>
    <w:rsid w:val="003D270C"/>
    <w:rsid w:val="003D291C"/>
    <w:rsid w:val="003D2E00"/>
    <w:rsid w:val="003D2FE7"/>
    <w:rsid w:val="003D353E"/>
    <w:rsid w:val="003D368F"/>
    <w:rsid w:val="003D3906"/>
    <w:rsid w:val="003D3BC6"/>
    <w:rsid w:val="003D3C67"/>
    <w:rsid w:val="003D4628"/>
    <w:rsid w:val="003D475E"/>
    <w:rsid w:val="003D4761"/>
    <w:rsid w:val="003D48C3"/>
    <w:rsid w:val="003D4932"/>
    <w:rsid w:val="003D4EEE"/>
    <w:rsid w:val="003D5ABB"/>
    <w:rsid w:val="003D5CFD"/>
    <w:rsid w:val="003D67A5"/>
    <w:rsid w:val="003D684C"/>
    <w:rsid w:val="003D6864"/>
    <w:rsid w:val="003D695A"/>
    <w:rsid w:val="003D6AE9"/>
    <w:rsid w:val="003D6BA2"/>
    <w:rsid w:val="003D6F16"/>
    <w:rsid w:val="003D6F37"/>
    <w:rsid w:val="003D6F4B"/>
    <w:rsid w:val="003D7110"/>
    <w:rsid w:val="003D7331"/>
    <w:rsid w:val="003D758E"/>
    <w:rsid w:val="003D75C0"/>
    <w:rsid w:val="003D7866"/>
    <w:rsid w:val="003D7B49"/>
    <w:rsid w:val="003D7FDA"/>
    <w:rsid w:val="003E014D"/>
    <w:rsid w:val="003E02EE"/>
    <w:rsid w:val="003E0428"/>
    <w:rsid w:val="003E0627"/>
    <w:rsid w:val="003E0BC4"/>
    <w:rsid w:val="003E0D57"/>
    <w:rsid w:val="003E138D"/>
    <w:rsid w:val="003E1820"/>
    <w:rsid w:val="003E2204"/>
    <w:rsid w:val="003E22E3"/>
    <w:rsid w:val="003E2494"/>
    <w:rsid w:val="003E2905"/>
    <w:rsid w:val="003E2B8F"/>
    <w:rsid w:val="003E316B"/>
    <w:rsid w:val="003E3242"/>
    <w:rsid w:val="003E36E8"/>
    <w:rsid w:val="003E3D2D"/>
    <w:rsid w:val="003E3DD1"/>
    <w:rsid w:val="003E3F51"/>
    <w:rsid w:val="003E442F"/>
    <w:rsid w:val="003E44EA"/>
    <w:rsid w:val="003E4920"/>
    <w:rsid w:val="003E49BA"/>
    <w:rsid w:val="003E4DF8"/>
    <w:rsid w:val="003E5061"/>
    <w:rsid w:val="003E50F8"/>
    <w:rsid w:val="003E5A24"/>
    <w:rsid w:val="003E5ADE"/>
    <w:rsid w:val="003E60DC"/>
    <w:rsid w:val="003E6200"/>
    <w:rsid w:val="003E6385"/>
    <w:rsid w:val="003E6525"/>
    <w:rsid w:val="003E6B3F"/>
    <w:rsid w:val="003E7229"/>
    <w:rsid w:val="003E7375"/>
    <w:rsid w:val="003E73D7"/>
    <w:rsid w:val="003E76BF"/>
    <w:rsid w:val="003E783D"/>
    <w:rsid w:val="003E7AD3"/>
    <w:rsid w:val="003F0455"/>
    <w:rsid w:val="003F05D4"/>
    <w:rsid w:val="003F07C3"/>
    <w:rsid w:val="003F09DC"/>
    <w:rsid w:val="003F0ADC"/>
    <w:rsid w:val="003F0FA0"/>
    <w:rsid w:val="003F122F"/>
    <w:rsid w:val="003F131B"/>
    <w:rsid w:val="003F141F"/>
    <w:rsid w:val="003F1491"/>
    <w:rsid w:val="003F16E8"/>
    <w:rsid w:val="003F1D26"/>
    <w:rsid w:val="003F1E9A"/>
    <w:rsid w:val="003F2224"/>
    <w:rsid w:val="003F2476"/>
    <w:rsid w:val="003F249B"/>
    <w:rsid w:val="003F24A7"/>
    <w:rsid w:val="003F2560"/>
    <w:rsid w:val="003F259C"/>
    <w:rsid w:val="003F2898"/>
    <w:rsid w:val="003F2B2D"/>
    <w:rsid w:val="003F2D20"/>
    <w:rsid w:val="003F3560"/>
    <w:rsid w:val="003F3710"/>
    <w:rsid w:val="003F39B7"/>
    <w:rsid w:val="003F3A80"/>
    <w:rsid w:val="003F3A94"/>
    <w:rsid w:val="003F3AD5"/>
    <w:rsid w:val="003F40CF"/>
    <w:rsid w:val="003F41D0"/>
    <w:rsid w:val="003F42CB"/>
    <w:rsid w:val="003F4494"/>
    <w:rsid w:val="003F46C5"/>
    <w:rsid w:val="003F485F"/>
    <w:rsid w:val="003F4C80"/>
    <w:rsid w:val="003F4F03"/>
    <w:rsid w:val="003F4FFD"/>
    <w:rsid w:val="003F502B"/>
    <w:rsid w:val="003F53A3"/>
    <w:rsid w:val="003F5A8D"/>
    <w:rsid w:val="003F5E83"/>
    <w:rsid w:val="003F5EBA"/>
    <w:rsid w:val="003F5F64"/>
    <w:rsid w:val="003F6321"/>
    <w:rsid w:val="003F641F"/>
    <w:rsid w:val="003F6761"/>
    <w:rsid w:val="003F6AE0"/>
    <w:rsid w:val="003F6B55"/>
    <w:rsid w:val="003F6BC5"/>
    <w:rsid w:val="003F6D37"/>
    <w:rsid w:val="003F6DC1"/>
    <w:rsid w:val="003F6FF0"/>
    <w:rsid w:val="003F7332"/>
    <w:rsid w:val="003F741B"/>
    <w:rsid w:val="003F7545"/>
    <w:rsid w:val="003F77E7"/>
    <w:rsid w:val="003F7D09"/>
    <w:rsid w:val="00400123"/>
    <w:rsid w:val="004001EF"/>
    <w:rsid w:val="0040024B"/>
    <w:rsid w:val="00400815"/>
    <w:rsid w:val="00400CB0"/>
    <w:rsid w:val="00400D48"/>
    <w:rsid w:val="00400F1F"/>
    <w:rsid w:val="00400F32"/>
    <w:rsid w:val="004011A5"/>
    <w:rsid w:val="00401484"/>
    <w:rsid w:val="0040191F"/>
    <w:rsid w:val="00401997"/>
    <w:rsid w:val="0040259F"/>
    <w:rsid w:val="004025B1"/>
    <w:rsid w:val="004027D9"/>
    <w:rsid w:val="0040280D"/>
    <w:rsid w:val="004028C0"/>
    <w:rsid w:val="00402955"/>
    <w:rsid w:val="00402ACA"/>
    <w:rsid w:val="00402C14"/>
    <w:rsid w:val="00402D1A"/>
    <w:rsid w:val="00402E57"/>
    <w:rsid w:val="00402F1D"/>
    <w:rsid w:val="00402FE3"/>
    <w:rsid w:val="0040357A"/>
    <w:rsid w:val="004035C9"/>
    <w:rsid w:val="00403643"/>
    <w:rsid w:val="00404297"/>
    <w:rsid w:val="00404567"/>
    <w:rsid w:val="004047F5"/>
    <w:rsid w:val="00404B79"/>
    <w:rsid w:val="00404E9D"/>
    <w:rsid w:val="004051B8"/>
    <w:rsid w:val="004052BC"/>
    <w:rsid w:val="004053A5"/>
    <w:rsid w:val="00405A8E"/>
    <w:rsid w:val="00405E77"/>
    <w:rsid w:val="004064CD"/>
    <w:rsid w:val="0040650E"/>
    <w:rsid w:val="004066C3"/>
    <w:rsid w:val="004067F8"/>
    <w:rsid w:val="00407071"/>
    <w:rsid w:val="0040710E"/>
    <w:rsid w:val="0040761F"/>
    <w:rsid w:val="00407848"/>
    <w:rsid w:val="00410045"/>
    <w:rsid w:val="0041006C"/>
    <w:rsid w:val="0041054C"/>
    <w:rsid w:val="00410747"/>
    <w:rsid w:val="00410A50"/>
    <w:rsid w:val="00410C28"/>
    <w:rsid w:val="00410E58"/>
    <w:rsid w:val="00411196"/>
    <w:rsid w:val="0041179E"/>
    <w:rsid w:val="00411816"/>
    <w:rsid w:val="00411865"/>
    <w:rsid w:val="00411A98"/>
    <w:rsid w:val="00412771"/>
    <w:rsid w:val="00412A19"/>
    <w:rsid w:val="00412D3A"/>
    <w:rsid w:val="00412E90"/>
    <w:rsid w:val="00412EA0"/>
    <w:rsid w:val="00412EA3"/>
    <w:rsid w:val="00412EAF"/>
    <w:rsid w:val="00413378"/>
    <w:rsid w:val="004134AD"/>
    <w:rsid w:val="004137C0"/>
    <w:rsid w:val="00413BEB"/>
    <w:rsid w:val="00413CBB"/>
    <w:rsid w:val="00413CCD"/>
    <w:rsid w:val="00413FD6"/>
    <w:rsid w:val="004141CC"/>
    <w:rsid w:val="0041438A"/>
    <w:rsid w:val="0041452D"/>
    <w:rsid w:val="00414638"/>
    <w:rsid w:val="00414687"/>
    <w:rsid w:val="004148CE"/>
    <w:rsid w:val="00414901"/>
    <w:rsid w:val="0041495D"/>
    <w:rsid w:val="00414A07"/>
    <w:rsid w:val="00414D24"/>
    <w:rsid w:val="00414EBA"/>
    <w:rsid w:val="00415B42"/>
    <w:rsid w:val="00415C0F"/>
    <w:rsid w:val="00415C77"/>
    <w:rsid w:val="00415D0A"/>
    <w:rsid w:val="00415DB8"/>
    <w:rsid w:val="00415DCA"/>
    <w:rsid w:val="004162C0"/>
    <w:rsid w:val="00416950"/>
    <w:rsid w:val="00416BA1"/>
    <w:rsid w:val="00416C22"/>
    <w:rsid w:val="00416E46"/>
    <w:rsid w:val="00417022"/>
    <w:rsid w:val="00417056"/>
    <w:rsid w:val="004170B2"/>
    <w:rsid w:val="00417203"/>
    <w:rsid w:val="00417741"/>
    <w:rsid w:val="00417C55"/>
    <w:rsid w:val="00417D7C"/>
    <w:rsid w:val="00417D85"/>
    <w:rsid w:val="004200D7"/>
    <w:rsid w:val="00420172"/>
    <w:rsid w:val="004201E5"/>
    <w:rsid w:val="00420A13"/>
    <w:rsid w:val="00420C43"/>
    <w:rsid w:val="00420D98"/>
    <w:rsid w:val="00420FC2"/>
    <w:rsid w:val="00420FE8"/>
    <w:rsid w:val="004213EA"/>
    <w:rsid w:val="00421B71"/>
    <w:rsid w:val="00421D31"/>
    <w:rsid w:val="00421ED3"/>
    <w:rsid w:val="00421F6E"/>
    <w:rsid w:val="00421FD5"/>
    <w:rsid w:val="00422341"/>
    <w:rsid w:val="004223DC"/>
    <w:rsid w:val="0042249F"/>
    <w:rsid w:val="004225A4"/>
    <w:rsid w:val="00422619"/>
    <w:rsid w:val="004226E6"/>
    <w:rsid w:val="00422C1E"/>
    <w:rsid w:val="00422D2D"/>
    <w:rsid w:val="00423285"/>
    <w:rsid w:val="00423324"/>
    <w:rsid w:val="00423492"/>
    <w:rsid w:val="00423630"/>
    <w:rsid w:val="004236A1"/>
    <w:rsid w:val="004242D4"/>
    <w:rsid w:val="00424400"/>
    <w:rsid w:val="004246CD"/>
    <w:rsid w:val="004247C2"/>
    <w:rsid w:val="00424A1B"/>
    <w:rsid w:val="00424B96"/>
    <w:rsid w:val="00424C38"/>
    <w:rsid w:val="0042523C"/>
    <w:rsid w:val="004253CA"/>
    <w:rsid w:val="00425492"/>
    <w:rsid w:val="00425625"/>
    <w:rsid w:val="004256C0"/>
    <w:rsid w:val="00425813"/>
    <w:rsid w:val="00426070"/>
    <w:rsid w:val="0042617E"/>
    <w:rsid w:val="0042620D"/>
    <w:rsid w:val="004262E9"/>
    <w:rsid w:val="00426783"/>
    <w:rsid w:val="00426D53"/>
    <w:rsid w:val="00426F96"/>
    <w:rsid w:val="004270F5"/>
    <w:rsid w:val="00427583"/>
    <w:rsid w:val="00427889"/>
    <w:rsid w:val="00427960"/>
    <w:rsid w:val="00427C10"/>
    <w:rsid w:val="00427CE5"/>
    <w:rsid w:val="00427E38"/>
    <w:rsid w:val="00430200"/>
    <w:rsid w:val="00430358"/>
    <w:rsid w:val="00430679"/>
    <w:rsid w:val="004306BD"/>
    <w:rsid w:val="00430D30"/>
    <w:rsid w:val="00430D3C"/>
    <w:rsid w:val="00430D8A"/>
    <w:rsid w:val="00430D94"/>
    <w:rsid w:val="00430E95"/>
    <w:rsid w:val="00430FC7"/>
    <w:rsid w:val="0043110A"/>
    <w:rsid w:val="004314E1"/>
    <w:rsid w:val="0043157B"/>
    <w:rsid w:val="00432002"/>
    <w:rsid w:val="0043250A"/>
    <w:rsid w:val="0043263E"/>
    <w:rsid w:val="00432A7F"/>
    <w:rsid w:val="00432C75"/>
    <w:rsid w:val="00432DED"/>
    <w:rsid w:val="00433167"/>
    <w:rsid w:val="0043386D"/>
    <w:rsid w:val="004338A7"/>
    <w:rsid w:val="004338C1"/>
    <w:rsid w:val="00433A96"/>
    <w:rsid w:val="00433B09"/>
    <w:rsid w:val="00433CBA"/>
    <w:rsid w:val="00433EED"/>
    <w:rsid w:val="004341D5"/>
    <w:rsid w:val="00434668"/>
    <w:rsid w:val="00434D91"/>
    <w:rsid w:val="00434E2F"/>
    <w:rsid w:val="00434E68"/>
    <w:rsid w:val="00434F75"/>
    <w:rsid w:val="0043502B"/>
    <w:rsid w:val="00435163"/>
    <w:rsid w:val="00435312"/>
    <w:rsid w:val="004353FA"/>
    <w:rsid w:val="004354A9"/>
    <w:rsid w:val="004354D1"/>
    <w:rsid w:val="004357A2"/>
    <w:rsid w:val="00435A44"/>
    <w:rsid w:val="00435D20"/>
    <w:rsid w:val="004360D0"/>
    <w:rsid w:val="00436A2B"/>
    <w:rsid w:val="00436D7B"/>
    <w:rsid w:val="00436DA3"/>
    <w:rsid w:val="00436E4A"/>
    <w:rsid w:val="004370AF"/>
    <w:rsid w:val="00437351"/>
    <w:rsid w:val="0043798A"/>
    <w:rsid w:val="00437BD5"/>
    <w:rsid w:val="00437F43"/>
    <w:rsid w:val="00437FF9"/>
    <w:rsid w:val="00440026"/>
    <w:rsid w:val="00440387"/>
    <w:rsid w:val="00440566"/>
    <w:rsid w:val="00440582"/>
    <w:rsid w:val="00440687"/>
    <w:rsid w:val="004406FB"/>
    <w:rsid w:val="0044074A"/>
    <w:rsid w:val="00440815"/>
    <w:rsid w:val="0044086A"/>
    <w:rsid w:val="0044117C"/>
    <w:rsid w:val="00441181"/>
    <w:rsid w:val="00441450"/>
    <w:rsid w:val="00441679"/>
    <w:rsid w:val="00441882"/>
    <w:rsid w:val="00441D00"/>
    <w:rsid w:val="00441ED2"/>
    <w:rsid w:val="0044200D"/>
    <w:rsid w:val="004420E5"/>
    <w:rsid w:val="004427A5"/>
    <w:rsid w:val="004427DE"/>
    <w:rsid w:val="0044287F"/>
    <w:rsid w:val="0044292B"/>
    <w:rsid w:val="00442953"/>
    <w:rsid w:val="00442EEF"/>
    <w:rsid w:val="0044308B"/>
    <w:rsid w:val="00443490"/>
    <w:rsid w:val="004434E5"/>
    <w:rsid w:val="0044385A"/>
    <w:rsid w:val="00443910"/>
    <w:rsid w:val="0044394B"/>
    <w:rsid w:val="00443995"/>
    <w:rsid w:val="00443E47"/>
    <w:rsid w:val="00443E91"/>
    <w:rsid w:val="0044414F"/>
    <w:rsid w:val="004443D7"/>
    <w:rsid w:val="0044474F"/>
    <w:rsid w:val="00444774"/>
    <w:rsid w:val="00444D49"/>
    <w:rsid w:val="00444E94"/>
    <w:rsid w:val="0044526A"/>
    <w:rsid w:val="00445298"/>
    <w:rsid w:val="0044558B"/>
    <w:rsid w:val="004456C3"/>
    <w:rsid w:val="00445CB6"/>
    <w:rsid w:val="00445F07"/>
    <w:rsid w:val="00445F4D"/>
    <w:rsid w:val="00446028"/>
    <w:rsid w:val="004460DB"/>
    <w:rsid w:val="00446342"/>
    <w:rsid w:val="00446A99"/>
    <w:rsid w:val="00446D1B"/>
    <w:rsid w:val="00446EDC"/>
    <w:rsid w:val="00446EF3"/>
    <w:rsid w:val="00446FC6"/>
    <w:rsid w:val="00447139"/>
    <w:rsid w:val="004475D5"/>
    <w:rsid w:val="00447782"/>
    <w:rsid w:val="004477E0"/>
    <w:rsid w:val="0044792F"/>
    <w:rsid w:val="00447F52"/>
    <w:rsid w:val="00450030"/>
    <w:rsid w:val="004503F3"/>
    <w:rsid w:val="0045041E"/>
    <w:rsid w:val="00450854"/>
    <w:rsid w:val="00450942"/>
    <w:rsid w:val="004509E3"/>
    <w:rsid w:val="004509E6"/>
    <w:rsid w:val="00450AB1"/>
    <w:rsid w:val="00450D44"/>
    <w:rsid w:val="00450DFF"/>
    <w:rsid w:val="00450FD9"/>
    <w:rsid w:val="00451057"/>
    <w:rsid w:val="00451158"/>
    <w:rsid w:val="00451215"/>
    <w:rsid w:val="0045121E"/>
    <w:rsid w:val="00451744"/>
    <w:rsid w:val="004517E2"/>
    <w:rsid w:val="00451993"/>
    <w:rsid w:val="00451AD9"/>
    <w:rsid w:val="00451D2C"/>
    <w:rsid w:val="00451D60"/>
    <w:rsid w:val="00451E09"/>
    <w:rsid w:val="00452099"/>
    <w:rsid w:val="004521C1"/>
    <w:rsid w:val="004522BE"/>
    <w:rsid w:val="004523A5"/>
    <w:rsid w:val="00452572"/>
    <w:rsid w:val="00452A7E"/>
    <w:rsid w:val="00452AD6"/>
    <w:rsid w:val="00452B58"/>
    <w:rsid w:val="00452BA1"/>
    <w:rsid w:val="00452BD1"/>
    <w:rsid w:val="00452BD2"/>
    <w:rsid w:val="00452CBF"/>
    <w:rsid w:val="00452D1E"/>
    <w:rsid w:val="00452F12"/>
    <w:rsid w:val="0045311A"/>
    <w:rsid w:val="0045311F"/>
    <w:rsid w:val="004532B9"/>
    <w:rsid w:val="004539C6"/>
    <w:rsid w:val="00453A33"/>
    <w:rsid w:val="00453B43"/>
    <w:rsid w:val="00453BB6"/>
    <w:rsid w:val="00453C5C"/>
    <w:rsid w:val="00453C76"/>
    <w:rsid w:val="00453C99"/>
    <w:rsid w:val="00453EE2"/>
    <w:rsid w:val="0045415B"/>
    <w:rsid w:val="004543E1"/>
    <w:rsid w:val="0045443C"/>
    <w:rsid w:val="0045463B"/>
    <w:rsid w:val="0045467E"/>
    <w:rsid w:val="004546F4"/>
    <w:rsid w:val="0045487B"/>
    <w:rsid w:val="00454E16"/>
    <w:rsid w:val="00454EC8"/>
    <w:rsid w:val="0045574B"/>
    <w:rsid w:val="00455908"/>
    <w:rsid w:val="00455AEB"/>
    <w:rsid w:val="00455BCE"/>
    <w:rsid w:val="00455BED"/>
    <w:rsid w:val="00455CCA"/>
    <w:rsid w:val="004560C9"/>
    <w:rsid w:val="00456366"/>
    <w:rsid w:val="00456594"/>
    <w:rsid w:val="004565B5"/>
    <w:rsid w:val="004567E8"/>
    <w:rsid w:val="004568D3"/>
    <w:rsid w:val="00456DA9"/>
    <w:rsid w:val="004572D0"/>
    <w:rsid w:val="004574F4"/>
    <w:rsid w:val="00457938"/>
    <w:rsid w:val="00457A69"/>
    <w:rsid w:val="00457BB2"/>
    <w:rsid w:val="0046084A"/>
    <w:rsid w:val="00460974"/>
    <w:rsid w:val="0046097F"/>
    <w:rsid w:val="00460B10"/>
    <w:rsid w:val="00460EA3"/>
    <w:rsid w:val="00461105"/>
    <w:rsid w:val="00461322"/>
    <w:rsid w:val="00461631"/>
    <w:rsid w:val="0046164D"/>
    <w:rsid w:val="004617AD"/>
    <w:rsid w:val="0046192A"/>
    <w:rsid w:val="00462476"/>
    <w:rsid w:val="00462A26"/>
    <w:rsid w:val="00462B7B"/>
    <w:rsid w:val="00462C8E"/>
    <w:rsid w:val="00462D8D"/>
    <w:rsid w:val="00462E2D"/>
    <w:rsid w:val="0046327D"/>
    <w:rsid w:val="00463451"/>
    <w:rsid w:val="00463601"/>
    <w:rsid w:val="00463617"/>
    <w:rsid w:val="004636D2"/>
    <w:rsid w:val="00463DF7"/>
    <w:rsid w:val="00463ECF"/>
    <w:rsid w:val="004641A2"/>
    <w:rsid w:val="004643CF"/>
    <w:rsid w:val="004645F7"/>
    <w:rsid w:val="004646E1"/>
    <w:rsid w:val="004647A5"/>
    <w:rsid w:val="00464A29"/>
    <w:rsid w:val="00464A80"/>
    <w:rsid w:val="00464FD2"/>
    <w:rsid w:val="004650F2"/>
    <w:rsid w:val="004658F3"/>
    <w:rsid w:val="00465BA0"/>
    <w:rsid w:val="00466264"/>
    <w:rsid w:val="0046683B"/>
    <w:rsid w:val="00466D0E"/>
    <w:rsid w:val="00466DCC"/>
    <w:rsid w:val="00466F35"/>
    <w:rsid w:val="0046712C"/>
    <w:rsid w:val="00467319"/>
    <w:rsid w:val="0046735E"/>
    <w:rsid w:val="00467A9D"/>
    <w:rsid w:val="00467AB9"/>
    <w:rsid w:val="0047050A"/>
    <w:rsid w:val="004707EE"/>
    <w:rsid w:val="00470AE8"/>
    <w:rsid w:val="00471529"/>
    <w:rsid w:val="004715ED"/>
    <w:rsid w:val="00471EEC"/>
    <w:rsid w:val="00471F0E"/>
    <w:rsid w:val="0047206E"/>
    <w:rsid w:val="004721CF"/>
    <w:rsid w:val="00472264"/>
    <w:rsid w:val="0047232F"/>
    <w:rsid w:val="00472C3A"/>
    <w:rsid w:val="00472C73"/>
    <w:rsid w:val="00472CFE"/>
    <w:rsid w:val="00472FFA"/>
    <w:rsid w:val="004730D6"/>
    <w:rsid w:val="00473217"/>
    <w:rsid w:val="00473520"/>
    <w:rsid w:val="00473614"/>
    <w:rsid w:val="0047361E"/>
    <w:rsid w:val="0047364D"/>
    <w:rsid w:val="004737AE"/>
    <w:rsid w:val="004739F1"/>
    <w:rsid w:val="00473CBA"/>
    <w:rsid w:val="00473CD0"/>
    <w:rsid w:val="00473D7B"/>
    <w:rsid w:val="00473E2C"/>
    <w:rsid w:val="00473F27"/>
    <w:rsid w:val="00473F7C"/>
    <w:rsid w:val="00474643"/>
    <w:rsid w:val="004746C1"/>
    <w:rsid w:val="00474B66"/>
    <w:rsid w:val="00474B92"/>
    <w:rsid w:val="00474D45"/>
    <w:rsid w:val="00474FFA"/>
    <w:rsid w:val="00475077"/>
    <w:rsid w:val="0047602D"/>
    <w:rsid w:val="00476060"/>
    <w:rsid w:val="00476245"/>
    <w:rsid w:val="0047627D"/>
    <w:rsid w:val="0047639A"/>
    <w:rsid w:val="0047656F"/>
    <w:rsid w:val="00476699"/>
    <w:rsid w:val="00476902"/>
    <w:rsid w:val="00476903"/>
    <w:rsid w:val="00476A61"/>
    <w:rsid w:val="00476CD3"/>
    <w:rsid w:val="00476F92"/>
    <w:rsid w:val="00477243"/>
    <w:rsid w:val="0047773F"/>
    <w:rsid w:val="00477B29"/>
    <w:rsid w:val="00477C62"/>
    <w:rsid w:val="00477CC6"/>
    <w:rsid w:val="00477D35"/>
    <w:rsid w:val="00477D5B"/>
    <w:rsid w:val="00477E4F"/>
    <w:rsid w:val="00480064"/>
    <w:rsid w:val="00480476"/>
    <w:rsid w:val="0048080C"/>
    <w:rsid w:val="00480878"/>
    <w:rsid w:val="00480901"/>
    <w:rsid w:val="00480A8D"/>
    <w:rsid w:val="004810B7"/>
    <w:rsid w:val="004810CC"/>
    <w:rsid w:val="0048113F"/>
    <w:rsid w:val="004811DB"/>
    <w:rsid w:val="00481369"/>
    <w:rsid w:val="00481560"/>
    <w:rsid w:val="004819F6"/>
    <w:rsid w:val="00481AB8"/>
    <w:rsid w:val="00481BCE"/>
    <w:rsid w:val="00481DB7"/>
    <w:rsid w:val="0048206E"/>
    <w:rsid w:val="00482102"/>
    <w:rsid w:val="0048229F"/>
    <w:rsid w:val="0048248D"/>
    <w:rsid w:val="00482501"/>
    <w:rsid w:val="004828BE"/>
    <w:rsid w:val="00482A05"/>
    <w:rsid w:val="00482B78"/>
    <w:rsid w:val="00482CB3"/>
    <w:rsid w:val="00482CF2"/>
    <w:rsid w:val="00482E79"/>
    <w:rsid w:val="00482FEF"/>
    <w:rsid w:val="004830F2"/>
    <w:rsid w:val="0048324D"/>
    <w:rsid w:val="00483633"/>
    <w:rsid w:val="00483A0F"/>
    <w:rsid w:val="00483A45"/>
    <w:rsid w:val="00483B56"/>
    <w:rsid w:val="00483D69"/>
    <w:rsid w:val="00483DC9"/>
    <w:rsid w:val="00483DF1"/>
    <w:rsid w:val="00483E01"/>
    <w:rsid w:val="00483ECF"/>
    <w:rsid w:val="00483FE4"/>
    <w:rsid w:val="004843D6"/>
    <w:rsid w:val="00484785"/>
    <w:rsid w:val="00484B9E"/>
    <w:rsid w:val="00484C9C"/>
    <w:rsid w:val="004851DE"/>
    <w:rsid w:val="004852A0"/>
    <w:rsid w:val="004852FA"/>
    <w:rsid w:val="004854B3"/>
    <w:rsid w:val="00485600"/>
    <w:rsid w:val="004856C4"/>
    <w:rsid w:val="00485B99"/>
    <w:rsid w:val="00485BC1"/>
    <w:rsid w:val="00485C27"/>
    <w:rsid w:val="00485D68"/>
    <w:rsid w:val="00485F70"/>
    <w:rsid w:val="00485F75"/>
    <w:rsid w:val="004860A3"/>
    <w:rsid w:val="00486241"/>
    <w:rsid w:val="00486736"/>
    <w:rsid w:val="0048678E"/>
    <w:rsid w:val="00486ADB"/>
    <w:rsid w:val="00486B6A"/>
    <w:rsid w:val="00486DC9"/>
    <w:rsid w:val="00486EF4"/>
    <w:rsid w:val="00487170"/>
    <w:rsid w:val="0048725C"/>
    <w:rsid w:val="004875F0"/>
    <w:rsid w:val="00487B9E"/>
    <w:rsid w:val="00487D15"/>
    <w:rsid w:val="00487DFC"/>
    <w:rsid w:val="00490134"/>
    <w:rsid w:val="00490159"/>
    <w:rsid w:val="00490380"/>
    <w:rsid w:val="00490799"/>
    <w:rsid w:val="00490A0C"/>
    <w:rsid w:val="00490B6F"/>
    <w:rsid w:val="00490C1D"/>
    <w:rsid w:val="00490F65"/>
    <w:rsid w:val="00490FA9"/>
    <w:rsid w:val="00491051"/>
    <w:rsid w:val="0049117E"/>
    <w:rsid w:val="0049123F"/>
    <w:rsid w:val="0049156B"/>
    <w:rsid w:val="004918EA"/>
    <w:rsid w:val="004918F5"/>
    <w:rsid w:val="00491969"/>
    <w:rsid w:val="00491B07"/>
    <w:rsid w:val="00491CAC"/>
    <w:rsid w:val="00491D40"/>
    <w:rsid w:val="00492028"/>
    <w:rsid w:val="00492659"/>
    <w:rsid w:val="004928D0"/>
    <w:rsid w:val="004928D2"/>
    <w:rsid w:val="00492B57"/>
    <w:rsid w:val="00492B6C"/>
    <w:rsid w:val="004930DB"/>
    <w:rsid w:val="004936D6"/>
    <w:rsid w:val="00493A36"/>
    <w:rsid w:val="00493A73"/>
    <w:rsid w:val="00493AF9"/>
    <w:rsid w:val="00493D09"/>
    <w:rsid w:val="00493FDB"/>
    <w:rsid w:val="0049475C"/>
    <w:rsid w:val="0049488F"/>
    <w:rsid w:val="00494D2A"/>
    <w:rsid w:val="00494E0B"/>
    <w:rsid w:val="00494EC9"/>
    <w:rsid w:val="00494FB2"/>
    <w:rsid w:val="00495076"/>
    <w:rsid w:val="00495101"/>
    <w:rsid w:val="0049565B"/>
    <w:rsid w:val="00495700"/>
    <w:rsid w:val="0049587F"/>
    <w:rsid w:val="00495D75"/>
    <w:rsid w:val="00495DC1"/>
    <w:rsid w:val="00495E37"/>
    <w:rsid w:val="00495E74"/>
    <w:rsid w:val="0049606C"/>
    <w:rsid w:val="004961F9"/>
    <w:rsid w:val="00496223"/>
    <w:rsid w:val="00496A32"/>
    <w:rsid w:val="00496AC9"/>
    <w:rsid w:val="00496BDE"/>
    <w:rsid w:val="00496BF0"/>
    <w:rsid w:val="00496CF9"/>
    <w:rsid w:val="00496D08"/>
    <w:rsid w:val="00497148"/>
    <w:rsid w:val="00497537"/>
    <w:rsid w:val="00497D24"/>
    <w:rsid w:val="00497D4C"/>
    <w:rsid w:val="00497DD0"/>
    <w:rsid w:val="00497E7C"/>
    <w:rsid w:val="004A06AC"/>
    <w:rsid w:val="004A0742"/>
    <w:rsid w:val="004A0836"/>
    <w:rsid w:val="004A0A64"/>
    <w:rsid w:val="004A0C66"/>
    <w:rsid w:val="004A0DCC"/>
    <w:rsid w:val="004A0DFE"/>
    <w:rsid w:val="004A14C0"/>
    <w:rsid w:val="004A1873"/>
    <w:rsid w:val="004A19C6"/>
    <w:rsid w:val="004A1A12"/>
    <w:rsid w:val="004A2023"/>
    <w:rsid w:val="004A20E9"/>
    <w:rsid w:val="004A2A3B"/>
    <w:rsid w:val="004A2C34"/>
    <w:rsid w:val="004A2F73"/>
    <w:rsid w:val="004A34E9"/>
    <w:rsid w:val="004A3662"/>
    <w:rsid w:val="004A369B"/>
    <w:rsid w:val="004A3705"/>
    <w:rsid w:val="004A3E08"/>
    <w:rsid w:val="004A3ECE"/>
    <w:rsid w:val="004A3EE4"/>
    <w:rsid w:val="004A40C0"/>
    <w:rsid w:val="004A43CC"/>
    <w:rsid w:val="004A4474"/>
    <w:rsid w:val="004A449A"/>
    <w:rsid w:val="004A4505"/>
    <w:rsid w:val="004A458D"/>
    <w:rsid w:val="004A4754"/>
    <w:rsid w:val="004A4DF2"/>
    <w:rsid w:val="004A505E"/>
    <w:rsid w:val="004A5143"/>
    <w:rsid w:val="004A5899"/>
    <w:rsid w:val="004A5E05"/>
    <w:rsid w:val="004A612E"/>
    <w:rsid w:val="004A6135"/>
    <w:rsid w:val="004A6154"/>
    <w:rsid w:val="004A6402"/>
    <w:rsid w:val="004A642A"/>
    <w:rsid w:val="004A66C7"/>
    <w:rsid w:val="004A6708"/>
    <w:rsid w:val="004A678E"/>
    <w:rsid w:val="004A6967"/>
    <w:rsid w:val="004A6A04"/>
    <w:rsid w:val="004A6A8A"/>
    <w:rsid w:val="004A6EDE"/>
    <w:rsid w:val="004A704A"/>
    <w:rsid w:val="004A7262"/>
    <w:rsid w:val="004A7799"/>
    <w:rsid w:val="004A77D0"/>
    <w:rsid w:val="004A78F4"/>
    <w:rsid w:val="004A79DC"/>
    <w:rsid w:val="004B0282"/>
    <w:rsid w:val="004B0414"/>
    <w:rsid w:val="004B0744"/>
    <w:rsid w:val="004B09A5"/>
    <w:rsid w:val="004B0AF8"/>
    <w:rsid w:val="004B0C59"/>
    <w:rsid w:val="004B11BD"/>
    <w:rsid w:val="004B1A4C"/>
    <w:rsid w:val="004B1BB1"/>
    <w:rsid w:val="004B1C56"/>
    <w:rsid w:val="004B1CFB"/>
    <w:rsid w:val="004B1F14"/>
    <w:rsid w:val="004B2089"/>
    <w:rsid w:val="004B2354"/>
    <w:rsid w:val="004B2360"/>
    <w:rsid w:val="004B23E2"/>
    <w:rsid w:val="004B2512"/>
    <w:rsid w:val="004B2668"/>
    <w:rsid w:val="004B266D"/>
    <w:rsid w:val="004B28D3"/>
    <w:rsid w:val="004B2FFF"/>
    <w:rsid w:val="004B311E"/>
    <w:rsid w:val="004B3496"/>
    <w:rsid w:val="004B3712"/>
    <w:rsid w:val="004B3DEC"/>
    <w:rsid w:val="004B45A0"/>
    <w:rsid w:val="004B471A"/>
    <w:rsid w:val="004B4A01"/>
    <w:rsid w:val="004B4B73"/>
    <w:rsid w:val="004B4D01"/>
    <w:rsid w:val="004B4D77"/>
    <w:rsid w:val="004B51D5"/>
    <w:rsid w:val="004B5484"/>
    <w:rsid w:val="004B5D5F"/>
    <w:rsid w:val="004B5DF0"/>
    <w:rsid w:val="004B5FE5"/>
    <w:rsid w:val="004B60CC"/>
    <w:rsid w:val="004B61CC"/>
    <w:rsid w:val="004B6258"/>
    <w:rsid w:val="004B640B"/>
    <w:rsid w:val="004B66B5"/>
    <w:rsid w:val="004B6709"/>
    <w:rsid w:val="004B676D"/>
    <w:rsid w:val="004B6E47"/>
    <w:rsid w:val="004B729E"/>
    <w:rsid w:val="004B78CC"/>
    <w:rsid w:val="004B7E90"/>
    <w:rsid w:val="004B7EFD"/>
    <w:rsid w:val="004B7FED"/>
    <w:rsid w:val="004C029D"/>
    <w:rsid w:val="004C0622"/>
    <w:rsid w:val="004C095C"/>
    <w:rsid w:val="004C0AC1"/>
    <w:rsid w:val="004C0E5B"/>
    <w:rsid w:val="004C1253"/>
    <w:rsid w:val="004C129F"/>
    <w:rsid w:val="004C1520"/>
    <w:rsid w:val="004C17D6"/>
    <w:rsid w:val="004C1D50"/>
    <w:rsid w:val="004C1F91"/>
    <w:rsid w:val="004C2616"/>
    <w:rsid w:val="004C2A93"/>
    <w:rsid w:val="004C2AC4"/>
    <w:rsid w:val="004C2D4B"/>
    <w:rsid w:val="004C303A"/>
    <w:rsid w:val="004C3056"/>
    <w:rsid w:val="004C311A"/>
    <w:rsid w:val="004C321E"/>
    <w:rsid w:val="004C3257"/>
    <w:rsid w:val="004C381B"/>
    <w:rsid w:val="004C3AB8"/>
    <w:rsid w:val="004C4128"/>
    <w:rsid w:val="004C4466"/>
    <w:rsid w:val="004C453F"/>
    <w:rsid w:val="004C49EE"/>
    <w:rsid w:val="004C4B3A"/>
    <w:rsid w:val="004C4C65"/>
    <w:rsid w:val="004C4CFA"/>
    <w:rsid w:val="004C4FF2"/>
    <w:rsid w:val="004C506E"/>
    <w:rsid w:val="004C523C"/>
    <w:rsid w:val="004C582B"/>
    <w:rsid w:val="004C584A"/>
    <w:rsid w:val="004C5AA2"/>
    <w:rsid w:val="004C5E46"/>
    <w:rsid w:val="004C5E4A"/>
    <w:rsid w:val="004C5EC8"/>
    <w:rsid w:val="004C6390"/>
    <w:rsid w:val="004C63E6"/>
    <w:rsid w:val="004C6474"/>
    <w:rsid w:val="004C6674"/>
    <w:rsid w:val="004C67A1"/>
    <w:rsid w:val="004C696F"/>
    <w:rsid w:val="004C6AE4"/>
    <w:rsid w:val="004C6CB5"/>
    <w:rsid w:val="004C6CF2"/>
    <w:rsid w:val="004C6DD6"/>
    <w:rsid w:val="004C737C"/>
    <w:rsid w:val="004C758A"/>
    <w:rsid w:val="004C766E"/>
    <w:rsid w:val="004C77A5"/>
    <w:rsid w:val="004C7A24"/>
    <w:rsid w:val="004C7A61"/>
    <w:rsid w:val="004C7DDB"/>
    <w:rsid w:val="004D07A4"/>
    <w:rsid w:val="004D08F7"/>
    <w:rsid w:val="004D0C31"/>
    <w:rsid w:val="004D0D7E"/>
    <w:rsid w:val="004D1416"/>
    <w:rsid w:val="004D159E"/>
    <w:rsid w:val="004D15BC"/>
    <w:rsid w:val="004D1C63"/>
    <w:rsid w:val="004D1F0D"/>
    <w:rsid w:val="004D1F57"/>
    <w:rsid w:val="004D20AF"/>
    <w:rsid w:val="004D21C7"/>
    <w:rsid w:val="004D2828"/>
    <w:rsid w:val="004D2C24"/>
    <w:rsid w:val="004D2DCE"/>
    <w:rsid w:val="004D2F53"/>
    <w:rsid w:val="004D37D1"/>
    <w:rsid w:val="004D3948"/>
    <w:rsid w:val="004D3C36"/>
    <w:rsid w:val="004D3F77"/>
    <w:rsid w:val="004D3FF2"/>
    <w:rsid w:val="004D4139"/>
    <w:rsid w:val="004D414C"/>
    <w:rsid w:val="004D41CD"/>
    <w:rsid w:val="004D44A7"/>
    <w:rsid w:val="004D46BF"/>
    <w:rsid w:val="004D46D0"/>
    <w:rsid w:val="004D473F"/>
    <w:rsid w:val="004D49FC"/>
    <w:rsid w:val="004D4A40"/>
    <w:rsid w:val="004D4B0D"/>
    <w:rsid w:val="004D4DAD"/>
    <w:rsid w:val="004D4DB8"/>
    <w:rsid w:val="004D4FD6"/>
    <w:rsid w:val="004D50E4"/>
    <w:rsid w:val="004D53CE"/>
    <w:rsid w:val="004D55AD"/>
    <w:rsid w:val="004D5C7D"/>
    <w:rsid w:val="004D5FD9"/>
    <w:rsid w:val="004D6108"/>
    <w:rsid w:val="004D6263"/>
    <w:rsid w:val="004D679B"/>
    <w:rsid w:val="004D68EE"/>
    <w:rsid w:val="004D6D8A"/>
    <w:rsid w:val="004D6E06"/>
    <w:rsid w:val="004D705C"/>
    <w:rsid w:val="004D733F"/>
    <w:rsid w:val="004D76A9"/>
    <w:rsid w:val="004D7A4F"/>
    <w:rsid w:val="004D7C82"/>
    <w:rsid w:val="004D7E44"/>
    <w:rsid w:val="004D7FB0"/>
    <w:rsid w:val="004E01F9"/>
    <w:rsid w:val="004E05C7"/>
    <w:rsid w:val="004E09F2"/>
    <w:rsid w:val="004E0B50"/>
    <w:rsid w:val="004E0DB2"/>
    <w:rsid w:val="004E0DD9"/>
    <w:rsid w:val="004E145F"/>
    <w:rsid w:val="004E1878"/>
    <w:rsid w:val="004E1ED3"/>
    <w:rsid w:val="004E20E6"/>
    <w:rsid w:val="004E2131"/>
    <w:rsid w:val="004E24F2"/>
    <w:rsid w:val="004E25CC"/>
    <w:rsid w:val="004E27B2"/>
    <w:rsid w:val="004E280B"/>
    <w:rsid w:val="004E2D10"/>
    <w:rsid w:val="004E34E0"/>
    <w:rsid w:val="004E3514"/>
    <w:rsid w:val="004E35B2"/>
    <w:rsid w:val="004E365C"/>
    <w:rsid w:val="004E4306"/>
    <w:rsid w:val="004E4502"/>
    <w:rsid w:val="004E47E7"/>
    <w:rsid w:val="004E4903"/>
    <w:rsid w:val="004E4929"/>
    <w:rsid w:val="004E4C1F"/>
    <w:rsid w:val="004E4DCA"/>
    <w:rsid w:val="004E5592"/>
    <w:rsid w:val="004E5656"/>
    <w:rsid w:val="004E590F"/>
    <w:rsid w:val="004E593D"/>
    <w:rsid w:val="004E5B39"/>
    <w:rsid w:val="004E5CB7"/>
    <w:rsid w:val="004E5D57"/>
    <w:rsid w:val="004E5DDB"/>
    <w:rsid w:val="004E6087"/>
    <w:rsid w:val="004E6351"/>
    <w:rsid w:val="004E637E"/>
    <w:rsid w:val="004E6D4C"/>
    <w:rsid w:val="004E6DCD"/>
    <w:rsid w:val="004E6FEB"/>
    <w:rsid w:val="004E7259"/>
    <w:rsid w:val="004E74C1"/>
    <w:rsid w:val="004F0356"/>
    <w:rsid w:val="004F0485"/>
    <w:rsid w:val="004F0541"/>
    <w:rsid w:val="004F0779"/>
    <w:rsid w:val="004F07B6"/>
    <w:rsid w:val="004F0A14"/>
    <w:rsid w:val="004F0BBF"/>
    <w:rsid w:val="004F103A"/>
    <w:rsid w:val="004F15A0"/>
    <w:rsid w:val="004F1767"/>
    <w:rsid w:val="004F1A53"/>
    <w:rsid w:val="004F1D77"/>
    <w:rsid w:val="004F1D80"/>
    <w:rsid w:val="004F211F"/>
    <w:rsid w:val="004F21E9"/>
    <w:rsid w:val="004F2480"/>
    <w:rsid w:val="004F284B"/>
    <w:rsid w:val="004F28D1"/>
    <w:rsid w:val="004F2EBD"/>
    <w:rsid w:val="004F37AC"/>
    <w:rsid w:val="004F3A32"/>
    <w:rsid w:val="004F4304"/>
    <w:rsid w:val="004F4366"/>
    <w:rsid w:val="004F47B4"/>
    <w:rsid w:val="004F4819"/>
    <w:rsid w:val="004F4991"/>
    <w:rsid w:val="004F4A4B"/>
    <w:rsid w:val="004F4A84"/>
    <w:rsid w:val="004F51BE"/>
    <w:rsid w:val="004F51D0"/>
    <w:rsid w:val="004F533C"/>
    <w:rsid w:val="004F539E"/>
    <w:rsid w:val="004F5454"/>
    <w:rsid w:val="004F584B"/>
    <w:rsid w:val="004F58E8"/>
    <w:rsid w:val="004F5DD7"/>
    <w:rsid w:val="004F6329"/>
    <w:rsid w:val="004F65D4"/>
    <w:rsid w:val="004F66F6"/>
    <w:rsid w:val="004F6996"/>
    <w:rsid w:val="004F6A42"/>
    <w:rsid w:val="004F6D69"/>
    <w:rsid w:val="004F7268"/>
    <w:rsid w:val="004F74F7"/>
    <w:rsid w:val="004F752A"/>
    <w:rsid w:val="004F78F9"/>
    <w:rsid w:val="004F7975"/>
    <w:rsid w:val="0050009B"/>
    <w:rsid w:val="005001D1"/>
    <w:rsid w:val="005003A8"/>
    <w:rsid w:val="0050043B"/>
    <w:rsid w:val="005004C0"/>
    <w:rsid w:val="00500771"/>
    <w:rsid w:val="00500D55"/>
    <w:rsid w:val="00500EB6"/>
    <w:rsid w:val="005012FF"/>
    <w:rsid w:val="005017BB"/>
    <w:rsid w:val="0050188A"/>
    <w:rsid w:val="00501A7D"/>
    <w:rsid w:val="00501B3D"/>
    <w:rsid w:val="00501EFF"/>
    <w:rsid w:val="00501FD8"/>
    <w:rsid w:val="00502431"/>
    <w:rsid w:val="005024FF"/>
    <w:rsid w:val="00502604"/>
    <w:rsid w:val="0050269B"/>
    <w:rsid w:val="005028E8"/>
    <w:rsid w:val="00502A39"/>
    <w:rsid w:val="00502FAF"/>
    <w:rsid w:val="005036C4"/>
    <w:rsid w:val="005036DA"/>
    <w:rsid w:val="00503C7F"/>
    <w:rsid w:val="00503E71"/>
    <w:rsid w:val="00503F09"/>
    <w:rsid w:val="005046CC"/>
    <w:rsid w:val="005047B7"/>
    <w:rsid w:val="00504AB9"/>
    <w:rsid w:val="00504B41"/>
    <w:rsid w:val="00504DFA"/>
    <w:rsid w:val="005051F3"/>
    <w:rsid w:val="0050520D"/>
    <w:rsid w:val="0050542A"/>
    <w:rsid w:val="005058A5"/>
    <w:rsid w:val="00505BBF"/>
    <w:rsid w:val="00505C84"/>
    <w:rsid w:val="00505CFD"/>
    <w:rsid w:val="00505E0D"/>
    <w:rsid w:val="005060C6"/>
    <w:rsid w:val="005060C7"/>
    <w:rsid w:val="00506174"/>
    <w:rsid w:val="00506240"/>
    <w:rsid w:val="00506402"/>
    <w:rsid w:val="00506468"/>
    <w:rsid w:val="0050685A"/>
    <w:rsid w:val="00506D0F"/>
    <w:rsid w:val="00506FCC"/>
    <w:rsid w:val="005075DD"/>
    <w:rsid w:val="00507659"/>
    <w:rsid w:val="0050772F"/>
    <w:rsid w:val="00507936"/>
    <w:rsid w:val="00507B7D"/>
    <w:rsid w:val="00507C6E"/>
    <w:rsid w:val="00507ED3"/>
    <w:rsid w:val="00510151"/>
    <w:rsid w:val="00510152"/>
    <w:rsid w:val="005104CE"/>
    <w:rsid w:val="00510793"/>
    <w:rsid w:val="00510AF1"/>
    <w:rsid w:val="00510ECF"/>
    <w:rsid w:val="00512444"/>
    <w:rsid w:val="005124B8"/>
    <w:rsid w:val="00512788"/>
    <w:rsid w:val="005128FA"/>
    <w:rsid w:val="00513140"/>
    <w:rsid w:val="00513262"/>
    <w:rsid w:val="00513356"/>
    <w:rsid w:val="00513740"/>
    <w:rsid w:val="00513B0D"/>
    <w:rsid w:val="00513BC1"/>
    <w:rsid w:val="00513CA6"/>
    <w:rsid w:val="00514098"/>
    <w:rsid w:val="00514213"/>
    <w:rsid w:val="005143F0"/>
    <w:rsid w:val="00514A7D"/>
    <w:rsid w:val="00514AB4"/>
    <w:rsid w:val="00514EB7"/>
    <w:rsid w:val="00515179"/>
    <w:rsid w:val="0051536C"/>
    <w:rsid w:val="00515495"/>
    <w:rsid w:val="00515FDE"/>
    <w:rsid w:val="005161BD"/>
    <w:rsid w:val="005162B4"/>
    <w:rsid w:val="0051663C"/>
    <w:rsid w:val="0051668F"/>
    <w:rsid w:val="00516A6C"/>
    <w:rsid w:val="00516BDB"/>
    <w:rsid w:val="00516FF2"/>
    <w:rsid w:val="0051719D"/>
    <w:rsid w:val="005171FE"/>
    <w:rsid w:val="00517613"/>
    <w:rsid w:val="00517CCB"/>
    <w:rsid w:val="00517D34"/>
    <w:rsid w:val="00517F1D"/>
    <w:rsid w:val="00520045"/>
    <w:rsid w:val="00520A8C"/>
    <w:rsid w:val="0052114D"/>
    <w:rsid w:val="00521519"/>
    <w:rsid w:val="00521544"/>
    <w:rsid w:val="00521C43"/>
    <w:rsid w:val="00521E13"/>
    <w:rsid w:val="00521E5D"/>
    <w:rsid w:val="00521E6C"/>
    <w:rsid w:val="00521FDC"/>
    <w:rsid w:val="005221BB"/>
    <w:rsid w:val="0052226F"/>
    <w:rsid w:val="0052250B"/>
    <w:rsid w:val="005225F9"/>
    <w:rsid w:val="00522727"/>
    <w:rsid w:val="0052277C"/>
    <w:rsid w:val="0052291E"/>
    <w:rsid w:val="00522980"/>
    <w:rsid w:val="00522CD7"/>
    <w:rsid w:val="00522D6A"/>
    <w:rsid w:val="005233BC"/>
    <w:rsid w:val="005235B3"/>
    <w:rsid w:val="0052367A"/>
    <w:rsid w:val="00523B1D"/>
    <w:rsid w:val="00523C13"/>
    <w:rsid w:val="00523F50"/>
    <w:rsid w:val="0052457B"/>
    <w:rsid w:val="005245A5"/>
    <w:rsid w:val="005246F5"/>
    <w:rsid w:val="005248B7"/>
    <w:rsid w:val="00524AE4"/>
    <w:rsid w:val="00524F8F"/>
    <w:rsid w:val="005251BF"/>
    <w:rsid w:val="00525388"/>
    <w:rsid w:val="00525626"/>
    <w:rsid w:val="0052576B"/>
    <w:rsid w:val="005257C9"/>
    <w:rsid w:val="0052581A"/>
    <w:rsid w:val="00525883"/>
    <w:rsid w:val="005258F7"/>
    <w:rsid w:val="00525BCB"/>
    <w:rsid w:val="00525FB0"/>
    <w:rsid w:val="00526126"/>
    <w:rsid w:val="00526141"/>
    <w:rsid w:val="00526514"/>
    <w:rsid w:val="00526541"/>
    <w:rsid w:val="005266B9"/>
    <w:rsid w:val="00526863"/>
    <w:rsid w:val="00526C47"/>
    <w:rsid w:val="00526CD0"/>
    <w:rsid w:val="00526D31"/>
    <w:rsid w:val="00526EC9"/>
    <w:rsid w:val="005270F9"/>
    <w:rsid w:val="0052711B"/>
    <w:rsid w:val="005272A1"/>
    <w:rsid w:val="0052765A"/>
    <w:rsid w:val="00527A60"/>
    <w:rsid w:val="00527BAC"/>
    <w:rsid w:val="00530255"/>
    <w:rsid w:val="00530465"/>
    <w:rsid w:val="005304E0"/>
    <w:rsid w:val="00530881"/>
    <w:rsid w:val="005308F6"/>
    <w:rsid w:val="00530C71"/>
    <w:rsid w:val="00530D33"/>
    <w:rsid w:val="00530EE3"/>
    <w:rsid w:val="00531538"/>
    <w:rsid w:val="005315CC"/>
    <w:rsid w:val="00531786"/>
    <w:rsid w:val="005318EF"/>
    <w:rsid w:val="005319FB"/>
    <w:rsid w:val="00531F61"/>
    <w:rsid w:val="00531F6B"/>
    <w:rsid w:val="00532064"/>
    <w:rsid w:val="00532A4E"/>
    <w:rsid w:val="00532EE8"/>
    <w:rsid w:val="00532F6E"/>
    <w:rsid w:val="0053302A"/>
    <w:rsid w:val="00533396"/>
    <w:rsid w:val="00533680"/>
    <w:rsid w:val="005337A0"/>
    <w:rsid w:val="00533962"/>
    <w:rsid w:val="00533B24"/>
    <w:rsid w:val="00533F56"/>
    <w:rsid w:val="00534389"/>
    <w:rsid w:val="00534586"/>
    <w:rsid w:val="0053478A"/>
    <w:rsid w:val="00534CA5"/>
    <w:rsid w:val="00534F8A"/>
    <w:rsid w:val="005353B1"/>
    <w:rsid w:val="00535582"/>
    <w:rsid w:val="0053568C"/>
    <w:rsid w:val="005358BE"/>
    <w:rsid w:val="00535F37"/>
    <w:rsid w:val="0053697F"/>
    <w:rsid w:val="00536AB8"/>
    <w:rsid w:val="00536D05"/>
    <w:rsid w:val="00536D32"/>
    <w:rsid w:val="00536EFB"/>
    <w:rsid w:val="00537111"/>
    <w:rsid w:val="0053760B"/>
    <w:rsid w:val="00537B54"/>
    <w:rsid w:val="00537BE2"/>
    <w:rsid w:val="00537C6A"/>
    <w:rsid w:val="005400AF"/>
    <w:rsid w:val="005400F1"/>
    <w:rsid w:val="00540203"/>
    <w:rsid w:val="005403B6"/>
    <w:rsid w:val="005406AD"/>
    <w:rsid w:val="00540A2B"/>
    <w:rsid w:val="00540A3D"/>
    <w:rsid w:val="00541536"/>
    <w:rsid w:val="00541594"/>
    <w:rsid w:val="005419B6"/>
    <w:rsid w:val="00541AAD"/>
    <w:rsid w:val="00541DA2"/>
    <w:rsid w:val="00541E63"/>
    <w:rsid w:val="005424A8"/>
    <w:rsid w:val="00542505"/>
    <w:rsid w:val="00542811"/>
    <w:rsid w:val="0054281C"/>
    <w:rsid w:val="005429A3"/>
    <w:rsid w:val="005429F0"/>
    <w:rsid w:val="00542D86"/>
    <w:rsid w:val="00543904"/>
    <w:rsid w:val="0054391F"/>
    <w:rsid w:val="00543B26"/>
    <w:rsid w:val="00543BA8"/>
    <w:rsid w:val="00543F63"/>
    <w:rsid w:val="005441F7"/>
    <w:rsid w:val="00544B63"/>
    <w:rsid w:val="00544D73"/>
    <w:rsid w:val="00544E67"/>
    <w:rsid w:val="005451AD"/>
    <w:rsid w:val="0054520A"/>
    <w:rsid w:val="005455FC"/>
    <w:rsid w:val="00545DE4"/>
    <w:rsid w:val="0054603E"/>
    <w:rsid w:val="005460C4"/>
    <w:rsid w:val="0054612D"/>
    <w:rsid w:val="00546312"/>
    <w:rsid w:val="005464B5"/>
    <w:rsid w:val="00546839"/>
    <w:rsid w:val="00546B24"/>
    <w:rsid w:val="00546F10"/>
    <w:rsid w:val="00546FDF"/>
    <w:rsid w:val="00547153"/>
    <w:rsid w:val="005471ED"/>
    <w:rsid w:val="00547958"/>
    <w:rsid w:val="00547FBD"/>
    <w:rsid w:val="0055004B"/>
    <w:rsid w:val="005505D7"/>
    <w:rsid w:val="00550670"/>
    <w:rsid w:val="00550FBE"/>
    <w:rsid w:val="005510B0"/>
    <w:rsid w:val="005511BC"/>
    <w:rsid w:val="005511C2"/>
    <w:rsid w:val="00551400"/>
    <w:rsid w:val="00551519"/>
    <w:rsid w:val="0055156E"/>
    <w:rsid w:val="005515E4"/>
    <w:rsid w:val="005519CD"/>
    <w:rsid w:val="00551E9F"/>
    <w:rsid w:val="00552163"/>
    <w:rsid w:val="005521BA"/>
    <w:rsid w:val="005523DB"/>
    <w:rsid w:val="00552641"/>
    <w:rsid w:val="0055285F"/>
    <w:rsid w:val="00552E8B"/>
    <w:rsid w:val="00553C97"/>
    <w:rsid w:val="00553E25"/>
    <w:rsid w:val="00554098"/>
    <w:rsid w:val="00554105"/>
    <w:rsid w:val="005541B8"/>
    <w:rsid w:val="005543D5"/>
    <w:rsid w:val="00554459"/>
    <w:rsid w:val="005547AD"/>
    <w:rsid w:val="0055491C"/>
    <w:rsid w:val="00554AB8"/>
    <w:rsid w:val="00554B50"/>
    <w:rsid w:val="00554C8D"/>
    <w:rsid w:val="00555242"/>
    <w:rsid w:val="005552D3"/>
    <w:rsid w:val="00555382"/>
    <w:rsid w:val="005554EB"/>
    <w:rsid w:val="005558B8"/>
    <w:rsid w:val="00555E0B"/>
    <w:rsid w:val="00555EE5"/>
    <w:rsid w:val="005568C7"/>
    <w:rsid w:val="0055698B"/>
    <w:rsid w:val="005569EB"/>
    <w:rsid w:val="00556B9D"/>
    <w:rsid w:val="00556F42"/>
    <w:rsid w:val="0055702F"/>
    <w:rsid w:val="005570A7"/>
    <w:rsid w:val="00557311"/>
    <w:rsid w:val="0055737C"/>
    <w:rsid w:val="00557425"/>
    <w:rsid w:val="00557437"/>
    <w:rsid w:val="00557EC4"/>
    <w:rsid w:val="00557FFB"/>
    <w:rsid w:val="00560304"/>
    <w:rsid w:val="00560526"/>
    <w:rsid w:val="005605D2"/>
    <w:rsid w:val="00561446"/>
    <w:rsid w:val="005619E2"/>
    <w:rsid w:val="00561F4F"/>
    <w:rsid w:val="0056204C"/>
    <w:rsid w:val="0056243C"/>
    <w:rsid w:val="00562506"/>
    <w:rsid w:val="00562B72"/>
    <w:rsid w:val="00562BB0"/>
    <w:rsid w:val="005632F5"/>
    <w:rsid w:val="005634ED"/>
    <w:rsid w:val="00563557"/>
    <w:rsid w:val="005636DE"/>
    <w:rsid w:val="005639BD"/>
    <w:rsid w:val="00563B38"/>
    <w:rsid w:val="00563C6F"/>
    <w:rsid w:val="00563E9E"/>
    <w:rsid w:val="00564683"/>
    <w:rsid w:val="005647B8"/>
    <w:rsid w:val="00564B28"/>
    <w:rsid w:val="00564F21"/>
    <w:rsid w:val="0056521D"/>
    <w:rsid w:val="00565632"/>
    <w:rsid w:val="0056592E"/>
    <w:rsid w:val="00565A2D"/>
    <w:rsid w:val="00565A8D"/>
    <w:rsid w:val="00566282"/>
    <w:rsid w:val="0056654A"/>
    <w:rsid w:val="005665F8"/>
    <w:rsid w:val="00566825"/>
    <w:rsid w:val="00566BCD"/>
    <w:rsid w:val="00566FC6"/>
    <w:rsid w:val="0056702D"/>
    <w:rsid w:val="00567132"/>
    <w:rsid w:val="00567224"/>
    <w:rsid w:val="00567270"/>
    <w:rsid w:val="005673EB"/>
    <w:rsid w:val="00567799"/>
    <w:rsid w:val="00567884"/>
    <w:rsid w:val="00567EEE"/>
    <w:rsid w:val="005705D2"/>
    <w:rsid w:val="0057060E"/>
    <w:rsid w:val="005709A5"/>
    <w:rsid w:val="00570E54"/>
    <w:rsid w:val="0057109B"/>
    <w:rsid w:val="0057118B"/>
    <w:rsid w:val="0057140A"/>
    <w:rsid w:val="005715D6"/>
    <w:rsid w:val="0057182D"/>
    <w:rsid w:val="00571840"/>
    <w:rsid w:val="00572730"/>
    <w:rsid w:val="0057288B"/>
    <w:rsid w:val="00572900"/>
    <w:rsid w:val="005729E8"/>
    <w:rsid w:val="00572AB1"/>
    <w:rsid w:val="00572E98"/>
    <w:rsid w:val="00572EC7"/>
    <w:rsid w:val="00572FD7"/>
    <w:rsid w:val="00573556"/>
    <w:rsid w:val="00573618"/>
    <w:rsid w:val="00573D2F"/>
    <w:rsid w:val="005741A9"/>
    <w:rsid w:val="0057420B"/>
    <w:rsid w:val="005744E0"/>
    <w:rsid w:val="005747F4"/>
    <w:rsid w:val="00574EBE"/>
    <w:rsid w:val="00574F8C"/>
    <w:rsid w:val="005752A4"/>
    <w:rsid w:val="00575367"/>
    <w:rsid w:val="00575446"/>
    <w:rsid w:val="00575711"/>
    <w:rsid w:val="005757B6"/>
    <w:rsid w:val="005759FC"/>
    <w:rsid w:val="0057613C"/>
    <w:rsid w:val="00576210"/>
    <w:rsid w:val="00576682"/>
    <w:rsid w:val="005766FD"/>
    <w:rsid w:val="00576A50"/>
    <w:rsid w:val="00576B34"/>
    <w:rsid w:val="00576D04"/>
    <w:rsid w:val="00576EDE"/>
    <w:rsid w:val="00577598"/>
    <w:rsid w:val="00577C9E"/>
    <w:rsid w:val="005800C7"/>
    <w:rsid w:val="0058024B"/>
    <w:rsid w:val="00580258"/>
    <w:rsid w:val="0058037A"/>
    <w:rsid w:val="0058048E"/>
    <w:rsid w:val="00580779"/>
    <w:rsid w:val="005807F4"/>
    <w:rsid w:val="005808DD"/>
    <w:rsid w:val="00580980"/>
    <w:rsid w:val="00580CCA"/>
    <w:rsid w:val="005811FB"/>
    <w:rsid w:val="0058147F"/>
    <w:rsid w:val="0058169A"/>
    <w:rsid w:val="0058179B"/>
    <w:rsid w:val="00581830"/>
    <w:rsid w:val="00581B33"/>
    <w:rsid w:val="00581BC3"/>
    <w:rsid w:val="00582380"/>
    <w:rsid w:val="00582846"/>
    <w:rsid w:val="005830E8"/>
    <w:rsid w:val="0058331A"/>
    <w:rsid w:val="005838CE"/>
    <w:rsid w:val="00583C1F"/>
    <w:rsid w:val="00583E63"/>
    <w:rsid w:val="005843DE"/>
    <w:rsid w:val="0058440B"/>
    <w:rsid w:val="005844E8"/>
    <w:rsid w:val="0058451C"/>
    <w:rsid w:val="00584666"/>
    <w:rsid w:val="005848A3"/>
    <w:rsid w:val="00584994"/>
    <w:rsid w:val="00584ACE"/>
    <w:rsid w:val="00584DF9"/>
    <w:rsid w:val="00584E03"/>
    <w:rsid w:val="00584EBE"/>
    <w:rsid w:val="00584F22"/>
    <w:rsid w:val="00585141"/>
    <w:rsid w:val="00585155"/>
    <w:rsid w:val="0058562E"/>
    <w:rsid w:val="00586012"/>
    <w:rsid w:val="00586059"/>
    <w:rsid w:val="005864E2"/>
    <w:rsid w:val="005866A4"/>
    <w:rsid w:val="005869AC"/>
    <w:rsid w:val="00586D1F"/>
    <w:rsid w:val="00586EB8"/>
    <w:rsid w:val="00586ED7"/>
    <w:rsid w:val="00586EE1"/>
    <w:rsid w:val="005874FA"/>
    <w:rsid w:val="0058766D"/>
    <w:rsid w:val="00587CC7"/>
    <w:rsid w:val="00587D33"/>
    <w:rsid w:val="00590339"/>
    <w:rsid w:val="0059047F"/>
    <w:rsid w:val="00590547"/>
    <w:rsid w:val="00590641"/>
    <w:rsid w:val="00590685"/>
    <w:rsid w:val="00590CEB"/>
    <w:rsid w:val="00590D2D"/>
    <w:rsid w:val="00590E3B"/>
    <w:rsid w:val="00590ECA"/>
    <w:rsid w:val="005911C4"/>
    <w:rsid w:val="00591266"/>
    <w:rsid w:val="00591C13"/>
    <w:rsid w:val="00591C35"/>
    <w:rsid w:val="00591FF4"/>
    <w:rsid w:val="005921AD"/>
    <w:rsid w:val="0059225E"/>
    <w:rsid w:val="00592296"/>
    <w:rsid w:val="005924BA"/>
    <w:rsid w:val="005926DF"/>
    <w:rsid w:val="0059280A"/>
    <w:rsid w:val="0059286A"/>
    <w:rsid w:val="00592982"/>
    <w:rsid w:val="00592DDD"/>
    <w:rsid w:val="00592E6C"/>
    <w:rsid w:val="00593412"/>
    <w:rsid w:val="00593627"/>
    <w:rsid w:val="00593850"/>
    <w:rsid w:val="00593AE0"/>
    <w:rsid w:val="00593BF7"/>
    <w:rsid w:val="00593FFA"/>
    <w:rsid w:val="005944EE"/>
    <w:rsid w:val="00594552"/>
    <w:rsid w:val="0059479E"/>
    <w:rsid w:val="005948DB"/>
    <w:rsid w:val="00594912"/>
    <w:rsid w:val="00594EE8"/>
    <w:rsid w:val="00595287"/>
    <w:rsid w:val="005952E0"/>
    <w:rsid w:val="00595406"/>
    <w:rsid w:val="005954C4"/>
    <w:rsid w:val="00595856"/>
    <w:rsid w:val="005958C1"/>
    <w:rsid w:val="00595C1D"/>
    <w:rsid w:val="0059658E"/>
    <w:rsid w:val="005967D7"/>
    <w:rsid w:val="0059682F"/>
    <w:rsid w:val="005968EE"/>
    <w:rsid w:val="005969FB"/>
    <w:rsid w:val="00596AE3"/>
    <w:rsid w:val="00596D0C"/>
    <w:rsid w:val="00596DEE"/>
    <w:rsid w:val="005971CA"/>
    <w:rsid w:val="00597619"/>
    <w:rsid w:val="0059762B"/>
    <w:rsid w:val="005978B1"/>
    <w:rsid w:val="00597B31"/>
    <w:rsid w:val="00597CBA"/>
    <w:rsid w:val="005A0263"/>
    <w:rsid w:val="005A0308"/>
    <w:rsid w:val="005A04B2"/>
    <w:rsid w:val="005A055A"/>
    <w:rsid w:val="005A0C31"/>
    <w:rsid w:val="005A0C70"/>
    <w:rsid w:val="005A0E9E"/>
    <w:rsid w:val="005A12F2"/>
    <w:rsid w:val="005A161E"/>
    <w:rsid w:val="005A1A13"/>
    <w:rsid w:val="005A1AE9"/>
    <w:rsid w:val="005A1B19"/>
    <w:rsid w:val="005A1EA1"/>
    <w:rsid w:val="005A21CC"/>
    <w:rsid w:val="005A2CDD"/>
    <w:rsid w:val="005A2EA2"/>
    <w:rsid w:val="005A3295"/>
    <w:rsid w:val="005A32DC"/>
    <w:rsid w:val="005A3409"/>
    <w:rsid w:val="005A3506"/>
    <w:rsid w:val="005A388C"/>
    <w:rsid w:val="005A3BF7"/>
    <w:rsid w:val="005A3D14"/>
    <w:rsid w:val="005A497E"/>
    <w:rsid w:val="005A49F0"/>
    <w:rsid w:val="005A4FDE"/>
    <w:rsid w:val="005A52D1"/>
    <w:rsid w:val="005A549A"/>
    <w:rsid w:val="005A55E9"/>
    <w:rsid w:val="005A57C5"/>
    <w:rsid w:val="005A5A57"/>
    <w:rsid w:val="005A5C12"/>
    <w:rsid w:val="005A5C29"/>
    <w:rsid w:val="005A5D1E"/>
    <w:rsid w:val="005A5F25"/>
    <w:rsid w:val="005A5FA3"/>
    <w:rsid w:val="005A61BD"/>
    <w:rsid w:val="005A64A0"/>
    <w:rsid w:val="005A64F4"/>
    <w:rsid w:val="005A65FF"/>
    <w:rsid w:val="005A6857"/>
    <w:rsid w:val="005A6998"/>
    <w:rsid w:val="005A6C7D"/>
    <w:rsid w:val="005A6E98"/>
    <w:rsid w:val="005A6F27"/>
    <w:rsid w:val="005A727C"/>
    <w:rsid w:val="005A7982"/>
    <w:rsid w:val="005A79EF"/>
    <w:rsid w:val="005A7C31"/>
    <w:rsid w:val="005A7D58"/>
    <w:rsid w:val="005A7D7C"/>
    <w:rsid w:val="005B00B8"/>
    <w:rsid w:val="005B05C8"/>
    <w:rsid w:val="005B07D0"/>
    <w:rsid w:val="005B07FD"/>
    <w:rsid w:val="005B0B0D"/>
    <w:rsid w:val="005B10B4"/>
    <w:rsid w:val="005B1420"/>
    <w:rsid w:val="005B14FF"/>
    <w:rsid w:val="005B15A4"/>
    <w:rsid w:val="005B1AF4"/>
    <w:rsid w:val="005B1C88"/>
    <w:rsid w:val="005B1E2F"/>
    <w:rsid w:val="005B1F3E"/>
    <w:rsid w:val="005B2126"/>
    <w:rsid w:val="005B2252"/>
    <w:rsid w:val="005B23BD"/>
    <w:rsid w:val="005B2513"/>
    <w:rsid w:val="005B2A32"/>
    <w:rsid w:val="005B2B34"/>
    <w:rsid w:val="005B2BA0"/>
    <w:rsid w:val="005B2BF3"/>
    <w:rsid w:val="005B30A1"/>
    <w:rsid w:val="005B3461"/>
    <w:rsid w:val="005B3564"/>
    <w:rsid w:val="005B36F6"/>
    <w:rsid w:val="005B3798"/>
    <w:rsid w:val="005B3B03"/>
    <w:rsid w:val="005B3B05"/>
    <w:rsid w:val="005B3E78"/>
    <w:rsid w:val="005B3F41"/>
    <w:rsid w:val="005B4042"/>
    <w:rsid w:val="005B412D"/>
    <w:rsid w:val="005B4629"/>
    <w:rsid w:val="005B467B"/>
    <w:rsid w:val="005B4966"/>
    <w:rsid w:val="005B4B07"/>
    <w:rsid w:val="005B4B72"/>
    <w:rsid w:val="005B4B73"/>
    <w:rsid w:val="005B58A8"/>
    <w:rsid w:val="005B60D3"/>
    <w:rsid w:val="005B6B53"/>
    <w:rsid w:val="005B6D71"/>
    <w:rsid w:val="005B7362"/>
    <w:rsid w:val="005B738F"/>
    <w:rsid w:val="005B76A4"/>
    <w:rsid w:val="005B7AA5"/>
    <w:rsid w:val="005B7E0D"/>
    <w:rsid w:val="005C0081"/>
    <w:rsid w:val="005C0636"/>
    <w:rsid w:val="005C06B0"/>
    <w:rsid w:val="005C0799"/>
    <w:rsid w:val="005C0B72"/>
    <w:rsid w:val="005C0BA2"/>
    <w:rsid w:val="005C0BAC"/>
    <w:rsid w:val="005C1460"/>
    <w:rsid w:val="005C1495"/>
    <w:rsid w:val="005C165E"/>
    <w:rsid w:val="005C1C00"/>
    <w:rsid w:val="005C1EA6"/>
    <w:rsid w:val="005C1F4F"/>
    <w:rsid w:val="005C209A"/>
    <w:rsid w:val="005C2887"/>
    <w:rsid w:val="005C2B86"/>
    <w:rsid w:val="005C2C43"/>
    <w:rsid w:val="005C2F2C"/>
    <w:rsid w:val="005C3472"/>
    <w:rsid w:val="005C35DD"/>
    <w:rsid w:val="005C3646"/>
    <w:rsid w:val="005C39B2"/>
    <w:rsid w:val="005C3B3F"/>
    <w:rsid w:val="005C4129"/>
    <w:rsid w:val="005C4312"/>
    <w:rsid w:val="005C43B9"/>
    <w:rsid w:val="005C44AD"/>
    <w:rsid w:val="005C46EA"/>
    <w:rsid w:val="005C4776"/>
    <w:rsid w:val="005C48ED"/>
    <w:rsid w:val="005C524D"/>
    <w:rsid w:val="005C5760"/>
    <w:rsid w:val="005C57EF"/>
    <w:rsid w:val="005C5B2A"/>
    <w:rsid w:val="005C5FDE"/>
    <w:rsid w:val="005C6336"/>
    <w:rsid w:val="005C6937"/>
    <w:rsid w:val="005C6C30"/>
    <w:rsid w:val="005C6C49"/>
    <w:rsid w:val="005C6C58"/>
    <w:rsid w:val="005C6F31"/>
    <w:rsid w:val="005C6F9A"/>
    <w:rsid w:val="005C7CE5"/>
    <w:rsid w:val="005D0199"/>
    <w:rsid w:val="005D03B3"/>
    <w:rsid w:val="005D059A"/>
    <w:rsid w:val="005D09E0"/>
    <w:rsid w:val="005D0C70"/>
    <w:rsid w:val="005D0D56"/>
    <w:rsid w:val="005D13B5"/>
    <w:rsid w:val="005D18E1"/>
    <w:rsid w:val="005D1F8E"/>
    <w:rsid w:val="005D22A0"/>
    <w:rsid w:val="005D22EA"/>
    <w:rsid w:val="005D2BFF"/>
    <w:rsid w:val="005D2DD5"/>
    <w:rsid w:val="005D2F5E"/>
    <w:rsid w:val="005D3162"/>
    <w:rsid w:val="005D37B4"/>
    <w:rsid w:val="005D3826"/>
    <w:rsid w:val="005D38C0"/>
    <w:rsid w:val="005D3C33"/>
    <w:rsid w:val="005D3CA2"/>
    <w:rsid w:val="005D3CC0"/>
    <w:rsid w:val="005D3FD5"/>
    <w:rsid w:val="005D4490"/>
    <w:rsid w:val="005D4581"/>
    <w:rsid w:val="005D4CEF"/>
    <w:rsid w:val="005D4E18"/>
    <w:rsid w:val="005D50A6"/>
    <w:rsid w:val="005D50BE"/>
    <w:rsid w:val="005D542B"/>
    <w:rsid w:val="005D550E"/>
    <w:rsid w:val="005D5512"/>
    <w:rsid w:val="005D5BD9"/>
    <w:rsid w:val="005D5E40"/>
    <w:rsid w:val="005D604C"/>
    <w:rsid w:val="005D6153"/>
    <w:rsid w:val="005D6322"/>
    <w:rsid w:val="005D662D"/>
    <w:rsid w:val="005D6648"/>
    <w:rsid w:val="005D6781"/>
    <w:rsid w:val="005D6856"/>
    <w:rsid w:val="005D6BC4"/>
    <w:rsid w:val="005D6D45"/>
    <w:rsid w:val="005D6F3F"/>
    <w:rsid w:val="005D718E"/>
    <w:rsid w:val="005D7524"/>
    <w:rsid w:val="005D76DF"/>
    <w:rsid w:val="005D77D7"/>
    <w:rsid w:val="005D77DA"/>
    <w:rsid w:val="005D7B81"/>
    <w:rsid w:val="005D7D53"/>
    <w:rsid w:val="005D7FC5"/>
    <w:rsid w:val="005E00E4"/>
    <w:rsid w:val="005E0134"/>
    <w:rsid w:val="005E12C8"/>
    <w:rsid w:val="005E161F"/>
    <w:rsid w:val="005E1791"/>
    <w:rsid w:val="005E189D"/>
    <w:rsid w:val="005E1A68"/>
    <w:rsid w:val="005E1D20"/>
    <w:rsid w:val="005E2206"/>
    <w:rsid w:val="005E2215"/>
    <w:rsid w:val="005E2852"/>
    <w:rsid w:val="005E2D01"/>
    <w:rsid w:val="005E3501"/>
    <w:rsid w:val="005E3996"/>
    <w:rsid w:val="005E3AD6"/>
    <w:rsid w:val="005E3AEF"/>
    <w:rsid w:val="005E3C38"/>
    <w:rsid w:val="005E3D2B"/>
    <w:rsid w:val="005E3E1C"/>
    <w:rsid w:val="005E3FCC"/>
    <w:rsid w:val="005E4494"/>
    <w:rsid w:val="005E44C3"/>
    <w:rsid w:val="005E46D2"/>
    <w:rsid w:val="005E49A7"/>
    <w:rsid w:val="005E4CE9"/>
    <w:rsid w:val="005E4E1C"/>
    <w:rsid w:val="005E4EE6"/>
    <w:rsid w:val="005E5001"/>
    <w:rsid w:val="005E523A"/>
    <w:rsid w:val="005E6055"/>
    <w:rsid w:val="005E6891"/>
    <w:rsid w:val="005E6933"/>
    <w:rsid w:val="005E6ABA"/>
    <w:rsid w:val="005E6DD1"/>
    <w:rsid w:val="005E6F02"/>
    <w:rsid w:val="005E7037"/>
    <w:rsid w:val="005E706D"/>
    <w:rsid w:val="005E7162"/>
    <w:rsid w:val="005E727F"/>
    <w:rsid w:val="005E72F0"/>
    <w:rsid w:val="005E7AD8"/>
    <w:rsid w:val="005E7F17"/>
    <w:rsid w:val="005F043A"/>
    <w:rsid w:val="005F046D"/>
    <w:rsid w:val="005F0CFE"/>
    <w:rsid w:val="005F0E54"/>
    <w:rsid w:val="005F0E80"/>
    <w:rsid w:val="005F15A2"/>
    <w:rsid w:val="005F1978"/>
    <w:rsid w:val="005F1AEC"/>
    <w:rsid w:val="005F1C6C"/>
    <w:rsid w:val="005F1E51"/>
    <w:rsid w:val="005F2427"/>
    <w:rsid w:val="005F2599"/>
    <w:rsid w:val="005F270B"/>
    <w:rsid w:val="005F3520"/>
    <w:rsid w:val="005F3A5E"/>
    <w:rsid w:val="005F3BE6"/>
    <w:rsid w:val="005F3D7B"/>
    <w:rsid w:val="005F3D89"/>
    <w:rsid w:val="005F3E6E"/>
    <w:rsid w:val="005F3F46"/>
    <w:rsid w:val="005F3FDD"/>
    <w:rsid w:val="005F40B3"/>
    <w:rsid w:val="005F4285"/>
    <w:rsid w:val="005F44C3"/>
    <w:rsid w:val="005F44F0"/>
    <w:rsid w:val="005F458A"/>
    <w:rsid w:val="005F45F5"/>
    <w:rsid w:val="005F4680"/>
    <w:rsid w:val="005F49CB"/>
    <w:rsid w:val="005F4EFB"/>
    <w:rsid w:val="005F525A"/>
    <w:rsid w:val="005F54F5"/>
    <w:rsid w:val="005F57A0"/>
    <w:rsid w:val="005F58F4"/>
    <w:rsid w:val="005F58FF"/>
    <w:rsid w:val="005F5E29"/>
    <w:rsid w:val="005F5F53"/>
    <w:rsid w:val="005F5F8E"/>
    <w:rsid w:val="005F6663"/>
    <w:rsid w:val="005F68EE"/>
    <w:rsid w:val="005F68FD"/>
    <w:rsid w:val="005F6AF7"/>
    <w:rsid w:val="005F6BF3"/>
    <w:rsid w:val="005F6CCE"/>
    <w:rsid w:val="005F6E7E"/>
    <w:rsid w:val="005F6EED"/>
    <w:rsid w:val="005F6FA8"/>
    <w:rsid w:val="005F72D9"/>
    <w:rsid w:val="005F733A"/>
    <w:rsid w:val="005F740F"/>
    <w:rsid w:val="005F74C0"/>
    <w:rsid w:val="005F7AAB"/>
    <w:rsid w:val="005F7DAC"/>
    <w:rsid w:val="00600520"/>
    <w:rsid w:val="006005D5"/>
    <w:rsid w:val="006008BA"/>
    <w:rsid w:val="00600918"/>
    <w:rsid w:val="00600A13"/>
    <w:rsid w:val="00600B90"/>
    <w:rsid w:val="00600CD5"/>
    <w:rsid w:val="00600E7F"/>
    <w:rsid w:val="00600F44"/>
    <w:rsid w:val="0060129C"/>
    <w:rsid w:val="00601472"/>
    <w:rsid w:val="00601477"/>
    <w:rsid w:val="00601792"/>
    <w:rsid w:val="00601D44"/>
    <w:rsid w:val="00601EEA"/>
    <w:rsid w:val="0060211B"/>
    <w:rsid w:val="00602210"/>
    <w:rsid w:val="00602343"/>
    <w:rsid w:val="00602929"/>
    <w:rsid w:val="0060297D"/>
    <w:rsid w:val="0060299A"/>
    <w:rsid w:val="00602A55"/>
    <w:rsid w:val="00602B05"/>
    <w:rsid w:val="00602F33"/>
    <w:rsid w:val="00603097"/>
    <w:rsid w:val="006030C7"/>
    <w:rsid w:val="0060320D"/>
    <w:rsid w:val="0060327B"/>
    <w:rsid w:val="006034BC"/>
    <w:rsid w:val="0060375C"/>
    <w:rsid w:val="00603CA7"/>
    <w:rsid w:val="00604740"/>
    <w:rsid w:val="00604792"/>
    <w:rsid w:val="00604A75"/>
    <w:rsid w:val="00605199"/>
    <w:rsid w:val="0060535D"/>
    <w:rsid w:val="00605412"/>
    <w:rsid w:val="00605460"/>
    <w:rsid w:val="006056BE"/>
    <w:rsid w:val="006057B5"/>
    <w:rsid w:val="00605B60"/>
    <w:rsid w:val="00605C97"/>
    <w:rsid w:val="00605E11"/>
    <w:rsid w:val="00605EF3"/>
    <w:rsid w:val="006060A4"/>
    <w:rsid w:val="006061E4"/>
    <w:rsid w:val="00606663"/>
    <w:rsid w:val="0060668B"/>
    <w:rsid w:val="00606792"/>
    <w:rsid w:val="00606C8B"/>
    <w:rsid w:val="00607487"/>
    <w:rsid w:val="006074A1"/>
    <w:rsid w:val="00607549"/>
    <w:rsid w:val="0060754F"/>
    <w:rsid w:val="00607BFD"/>
    <w:rsid w:val="00610102"/>
    <w:rsid w:val="0061019F"/>
    <w:rsid w:val="00610326"/>
    <w:rsid w:val="00610718"/>
    <w:rsid w:val="006107AA"/>
    <w:rsid w:val="00610A5F"/>
    <w:rsid w:val="00610B9D"/>
    <w:rsid w:val="00610C61"/>
    <w:rsid w:val="00610CCC"/>
    <w:rsid w:val="00610D78"/>
    <w:rsid w:val="00610E62"/>
    <w:rsid w:val="00610F04"/>
    <w:rsid w:val="006114D5"/>
    <w:rsid w:val="006115F1"/>
    <w:rsid w:val="00611BB7"/>
    <w:rsid w:val="006126B6"/>
    <w:rsid w:val="00612952"/>
    <w:rsid w:val="00612C70"/>
    <w:rsid w:val="00612C75"/>
    <w:rsid w:val="00612CF0"/>
    <w:rsid w:val="00612D76"/>
    <w:rsid w:val="00612FB3"/>
    <w:rsid w:val="0061311E"/>
    <w:rsid w:val="006132EC"/>
    <w:rsid w:val="006133BE"/>
    <w:rsid w:val="006135A0"/>
    <w:rsid w:val="006135E5"/>
    <w:rsid w:val="00613683"/>
    <w:rsid w:val="00613C05"/>
    <w:rsid w:val="00613C4D"/>
    <w:rsid w:val="00613C9F"/>
    <w:rsid w:val="00613D06"/>
    <w:rsid w:val="00613E20"/>
    <w:rsid w:val="00613FEA"/>
    <w:rsid w:val="00614203"/>
    <w:rsid w:val="0061451C"/>
    <w:rsid w:val="006146C0"/>
    <w:rsid w:val="00614B2F"/>
    <w:rsid w:val="00614D6C"/>
    <w:rsid w:val="00615064"/>
    <w:rsid w:val="006155AC"/>
    <w:rsid w:val="00615602"/>
    <w:rsid w:val="00615639"/>
    <w:rsid w:val="00615B9F"/>
    <w:rsid w:val="00615EF1"/>
    <w:rsid w:val="00616642"/>
    <w:rsid w:val="006168C9"/>
    <w:rsid w:val="006168F8"/>
    <w:rsid w:val="006169C3"/>
    <w:rsid w:val="00616D53"/>
    <w:rsid w:val="00617004"/>
    <w:rsid w:val="00617307"/>
    <w:rsid w:val="006176C9"/>
    <w:rsid w:val="00617822"/>
    <w:rsid w:val="00617951"/>
    <w:rsid w:val="00617D66"/>
    <w:rsid w:val="00617DEC"/>
    <w:rsid w:val="00620AD9"/>
    <w:rsid w:val="00620F78"/>
    <w:rsid w:val="00621475"/>
    <w:rsid w:val="006217AA"/>
    <w:rsid w:val="00621968"/>
    <w:rsid w:val="00621A2A"/>
    <w:rsid w:val="00621A71"/>
    <w:rsid w:val="00621D9D"/>
    <w:rsid w:val="00621FCF"/>
    <w:rsid w:val="00622028"/>
    <w:rsid w:val="00622247"/>
    <w:rsid w:val="0062231F"/>
    <w:rsid w:val="00622909"/>
    <w:rsid w:val="00622914"/>
    <w:rsid w:val="00622E9F"/>
    <w:rsid w:val="0062300B"/>
    <w:rsid w:val="00623142"/>
    <w:rsid w:val="006234BF"/>
    <w:rsid w:val="00623E7B"/>
    <w:rsid w:val="006240F1"/>
    <w:rsid w:val="00624181"/>
    <w:rsid w:val="006241EF"/>
    <w:rsid w:val="00624353"/>
    <w:rsid w:val="00624621"/>
    <w:rsid w:val="00624909"/>
    <w:rsid w:val="00624C5E"/>
    <w:rsid w:val="00624E2C"/>
    <w:rsid w:val="00625224"/>
    <w:rsid w:val="006253A4"/>
    <w:rsid w:val="006255E4"/>
    <w:rsid w:val="00625BDB"/>
    <w:rsid w:val="00625E11"/>
    <w:rsid w:val="00625E83"/>
    <w:rsid w:val="00626409"/>
    <w:rsid w:val="006264CC"/>
    <w:rsid w:val="006266E6"/>
    <w:rsid w:val="006268C9"/>
    <w:rsid w:val="00626D77"/>
    <w:rsid w:val="00626FD8"/>
    <w:rsid w:val="006272AD"/>
    <w:rsid w:val="00627C02"/>
    <w:rsid w:val="00627C7F"/>
    <w:rsid w:val="00627DB1"/>
    <w:rsid w:val="00630604"/>
    <w:rsid w:val="00630625"/>
    <w:rsid w:val="00630916"/>
    <w:rsid w:val="00630977"/>
    <w:rsid w:val="00630B67"/>
    <w:rsid w:val="00630EA6"/>
    <w:rsid w:val="00630ED1"/>
    <w:rsid w:val="00630FA8"/>
    <w:rsid w:val="00630FD1"/>
    <w:rsid w:val="00631105"/>
    <w:rsid w:val="006316E8"/>
    <w:rsid w:val="00631874"/>
    <w:rsid w:val="006318B7"/>
    <w:rsid w:val="00631DAB"/>
    <w:rsid w:val="00631ECE"/>
    <w:rsid w:val="00632013"/>
    <w:rsid w:val="0063217F"/>
    <w:rsid w:val="006321C6"/>
    <w:rsid w:val="00632576"/>
    <w:rsid w:val="006325C1"/>
    <w:rsid w:val="0063260A"/>
    <w:rsid w:val="0063296F"/>
    <w:rsid w:val="00632978"/>
    <w:rsid w:val="00632A30"/>
    <w:rsid w:val="00632DC7"/>
    <w:rsid w:val="00632F37"/>
    <w:rsid w:val="0063322A"/>
    <w:rsid w:val="0063373B"/>
    <w:rsid w:val="006343DC"/>
    <w:rsid w:val="006346EF"/>
    <w:rsid w:val="00634985"/>
    <w:rsid w:val="00634A62"/>
    <w:rsid w:val="00634DAE"/>
    <w:rsid w:val="00634DB6"/>
    <w:rsid w:val="00634FEA"/>
    <w:rsid w:val="0063511B"/>
    <w:rsid w:val="00635434"/>
    <w:rsid w:val="0063577D"/>
    <w:rsid w:val="0063587E"/>
    <w:rsid w:val="006360EC"/>
    <w:rsid w:val="00636108"/>
    <w:rsid w:val="00636324"/>
    <w:rsid w:val="0063639B"/>
    <w:rsid w:val="006366AD"/>
    <w:rsid w:val="00636771"/>
    <w:rsid w:val="0063680B"/>
    <w:rsid w:val="00636CD7"/>
    <w:rsid w:val="006371AD"/>
    <w:rsid w:val="00637474"/>
    <w:rsid w:val="00637750"/>
    <w:rsid w:val="0063775A"/>
    <w:rsid w:val="0063783E"/>
    <w:rsid w:val="00637A6D"/>
    <w:rsid w:val="006400E0"/>
    <w:rsid w:val="0064016C"/>
    <w:rsid w:val="00640297"/>
    <w:rsid w:val="006402D6"/>
    <w:rsid w:val="0064031E"/>
    <w:rsid w:val="00640442"/>
    <w:rsid w:val="006407F3"/>
    <w:rsid w:val="006409B8"/>
    <w:rsid w:val="00640C04"/>
    <w:rsid w:val="00640DEA"/>
    <w:rsid w:val="00640E21"/>
    <w:rsid w:val="00640E4B"/>
    <w:rsid w:val="00641599"/>
    <w:rsid w:val="006415DC"/>
    <w:rsid w:val="006415DD"/>
    <w:rsid w:val="006418A6"/>
    <w:rsid w:val="0064218C"/>
    <w:rsid w:val="0064222C"/>
    <w:rsid w:val="006423EC"/>
    <w:rsid w:val="00642470"/>
    <w:rsid w:val="00642532"/>
    <w:rsid w:val="006425B0"/>
    <w:rsid w:val="006427C8"/>
    <w:rsid w:val="00642896"/>
    <w:rsid w:val="00642ACF"/>
    <w:rsid w:val="00642BFF"/>
    <w:rsid w:val="00642E60"/>
    <w:rsid w:val="00643212"/>
    <w:rsid w:val="0064330F"/>
    <w:rsid w:val="0064344E"/>
    <w:rsid w:val="0064356F"/>
    <w:rsid w:val="0064364C"/>
    <w:rsid w:val="006436B5"/>
    <w:rsid w:val="00643B90"/>
    <w:rsid w:val="00643D75"/>
    <w:rsid w:val="00643EDB"/>
    <w:rsid w:val="00644300"/>
    <w:rsid w:val="0064441E"/>
    <w:rsid w:val="00644640"/>
    <w:rsid w:val="00644684"/>
    <w:rsid w:val="00644996"/>
    <w:rsid w:val="00644E01"/>
    <w:rsid w:val="006452CE"/>
    <w:rsid w:val="00645317"/>
    <w:rsid w:val="006458B0"/>
    <w:rsid w:val="006459F5"/>
    <w:rsid w:val="00645DFC"/>
    <w:rsid w:val="00646229"/>
    <w:rsid w:val="0064627D"/>
    <w:rsid w:val="00646298"/>
    <w:rsid w:val="006463BD"/>
    <w:rsid w:val="006464CD"/>
    <w:rsid w:val="0064674E"/>
    <w:rsid w:val="00646B2C"/>
    <w:rsid w:val="00646E34"/>
    <w:rsid w:val="00646FBF"/>
    <w:rsid w:val="00647164"/>
    <w:rsid w:val="006474E3"/>
    <w:rsid w:val="006474E9"/>
    <w:rsid w:val="006474FB"/>
    <w:rsid w:val="006476C1"/>
    <w:rsid w:val="006479CF"/>
    <w:rsid w:val="0065033B"/>
    <w:rsid w:val="00650409"/>
    <w:rsid w:val="0065042F"/>
    <w:rsid w:val="006504CC"/>
    <w:rsid w:val="00650824"/>
    <w:rsid w:val="00650992"/>
    <w:rsid w:val="006509C1"/>
    <w:rsid w:val="00650AFE"/>
    <w:rsid w:val="00650CC0"/>
    <w:rsid w:val="00650D85"/>
    <w:rsid w:val="00650DC0"/>
    <w:rsid w:val="00651021"/>
    <w:rsid w:val="0065108C"/>
    <w:rsid w:val="0065114F"/>
    <w:rsid w:val="00651AFE"/>
    <w:rsid w:val="006521BC"/>
    <w:rsid w:val="00652680"/>
    <w:rsid w:val="006527D7"/>
    <w:rsid w:val="006527E2"/>
    <w:rsid w:val="00652812"/>
    <w:rsid w:val="006528C9"/>
    <w:rsid w:val="006529C7"/>
    <w:rsid w:val="00652A19"/>
    <w:rsid w:val="00652C3E"/>
    <w:rsid w:val="00652D87"/>
    <w:rsid w:val="00652DB1"/>
    <w:rsid w:val="00653696"/>
    <w:rsid w:val="006537A2"/>
    <w:rsid w:val="00653B87"/>
    <w:rsid w:val="00653C5A"/>
    <w:rsid w:val="00653E10"/>
    <w:rsid w:val="0065409B"/>
    <w:rsid w:val="00654213"/>
    <w:rsid w:val="00654840"/>
    <w:rsid w:val="00654AFC"/>
    <w:rsid w:val="00654B0A"/>
    <w:rsid w:val="0065505D"/>
    <w:rsid w:val="00655127"/>
    <w:rsid w:val="006551F2"/>
    <w:rsid w:val="00655568"/>
    <w:rsid w:val="00655825"/>
    <w:rsid w:val="00655A16"/>
    <w:rsid w:val="00655E24"/>
    <w:rsid w:val="00655EF5"/>
    <w:rsid w:val="0065600B"/>
    <w:rsid w:val="0065632A"/>
    <w:rsid w:val="0065664D"/>
    <w:rsid w:val="00656EE5"/>
    <w:rsid w:val="00656EF0"/>
    <w:rsid w:val="006576E4"/>
    <w:rsid w:val="006577F2"/>
    <w:rsid w:val="0065789F"/>
    <w:rsid w:val="00657DB4"/>
    <w:rsid w:val="00657E1F"/>
    <w:rsid w:val="00657F54"/>
    <w:rsid w:val="00660593"/>
    <w:rsid w:val="006607A2"/>
    <w:rsid w:val="00660C36"/>
    <w:rsid w:val="00660C59"/>
    <w:rsid w:val="00660F07"/>
    <w:rsid w:val="00661109"/>
    <w:rsid w:val="0066116D"/>
    <w:rsid w:val="0066140E"/>
    <w:rsid w:val="00661473"/>
    <w:rsid w:val="006617E3"/>
    <w:rsid w:val="00661DBC"/>
    <w:rsid w:val="00661FC0"/>
    <w:rsid w:val="006620A5"/>
    <w:rsid w:val="006624A8"/>
    <w:rsid w:val="006625F3"/>
    <w:rsid w:val="00662747"/>
    <w:rsid w:val="006627B0"/>
    <w:rsid w:val="00662F07"/>
    <w:rsid w:val="0066357F"/>
    <w:rsid w:val="00663706"/>
    <w:rsid w:val="00663BAE"/>
    <w:rsid w:val="00664042"/>
    <w:rsid w:val="006642F5"/>
    <w:rsid w:val="00664437"/>
    <w:rsid w:val="0066476A"/>
    <w:rsid w:val="006647AA"/>
    <w:rsid w:val="00664993"/>
    <w:rsid w:val="006651BD"/>
    <w:rsid w:val="00665360"/>
    <w:rsid w:val="00665393"/>
    <w:rsid w:val="00665BF3"/>
    <w:rsid w:val="00665C4D"/>
    <w:rsid w:val="00665CCE"/>
    <w:rsid w:val="00665DA3"/>
    <w:rsid w:val="00665DB0"/>
    <w:rsid w:val="006662F1"/>
    <w:rsid w:val="0066656A"/>
    <w:rsid w:val="00666714"/>
    <w:rsid w:val="00666CBE"/>
    <w:rsid w:val="00666E89"/>
    <w:rsid w:val="00667078"/>
    <w:rsid w:val="006671BE"/>
    <w:rsid w:val="006673E8"/>
    <w:rsid w:val="00667870"/>
    <w:rsid w:val="00667FCD"/>
    <w:rsid w:val="0067013C"/>
    <w:rsid w:val="00670266"/>
    <w:rsid w:val="006702D0"/>
    <w:rsid w:val="0067041E"/>
    <w:rsid w:val="006704D4"/>
    <w:rsid w:val="00670694"/>
    <w:rsid w:val="006707B0"/>
    <w:rsid w:val="006708AA"/>
    <w:rsid w:val="00670ADF"/>
    <w:rsid w:val="00670D58"/>
    <w:rsid w:val="00671033"/>
    <w:rsid w:val="0067119C"/>
    <w:rsid w:val="006716D6"/>
    <w:rsid w:val="006718DE"/>
    <w:rsid w:val="00671934"/>
    <w:rsid w:val="00671DEE"/>
    <w:rsid w:val="00671EC0"/>
    <w:rsid w:val="00671F07"/>
    <w:rsid w:val="00672300"/>
    <w:rsid w:val="0067254E"/>
    <w:rsid w:val="00672772"/>
    <w:rsid w:val="0067280D"/>
    <w:rsid w:val="00672947"/>
    <w:rsid w:val="00672B3C"/>
    <w:rsid w:val="00672ED9"/>
    <w:rsid w:val="0067371C"/>
    <w:rsid w:val="00673808"/>
    <w:rsid w:val="0067395B"/>
    <w:rsid w:val="00673B25"/>
    <w:rsid w:val="00673D1C"/>
    <w:rsid w:val="00673E36"/>
    <w:rsid w:val="00674325"/>
    <w:rsid w:val="006743AE"/>
    <w:rsid w:val="00674641"/>
    <w:rsid w:val="00674815"/>
    <w:rsid w:val="0067503C"/>
    <w:rsid w:val="00675386"/>
    <w:rsid w:val="006753C2"/>
    <w:rsid w:val="00675F7E"/>
    <w:rsid w:val="00676068"/>
    <w:rsid w:val="00676279"/>
    <w:rsid w:val="00676951"/>
    <w:rsid w:val="00676BD7"/>
    <w:rsid w:val="00676E2A"/>
    <w:rsid w:val="00676F48"/>
    <w:rsid w:val="00677124"/>
    <w:rsid w:val="006771D7"/>
    <w:rsid w:val="006771EE"/>
    <w:rsid w:val="0067755B"/>
    <w:rsid w:val="00677687"/>
    <w:rsid w:val="0067770B"/>
    <w:rsid w:val="006803EC"/>
    <w:rsid w:val="00680CEC"/>
    <w:rsid w:val="00680DC9"/>
    <w:rsid w:val="00680E0C"/>
    <w:rsid w:val="00680E9D"/>
    <w:rsid w:val="00680EDF"/>
    <w:rsid w:val="006812C6"/>
    <w:rsid w:val="006812DB"/>
    <w:rsid w:val="0068134F"/>
    <w:rsid w:val="00681771"/>
    <w:rsid w:val="006819E0"/>
    <w:rsid w:val="00681C11"/>
    <w:rsid w:val="00681E12"/>
    <w:rsid w:val="00681EC6"/>
    <w:rsid w:val="00681F17"/>
    <w:rsid w:val="00682540"/>
    <w:rsid w:val="00682A97"/>
    <w:rsid w:val="00682BD0"/>
    <w:rsid w:val="00682E1B"/>
    <w:rsid w:val="00682F9F"/>
    <w:rsid w:val="00683092"/>
    <w:rsid w:val="0068341F"/>
    <w:rsid w:val="00683425"/>
    <w:rsid w:val="0068359A"/>
    <w:rsid w:val="006837C5"/>
    <w:rsid w:val="00683BB2"/>
    <w:rsid w:val="00683D2A"/>
    <w:rsid w:val="0068412B"/>
    <w:rsid w:val="006842A7"/>
    <w:rsid w:val="006842CC"/>
    <w:rsid w:val="00684387"/>
    <w:rsid w:val="006849A0"/>
    <w:rsid w:val="00684C5E"/>
    <w:rsid w:val="006853AD"/>
    <w:rsid w:val="0068540D"/>
    <w:rsid w:val="00685576"/>
    <w:rsid w:val="00685682"/>
    <w:rsid w:val="00685728"/>
    <w:rsid w:val="006857E4"/>
    <w:rsid w:val="00685936"/>
    <w:rsid w:val="00685956"/>
    <w:rsid w:val="00685AA6"/>
    <w:rsid w:val="00685BCA"/>
    <w:rsid w:val="00685BE3"/>
    <w:rsid w:val="00685FD4"/>
    <w:rsid w:val="00686056"/>
    <w:rsid w:val="00686245"/>
    <w:rsid w:val="006864F9"/>
    <w:rsid w:val="0068672A"/>
    <w:rsid w:val="006867AF"/>
    <w:rsid w:val="00686A84"/>
    <w:rsid w:val="00686BEF"/>
    <w:rsid w:val="00686C24"/>
    <w:rsid w:val="00686C3C"/>
    <w:rsid w:val="00686CC7"/>
    <w:rsid w:val="00686D6F"/>
    <w:rsid w:val="00687052"/>
    <w:rsid w:val="00687092"/>
    <w:rsid w:val="006871EC"/>
    <w:rsid w:val="006871F7"/>
    <w:rsid w:val="00687549"/>
    <w:rsid w:val="00687669"/>
    <w:rsid w:val="00687790"/>
    <w:rsid w:val="00687982"/>
    <w:rsid w:val="00687C6E"/>
    <w:rsid w:val="00687F1C"/>
    <w:rsid w:val="006901CB"/>
    <w:rsid w:val="0069036B"/>
    <w:rsid w:val="00690773"/>
    <w:rsid w:val="00690AC7"/>
    <w:rsid w:val="00690B89"/>
    <w:rsid w:val="00690DE5"/>
    <w:rsid w:val="00690EB2"/>
    <w:rsid w:val="0069158A"/>
    <w:rsid w:val="00691956"/>
    <w:rsid w:val="00691B40"/>
    <w:rsid w:val="00691C32"/>
    <w:rsid w:val="00691C97"/>
    <w:rsid w:val="00691E3D"/>
    <w:rsid w:val="00691E61"/>
    <w:rsid w:val="00691EF1"/>
    <w:rsid w:val="00692238"/>
    <w:rsid w:val="006926D9"/>
    <w:rsid w:val="006927D9"/>
    <w:rsid w:val="00692916"/>
    <w:rsid w:val="00692C38"/>
    <w:rsid w:val="00692C56"/>
    <w:rsid w:val="00692EB6"/>
    <w:rsid w:val="0069305C"/>
    <w:rsid w:val="006931AC"/>
    <w:rsid w:val="00693253"/>
    <w:rsid w:val="006934D3"/>
    <w:rsid w:val="00693563"/>
    <w:rsid w:val="00693861"/>
    <w:rsid w:val="00693A8E"/>
    <w:rsid w:val="00693C7C"/>
    <w:rsid w:val="00693DD8"/>
    <w:rsid w:val="00693E07"/>
    <w:rsid w:val="00693F1B"/>
    <w:rsid w:val="00693F22"/>
    <w:rsid w:val="00694ADE"/>
    <w:rsid w:val="00694AE8"/>
    <w:rsid w:val="00694C81"/>
    <w:rsid w:val="00694D03"/>
    <w:rsid w:val="00694D64"/>
    <w:rsid w:val="00694DD4"/>
    <w:rsid w:val="00694E6C"/>
    <w:rsid w:val="0069515C"/>
    <w:rsid w:val="00695628"/>
    <w:rsid w:val="006957D7"/>
    <w:rsid w:val="00695C1F"/>
    <w:rsid w:val="00695F24"/>
    <w:rsid w:val="00695F92"/>
    <w:rsid w:val="006960DF"/>
    <w:rsid w:val="006963B3"/>
    <w:rsid w:val="006964C5"/>
    <w:rsid w:val="00696624"/>
    <w:rsid w:val="00696732"/>
    <w:rsid w:val="00696775"/>
    <w:rsid w:val="00696A12"/>
    <w:rsid w:val="00696C69"/>
    <w:rsid w:val="00696D4A"/>
    <w:rsid w:val="00696EF9"/>
    <w:rsid w:val="00697371"/>
    <w:rsid w:val="0069755C"/>
    <w:rsid w:val="006976BC"/>
    <w:rsid w:val="0069798E"/>
    <w:rsid w:val="00697ACF"/>
    <w:rsid w:val="00697B63"/>
    <w:rsid w:val="00697FBB"/>
    <w:rsid w:val="006A00C2"/>
    <w:rsid w:val="006A0512"/>
    <w:rsid w:val="006A0846"/>
    <w:rsid w:val="006A0D0B"/>
    <w:rsid w:val="006A1103"/>
    <w:rsid w:val="006A110B"/>
    <w:rsid w:val="006A14BD"/>
    <w:rsid w:val="006A1574"/>
    <w:rsid w:val="006A1D41"/>
    <w:rsid w:val="006A1DE4"/>
    <w:rsid w:val="006A1E49"/>
    <w:rsid w:val="006A22EE"/>
    <w:rsid w:val="006A2647"/>
    <w:rsid w:val="006A26C0"/>
    <w:rsid w:val="006A291E"/>
    <w:rsid w:val="006A29AB"/>
    <w:rsid w:val="006A29E3"/>
    <w:rsid w:val="006A2B20"/>
    <w:rsid w:val="006A2E81"/>
    <w:rsid w:val="006A3393"/>
    <w:rsid w:val="006A35C7"/>
    <w:rsid w:val="006A3604"/>
    <w:rsid w:val="006A36DE"/>
    <w:rsid w:val="006A3BD6"/>
    <w:rsid w:val="006A3C9D"/>
    <w:rsid w:val="006A42C3"/>
    <w:rsid w:val="006A43E0"/>
    <w:rsid w:val="006A44C7"/>
    <w:rsid w:val="006A454E"/>
    <w:rsid w:val="006A4737"/>
    <w:rsid w:val="006A473D"/>
    <w:rsid w:val="006A4A9B"/>
    <w:rsid w:val="006A5A25"/>
    <w:rsid w:val="006A5C1E"/>
    <w:rsid w:val="006A65BC"/>
    <w:rsid w:val="006A66B6"/>
    <w:rsid w:val="006A67AD"/>
    <w:rsid w:val="006A737A"/>
    <w:rsid w:val="006A73C6"/>
    <w:rsid w:val="006A7531"/>
    <w:rsid w:val="006A79A9"/>
    <w:rsid w:val="006A7B66"/>
    <w:rsid w:val="006A7DEF"/>
    <w:rsid w:val="006B04D2"/>
    <w:rsid w:val="006B0513"/>
    <w:rsid w:val="006B069F"/>
    <w:rsid w:val="006B0888"/>
    <w:rsid w:val="006B094D"/>
    <w:rsid w:val="006B0DD8"/>
    <w:rsid w:val="006B0F03"/>
    <w:rsid w:val="006B1091"/>
    <w:rsid w:val="006B14A2"/>
    <w:rsid w:val="006B1515"/>
    <w:rsid w:val="006B16E0"/>
    <w:rsid w:val="006B177E"/>
    <w:rsid w:val="006B1B36"/>
    <w:rsid w:val="006B1DF2"/>
    <w:rsid w:val="006B202D"/>
    <w:rsid w:val="006B220F"/>
    <w:rsid w:val="006B24BB"/>
    <w:rsid w:val="006B2649"/>
    <w:rsid w:val="006B269E"/>
    <w:rsid w:val="006B2D6E"/>
    <w:rsid w:val="006B30D1"/>
    <w:rsid w:val="006B366A"/>
    <w:rsid w:val="006B370E"/>
    <w:rsid w:val="006B3950"/>
    <w:rsid w:val="006B3B6A"/>
    <w:rsid w:val="006B3FA1"/>
    <w:rsid w:val="006B4120"/>
    <w:rsid w:val="006B4487"/>
    <w:rsid w:val="006B4638"/>
    <w:rsid w:val="006B4816"/>
    <w:rsid w:val="006B4AC5"/>
    <w:rsid w:val="006B5145"/>
    <w:rsid w:val="006B51B6"/>
    <w:rsid w:val="006B51BF"/>
    <w:rsid w:val="006B54C7"/>
    <w:rsid w:val="006B5689"/>
    <w:rsid w:val="006B58D6"/>
    <w:rsid w:val="006B5B5F"/>
    <w:rsid w:val="006B5BAB"/>
    <w:rsid w:val="006B5C89"/>
    <w:rsid w:val="006B5D00"/>
    <w:rsid w:val="006B5EA4"/>
    <w:rsid w:val="006B5F91"/>
    <w:rsid w:val="006B6353"/>
    <w:rsid w:val="006B644E"/>
    <w:rsid w:val="006B66C5"/>
    <w:rsid w:val="006B683D"/>
    <w:rsid w:val="006B6A71"/>
    <w:rsid w:val="006B7847"/>
    <w:rsid w:val="006B7930"/>
    <w:rsid w:val="006B7F7F"/>
    <w:rsid w:val="006C02E4"/>
    <w:rsid w:val="006C0353"/>
    <w:rsid w:val="006C0A40"/>
    <w:rsid w:val="006C0E5A"/>
    <w:rsid w:val="006C141A"/>
    <w:rsid w:val="006C143E"/>
    <w:rsid w:val="006C1483"/>
    <w:rsid w:val="006C1523"/>
    <w:rsid w:val="006C16B7"/>
    <w:rsid w:val="006C18A5"/>
    <w:rsid w:val="006C1B91"/>
    <w:rsid w:val="006C1E0B"/>
    <w:rsid w:val="006C2397"/>
    <w:rsid w:val="006C24C8"/>
    <w:rsid w:val="006C273C"/>
    <w:rsid w:val="006C2817"/>
    <w:rsid w:val="006C2AB2"/>
    <w:rsid w:val="006C2B82"/>
    <w:rsid w:val="006C2C0B"/>
    <w:rsid w:val="006C2C4C"/>
    <w:rsid w:val="006C2C9E"/>
    <w:rsid w:val="006C2E0E"/>
    <w:rsid w:val="006C2E26"/>
    <w:rsid w:val="006C2F57"/>
    <w:rsid w:val="006C3048"/>
    <w:rsid w:val="006C3660"/>
    <w:rsid w:val="006C3C8B"/>
    <w:rsid w:val="006C3FD7"/>
    <w:rsid w:val="006C42A4"/>
    <w:rsid w:val="006C43DE"/>
    <w:rsid w:val="006C4437"/>
    <w:rsid w:val="006C45CE"/>
    <w:rsid w:val="006C4651"/>
    <w:rsid w:val="006C47EA"/>
    <w:rsid w:val="006C4E01"/>
    <w:rsid w:val="006C567D"/>
    <w:rsid w:val="006C5705"/>
    <w:rsid w:val="006C59F9"/>
    <w:rsid w:val="006C5AD3"/>
    <w:rsid w:val="006C5C5E"/>
    <w:rsid w:val="006C5CB1"/>
    <w:rsid w:val="006C60B4"/>
    <w:rsid w:val="006C617F"/>
    <w:rsid w:val="006C61DD"/>
    <w:rsid w:val="006C668E"/>
    <w:rsid w:val="006C6A25"/>
    <w:rsid w:val="006C6E81"/>
    <w:rsid w:val="006C708B"/>
    <w:rsid w:val="006C72BA"/>
    <w:rsid w:val="006C7377"/>
    <w:rsid w:val="006C74B8"/>
    <w:rsid w:val="006C7993"/>
    <w:rsid w:val="006C7B92"/>
    <w:rsid w:val="006C7D59"/>
    <w:rsid w:val="006C7E1B"/>
    <w:rsid w:val="006D00E0"/>
    <w:rsid w:val="006D0625"/>
    <w:rsid w:val="006D068D"/>
    <w:rsid w:val="006D1220"/>
    <w:rsid w:val="006D168E"/>
    <w:rsid w:val="006D16D9"/>
    <w:rsid w:val="006D193A"/>
    <w:rsid w:val="006D1D23"/>
    <w:rsid w:val="006D2666"/>
    <w:rsid w:val="006D28D4"/>
    <w:rsid w:val="006D2F97"/>
    <w:rsid w:val="006D3267"/>
    <w:rsid w:val="006D32E4"/>
    <w:rsid w:val="006D354B"/>
    <w:rsid w:val="006D3598"/>
    <w:rsid w:val="006D3699"/>
    <w:rsid w:val="006D3948"/>
    <w:rsid w:val="006D3CD7"/>
    <w:rsid w:val="006D3D90"/>
    <w:rsid w:val="006D4056"/>
    <w:rsid w:val="006D413B"/>
    <w:rsid w:val="006D42CB"/>
    <w:rsid w:val="006D454E"/>
    <w:rsid w:val="006D48FB"/>
    <w:rsid w:val="006D49E4"/>
    <w:rsid w:val="006D4BDF"/>
    <w:rsid w:val="006D53E5"/>
    <w:rsid w:val="006D5897"/>
    <w:rsid w:val="006D5F3B"/>
    <w:rsid w:val="006D6008"/>
    <w:rsid w:val="006D60CA"/>
    <w:rsid w:val="006D67B7"/>
    <w:rsid w:val="006D6A17"/>
    <w:rsid w:val="006D6C98"/>
    <w:rsid w:val="006D6CCC"/>
    <w:rsid w:val="006D6E12"/>
    <w:rsid w:val="006D7056"/>
    <w:rsid w:val="006D7095"/>
    <w:rsid w:val="006D7FCD"/>
    <w:rsid w:val="006E018D"/>
    <w:rsid w:val="006E01B1"/>
    <w:rsid w:val="006E0997"/>
    <w:rsid w:val="006E0DDE"/>
    <w:rsid w:val="006E114D"/>
    <w:rsid w:val="006E14CA"/>
    <w:rsid w:val="006E164D"/>
    <w:rsid w:val="006E196B"/>
    <w:rsid w:val="006E1A61"/>
    <w:rsid w:val="006E1D37"/>
    <w:rsid w:val="006E1EEE"/>
    <w:rsid w:val="006E2647"/>
    <w:rsid w:val="006E2665"/>
    <w:rsid w:val="006E28CB"/>
    <w:rsid w:val="006E29D8"/>
    <w:rsid w:val="006E2B96"/>
    <w:rsid w:val="006E2F4E"/>
    <w:rsid w:val="006E32DB"/>
    <w:rsid w:val="006E332C"/>
    <w:rsid w:val="006E3342"/>
    <w:rsid w:val="006E3642"/>
    <w:rsid w:val="006E364B"/>
    <w:rsid w:val="006E3923"/>
    <w:rsid w:val="006E3A03"/>
    <w:rsid w:val="006E3A6B"/>
    <w:rsid w:val="006E3A7E"/>
    <w:rsid w:val="006E3B5C"/>
    <w:rsid w:val="006E3F2D"/>
    <w:rsid w:val="006E4463"/>
    <w:rsid w:val="006E4601"/>
    <w:rsid w:val="006E4C67"/>
    <w:rsid w:val="006E4CFF"/>
    <w:rsid w:val="006E518B"/>
    <w:rsid w:val="006E5B52"/>
    <w:rsid w:val="006E5C14"/>
    <w:rsid w:val="006E5CFF"/>
    <w:rsid w:val="006E5DDB"/>
    <w:rsid w:val="006E5E55"/>
    <w:rsid w:val="006E6118"/>
    <w:rsid w:val="006E625A"/>
    <w:rsid w:val="006E63ED"/>
    <w:rsid w:val="006E6A5B"/>
    <w:rsid w:val="006E7133"/>
    <w:rsid w:val="006E719C"/>
    <w:rsid w:val="006E7479"/>
    <w:rsid w:val="006E7B47"/>
    <w:rsid w:val="006E7D7D"/>
    <w:rsid w:val="006F02D9"/>
    <w:rsid w:val="006F03D6"/>
    <w:rsid w:val="006F07AC"/>
    <w:rsid w:val="006F09A6"/>
    <w:rsid w:val="006F10DD"/>
    <w:rsid w:val="006F1102"/>
    <w:rsid w:val="006F113A"/>
    <w:rsid w:val="006F16E5"/>
    <w:rsid w:val="006F197A"/>
    <w:rsid w:val="006F1B3E"/>
    <w:rsid w:val="006F1B5F"/>
    <w:rsid w:val="006F1EC5"/>
    <w:rsid w:val="006F21AA"/>
    <w:rsid w:val="006F25FB"/>
    <w:rsid w:val="006F26A2"/>
    <w:rsid w:val="006F2903"/>
    <w:rsid w:val="006F2955"/>
    <w:rsid w:val="006F2B4C"/>
    <w:rsid w:val="006F2C5B"/>
    <w:rsid w:val="006F3049"/>
    <w:rsid w:val="006F32DA"/>
    <w:rsid w:val="006F359D"/>
    <w:rsid w:val="006F35CA"/>
    <w:rsid w:val="006F39EE"/>
    <w:rsid w:val="006F3A28"/>
    <w:rsid w:val="006F3C39"/>
    <w:rsid w:val="006F3CEE"/>
    <w:rsid w:val="006F3F8B"/>
    <w:rsid w:val="006F3FBD"/>
    <w:rsid w:val="006F433C"/>
    <w:rsid w:val="006F4365"/>
    <w:rsid w:val="006F469F"/>
    <w:rsid w:val="006F494D"/>
    <w:rsid w:val="006F4A86"/>
    <w:rsid w:val="006F4E35"/>
    <w:rsid w:val="006F4F8A"/>
    <w:rsid w:val="006F50B2"/>
    <w:rsid w:val="006F51BD"/>
    <w:rsid w:val="006F5268"/>
    <w:rsid w:val="006F5339"/>
    <w:rsid w:val="006F5509"/>
    <w:rsid w:val="006F5688"/>
    <w:rsid w:val="006F56EA"/>
    <w:rsid w:val="006F5880"/>
    <w:rsid w:val="006F5B05"/>
    <w:rsid w:val="006F5F18"/>
    <w:rsid w:val="006F6865"/>
    <w:rsid w:val="006F6DCA"/>
    <w:rsid w:val="006F6F99"/>
    <w:rsid w:val="006F6FA2"/>
    <w:rsid w:val="006F715A"/>
    <w:rsid w:val="006F742C"/>
    <w:rsid w:val="006F77CE"/>
    <w:rsid w:val="006F7BC5"/>
    <w:rsid w:val="0070025A"/>
    <w:rsid w:val="007004C5"/>
    <w:rsid w:val="0070089F"/>
    <w:rsid w:val="00700A6A"/>
    <w:rsid w:val="00700DD3"/>
    <w:rsid w:val="007010C3"/>
    <w:rsid w:val="007010F1"/>
    <w:rsid w:val="007010F5"/>
    <w:rsid w:val="007012E4"/>
    <w:rsid w:val="0070139A"/>
    <w:rsid w:val="007014AE"/>
    <w:rsid w:val="00701796"/>
    <w:rsid w:val="00701867"/>
    <w:rsid w:val="00701C54"/>
    <w:rsid w:val="00701EAC"/>
    <w:rsid w:val="007021C7"/>
    <w:rsid w:val="00702758"/>
    <w:rsid w:val="00702767"/>
    <w:rsid w:val="00702827"/>
    <w:rsid w:val="00702CC9"/>
    <w:rsid w:val="00702FA4"/>
    <w:rsid w:val="007033B5"/>
    <w:rsid w:val="00703600"/>
    <w:rsid w:val="00703AD5"/>
    <w:rsid w:val="00704070"/>
    <w:rsid w:val="00704087"/>
    <w:rsid w:val="00704342"/>
    <w:rsid w:val="0070435E"/>
    <w:rsid w:val="007044E5"/>
    <w:rsid w:val="00704738"/>
    <w:rsid w:val="00704CE4"/>
    <w:rsid w:val="00704D1C"/>
    <w:rsid w:val="007050EF"/>
    <w:rsid w:val="00705102"/>
    <w:rsid w:val="00705184"/>
    <w:rsid w:val="00705766"/>
    <w:rsid w:val="007057AB"/>
    <w:rsid w:val="00705A6B"/>
    <w:rsid w:val="00705C0C"/>
    <w:rsid w:val="00705F54"/>
    <w:rsid w:val="00706206"/>
    <w:rsid w:val="007068C7"/>
    <w:rsid w:val="007068C8"/>
    <w:rsid w:val="007069F5"/>
    <w:rsid w:val="007072BF"/>
    <w:rsid w:val="00707352"/>
    <w:rsid w:val="0070756A"/>
    <w:rsid w:val="007076DC"/>
    <w:rsid w:val="007077E9"/>
    <w:rsid w:val="007077F6"/>
    <w:rsid w:val="00707801"/>
    <w:rsid w:val="007078A5"/>
    <w:rsid w:val="00707A9E"/>
    <w:rsid w:val="00707B87"/>
    <w:rsid w:val="00707EBC"/>
    <w:rsid w:val="00710DD0"/>
    <w:rsid w:val="00710F69"/>
    <w:rsid w:val="00710F90"/>
    <w:rsid w:val="00711052"/>
    <w:rsid w:val="007111B2"/>
    <w:rsid w:val="00711376"/>
    <w:rsid w:val="0071141D"/>
    <w:rsid w:val="00711834"/>
    <w:rsid w:val="00711884"/>
    <w:rsid w:val="00711A37"/>
    <w:rsid w:val="00711B72"/>
    <w:rsid w:val="00711B81"/>
    <w:rsid w:val="00711BA2"/>
    <w:rsid w:val="00711DE3"/>
    <w:rsid w:val="00712419"/>
    <w:rsid w:val="007127F9"/>
    <w:rsid w:val="0071289D"/>
    <w:rsid w:val="007128A4"/>
    <w:rsid w:val="00712EA4"/>
    <w:rsid w:val="00712EBC"/>
    <w:rsid w:val="007131F7"/>
    <w:rsid w:val="007135EC"/>
    <w:rsid w:val="007137E3"/>
    <w:rsid w:val="00713899"/>
    <w:rsid w:val="00713BE6"/>
    <w:rsid w:val="00713E4A"/>
    <w:rsid w:val="00713ECC"/>
    <w:rsid w:val="0071415E"/>
    <w:rsid w:val="00714205"/>
    <w:rsid w:val="00714224"/>
    <w:rsid w:val="0071427D"/>
    <w:rsid w:val="0071434E"/>
    <w:rsid w:val="007144F9"/>
    <w:rsid w:val="00714514"/>
    <w:rsid w:val="007145C0"/>
    <w:rsid w:val="007145F8"/>
    <w:rsid w:val="00714778"/>
    <w:rsid w:val="007149C3"/>
    <w:rsid w:val="00714CC7"/>
    <w:rsid w:val="00714EB6"/>
    <w:rsid w:val="00715A15"/>
    <w:rsid w:val="00715AE3"/>
    <w:rsid w:val="00715D86"/>
    <w:rsid w:val="00716152"/>
    <w:rsid w:val="00716232"/>
    <w:rsid w:val="00716235"/>
    <w:rsid w:val="00716263"/>
    <w:rsid w:val="007162C7"/>
    <w:rsid w:val="0071642D"/>
    <w:rsid w:val="00716452"/>
    <w:rsid w:val="007166BD"/>
    <w:rsid w:val="007167A1"/>
    <w:rsid w:val="00716A3F"/>
    <w:rsid w:val="00716D6F"/>
    <w:rsid w:val="00716E86"/>
    <w:rsid w:val="007172D9"/>
    <w:rsid w:val="0071735C"/>
    <w:rsid w:val="0071777D"/>
    <w:rsid w:val="00717AA9"/>
    <w:rsid w:val="00717B6E"/>
    <w:rsid w:val="00717FDA"/>
    <w:rsid w:val="0072031E"/>
    <w:rsid w:val="0072051F"/>
    <w:rsid w:val="007205A8"/>
    <w:rsid w:val="00720849"/>
    <w:rsid w:val="00720888"/>
    <w:rsid w:val="00720A60"/>
    <w:rsid w:val="00721044"/>
    <w:rsid w:val="007211D6"/>
    <w:rsid w:val="00721249"/>
    <w:rsid w:val="007212B6"/>
    <w:rsid w:val="0072138D"/>
    <w:rsid w:val="00721486"/>
    <w:rsid w:val="00721F02"/>
    <w:rsid w:val="0072225F"/>
    <w:rsid w:val="00722338"/>
    <w:rsid w:val="0072252F"/>
    <w:rsid w:val="00722671"/>
    <w:rsid w:val="007226B6"/>
    <w:rsid w:val="00722775"/>
    <w:rsid w:val="007227EF"/>
    <w:rsid w:val="00722802"/>
    <w:rsid w:val="00722A6D"/>
    <w:rsid w:val="007231CD"/>
    <w:rsid w:val="00723890"/>
    <w:rsid w:val="00723B9E"/>
    <w:rsid w:val="00723E83"/>
    <w:rsid w:val="00723F0A"/>
    <w:rsid w:val="00723F53"/>
    <w:rsid w:val="00723F97"/>
    <w:rsid w:val="00724015"/>
    <w:rsid w:val="00724116"/>
    <w:rsid w:val="007246E7"/>
    <w:rsid w:val="00724773"/>
    <w:rsid w:val="00724795"/>
    <w:rsid w:val="00724B4F"/>
    <w:rsid w:val="00724D5A"/>
    <w:rsid w:val="00724F64"/>
    <w:rsid w:val="00725342"/>
    <w:rsid w:val="00725345"/>
    <w:rsid w:val="007254B0"/>
    <w:rsid w:val="00725607"/>
    <w:rsid w:val="00725CD4"/>
    <w:rsid w:val="007260AC"/>
    <w:rsid w:val="007262D7"/>
    <w:rsid w:val="00726486"/>
    <w:rsid w:val="007265A5"/>
    <w:rsid w:val="00726DF7"/>
    <w:rsid w:val="007272AC"/>
    <w:rsid w:val="0072746D"/>
    <w:rsid w:val="00727657"/>
    <w:rsid w:val="00727960"/>
    <w:rsid w:val="00727CBE"/>
    <w:rsid w:val="00730050"/>
    <w:rsid w:val="00730073"/>
    <w:rsid w:val="00730470"/>
    <w:rsid w:val="007305B2"/>
    <w:rsid w:val="007307A8"/>
    <w:rsid w:val="007307D0"/>
    <w:rsid w:val="007309E0"/>
    <w:rsid w:val="00730D99"/>
    <w:rsid w:val="0073125E"/>
    <w:rsid w:val="007312AA"/>
    <w:rsid w:val="00731587"/>
    <w:rsid w:val="00732496"/>
    <w:rsid w:val="007324C2"/>
    <w:rsid w:val="00732535"/>
    <w:rsid w:val="0073296D"/>
    <w:rsid w:val="00732CC4"/>
    <w:rsid w:val="00732CF5"/>
    <w:rsid w:val="00732D00"/>
    <w:rsid w:val="00732F25"/>
    <w:rsid w:val="00732F5D"/>
    <w:rsid w:val="00733188"/>
    <w:rsid w:val="0073323C"/>
    <w:rsid w:val="0073336A"/>
    <w:rsid w:val="0073338C"/>
    <w:rsid w:val="00733615"/>
    <w:rsid w:val="00733725"/>
    <w:rsid w:val="00733D7C"/>
    <w:rsid w:val="00733EA3"/>
    <w:rsid w:val="00733EFB"/>
    <w:rsid w:val="007342BA"/>
    <w:rsid w:val="0073448A"/>
    <w:rsid w:val="0073460C"/>
    <w:rsid w:val="0073477C"/>
    <w:rsid w:val="00734869"/>
    <w:rsid w:val="00734C1B"/>
    <w:rsid w:val="00734FFE"/>
    <w:rsid w:val="007358F5"/>
    <w:rsid w:val="0073590A"/>
    <w:rsid w:val="007359A3"/>
    <w:rsid w:val="00735B44"/>
    <w:rsid w:val="00735DB0"/>
    <w:rsid w:val="00735EA3"/>
    <w:rsid w:val="0073603B"/>
    <w:rsid w:val="0073633F"/>
    <w:rsid w:val="00736480"/>
    <w:rsid w:val="0073670F"/>
    <w:rsid w:val="007369AB"/>
    <w:rsid w:val="00736AAF"/>
    <w:rsid w:val="00736C41"/>
    <w:rsid w:val="00737384"/>
    <w:rsid w:val="007373AA"/>
    <w:rsid w:val="007373B1"/>
    <w:rsid w:val="007373FD"/>
    <w:rsid w:val="00737415"/>
    <w:rsid w:val="0073746D"/>
    <w:rsid w:val="007378E8"/>
    <w:rsid w:val="00737C7A"/>
    <w:rsid w:val="00737D94"/>
    <w:rsid w:val="00737FF1"/>
    <w:rsid w:val="00740148"/>
    <w:rsid w:val="007404BE"/>
    <w:rsid w:val="0074094D"/>
    <w:rsid w:val="00740CE4"/>
    <w:rsid w:val="00740D07"/>
    <w:rsid w:val="007410BA"/>
    <w:rsid w:val="0074110A"/>
    <w:rsid w:val="0074139D"/>
    <w:rsid w:val="0074143E"/>
    <w:rsid w:val="007417D9"/>
    <w:rsid w:val="00741B29"/>
    <w:rsid w:val="00741B4B"/>
    <w:rsid w:val="00741C7F"/>
    <w:rsid w:val="0074202B"/>
    <w:rsid w:val="0074203E"/>
    <w:rsid w:val="00742372"/>
    <w:rsid w:val="00742650"/>
    <w:rsid w:val="007429B9"/>
    <w:rsid w:val="00742BF0"/>
    <w:rsid w:val="00742E06"/>
    <w:rsid w:val="00742E19"/>
    <w:rsid w:val="0074307B"/>
    <w:rsid w:val="007441E1"/>
    <w:rsid w:val="00744423"/>
    <w:rsid w:val="00744BA5"/>
    <w:rsid w:val="00744C86"/>
    <w:rsid w:val="0074593E"/>
    <w:rsid w:val="00745AD7"/>
    <w:rsid w:val="007460A4"/>
    <w:rsid w:val="007460AA"/>
    <w:rsid w:val="0074645D"/>
    <w:rsid w:val="007465F1"/>
    <w:rsid w:val="00746AC5"/>
    <w:rsid w:val="00746AEC"/>
    <w:rsid w:val="00746BD8"/>
    <w:rsid w:val="00746D79"/>
    <w:rsid w:val="00746E0E"/>
    <w:rsid w:val="00747239"/>
    <w:rsid w:val="00747293"/>
    <w:rsid w:val="007475F9"/>
    <w:rsid w:val="00747B0A"/>
    <w:rsid w:val="00747D78"/>
    <w:rsid w:val="007501ED"/>
    <w:rsid w:val="00750417"/>
    <w:rsid w:val="00750482"/>
    <w:rsid w:val="007507FF"/>
    <w:rsid w:val="00750856"/>
    <w:rsid w:val="00750D3B"/>
    <w:rsid w:val="00750D4B"/>
    <w:rsid w:val="00751667"/>
    <w:rsid w:val="007516F0"/>
    <w:rsid w:val="007519C9"/>
    <w:rsid w:val="00751D93"/>
    <w:rsid w:val="007520EF"/>
    <w:rsid w:val="00752183"/>
    <w:rsid w:val="007523E4"/>
    <w:rsid w:val="00752ED5"/>
    <w:rsid w:val="00752FA2"/>
    <w:rsid w:val="0075332C"/>
    <w:rsid w:val="00753348"/>
    <w:rsid w:val="007535ED"/>
    <w:rsid w:val="007536D4"/>
    <w:rsid w:val="007538B8"/>
    <w:rsid w:val="007538FB"/>
    <w:rsid w:val="007539DA"/>
    <w:rsid w:val="00753A61"/>
    <w:rsid w:val="00753A99"/>
    <w:rsid w:val="00753D1C"/>
    <w:rsid w:val="00754273"/>
    <w:rsid w:val="00754A67"/>
    <w:rsid w:val="00754B43"/>
    <w:rsid w:val="0075509B"/>
    <w:rsid w:val="007550AB"/>
    <w:rsid w:val="007553B1"/>
    <w:rsid w:val="007556BB"/>
    <w:rsid w:val="007557F6"/>
    <w:rsid w:val="00755B87"/>
    <w:rsid w:val="00755BCF"/>
    <w:rsid w:val="00755BD8"/>
    <w:rsid w:val="00755DB2"/>
    <w:rsid w:val="00755E54"/>
    <w:rsid w:val="00756094"/>
    <w:rsid w:val="007561E6"/>
    <w:rsid w:val="00756493"/>
    <w:rsid w:val="0075665A"/>
    <w:rsid w:val="007569A6"/>
    <w:rsid w:val="00756AFC"/>
    <w:rsid w:val="00756C4A"/>
    <w:rsid w:val="00756C4E"/>
    <w:rsid w:val="00756D75"/>
    <w:rsid w:val="00757157"/>
    <w:rsid w:val="00757855"/>
    <w:rsid w:val="00757CF1"/>
    <w:rsid w:val="00757DA2"/>
    <w:rsid w:val="00760142"/>
    <w:rsid w:val="007603E8"/>
    <w:rsid w:val="0076048E"/>
    <w:rsid w:val="007604A6"/>
    <w:rsid w:val="00760D63"/>
    <w:rsid w:val="00760EAD"/>
    <w:rsid w:val="0076120F"/>
    <w:rsid w:val="00761352"/>
    <w:rsid w:val="0076174C"/>
    <w:rsid w:val="007618AA"/>
    <w:rsid w:val="0076196A"/>
    <w:rsid w:val="00761A5B"/>
    <w:rsid w:val="00761C54"/>
    <w:rsid w:val="00761C8A"/>
    <w:rsid w:val="0076250E"/>
    <w:rsid w:val="00762638"/>
    <w:rsid w:val="007627DB"/>
    <w:rsid w:val="0076290F"/>
    <w:rsid w:val="007629C6"/>
    <w:rsid w:val="00762B3D"/>
    <w:rsid w:val="00762FEC"/>
    <w:rsid w:val="007630FA"/>
    <w:rsid w:val="007631B2"/>
    <w:rsid w:val="0076348E"/>
    <w:rsid w:val="00763596"/>
    <w:rsid w:val="00763D93"/>
    <w:rsid w:val="00763DAC"/>
    <w:rsid w:val="00764781"/>
    <w:rsid w:val="0076491E"/>
    <w:rsid w:val="00764D17"/>
    <w:rsid w:val="00764EC0"/>
    <w:rsid w:val="00764EC8"/>
    <w:rsid w:val="00764F28"/>
    <w:rsid w:val="00764F33"/>
    <w:rsid w:val="00765055"/>
    <w:rsid w:val="007652F5"/>
    <w:rsid w:val="007653DA"/>
    <w:rsid w:val="00765408"/>
    <w:rsid w:val="00765461"/>
    <w:rsid w:val="0076555A"/>
    <w:rsid w:val="0076555F"/>
    <w:rsid w:val="00765AB5"/>
    <w:rsid w:val="00765D60"/>
    <w:rsid w:val="0076614E"/>
    <w:rsid w:val="007664FB"/>
    <w:rsid w:val="0076656B"/>
    <w:rsid w:val="007665F3"/>
    <w:rsid w:val="007667E8"/>
    <w:rsid w:val="0076683F"/>
    <w:rsid w:val="00766962"/>
    <w:rsid w:val="00766B2B"/>
    <w:rsid w:val="00766B7A"/>
    <w:rsid w:val="00766F61"/>
    <w:rsid w:val="00766FAA"/>
    <w:rsid w:val="00767922"/>
    <w:rsid w:val="00767A02"/>
    <w:rsid w:val="00767A90"/>
    <w:rsid w:val="00767C9C"/>
    <w:rsid w:val="00767CA6"/>
    <w:rsid w:val="00767D22"/>
    <w:rsid w:val="00767D3E"/>
    <w:rsid w:val="00767E23"/>
    <w:rsid w:val="00770006"/>
    <w:rsid w:val="0077022A"/>
    <w:rsid w:val="0077054E"/>
    <w:rsid w:val="0077059D"/>
    <w:rsid w:val="007705A0"/>
    <w:rsid w:val="00770641"/>
    <w:rsid w:val="007706C0"/>
    <w:rsid w:val="007706DE"/>
    <w:rsid w:val="0077092E"/>
    <w:rsid w:val="00770997"/>
    <w:rsid w:val="00770B9C"/>
    <w:rsid w:val="00770F21"/>
    <w:rsid w:val="00771256"/>
    <w:rsid w:val="007712CE"/>
    <w:rsid w:val="007715C1"/>
    <w:rsid w:val="007716B6"/>
    <w:rsid w:val="007725FD"/>
    <w:rsid w:val="0077287E"/>
    <w:rsid w:val="007729A9"/>
    <w:rsid w:val="00772C51"/>
    <w:rsid w:val="00772ED4"/>
    <w:rsid w:val="00773034"/>
    <w:rsid w:val="00773380"/>
    <w:rsid w:val="007736E0"/>
    <w:rsid w:val="00773725"/>
    <w:rsid w:val="00773951"/>
    <w:rsid w:val="00773D94"/>
    <w:rsid w:val="00774126"/>
    <w:rsid w:val="00774382"/>
    <w:rsid w:val="00774BAA"/>
    <w:rsid w:val="00775076"/>
    <w:rsid w:val="0077518F"/>
    <w:rsid w:val="0077594B"/>
    <w:rsid w:val="00775D67"/>
    <w:rsid w:val="00775F0C"/>
    <w:rsid w:val="007760AD"/>
    <w:rsid w:val="007762A6"/>
    <w:rsid w:val="0077648A"/>
    <w:rsid w:val="00776B7C"/>
    <w:rsid w:val="00776DB9"/>
    <w:rsid w:val="00776EDC"/>
    <w:rsid w:val="00776EFF"/>
    <w:rsid w:val="00776FFA"/>
    <w:rsid w:val="00777036"/>
    <w:rsid w:val="00777160"/>
    <w:rsid w:val="0077762C"/>
    <w:rsid w:val="007779C8"/>
    <w:rsid w:val="00777AFC"/>
    <w:rsid w:val="00777EAF"/>
    <w:rsid w:val="00777FA0"/>
    <w:rsid w:val="00780152"/>
    <w:rsid w:val="00780255"/>
    <w:rsid w:val="007803E6"/>
    <w:rsid w:val="007807A7"/>
    <w:rsid w:val="00780C8E"/>
    <w:rsid w:val="00780CD6"/>
    <w:rsid w:val="00780D25"/>
    <w:rsid w:val="007816CA"/>
    <w:rsid w:val="007817A9"/>
    <w:rsid w:val="00781EBD"/>
    <w:rsid w:val="00782090"/>
    <w:rsid w:val="007823D6"/>
    <w:rsid w:val="00782782"/>
    <w:rsid w:val="007827B7"/>
    <w:rsid w:val="00782972"/>
    <w:rsid w:val="00782BAD"/>
    <w:rsid w:val="00782BBB"/>
    <w:rsid w:val="00782BF7"/>
    <w:rsid w:val="00783476"/>
    <w:rsid w:val="0078390A"/>
    <w:rsid w:val="00783921"/>
    <w:rsid w:val="00783E31"/>
    <w:rsid w:val="007844C1"/>
    <w:rsid w:val="007845D4"/>
    <w:rsid w:val="00784618"/>
    <w:rsid w:val="0078467C"/>
    <w:rsid w:val="00784E12"/>
    <w:rsid w:val="00784ED8"/>
    <w:rsid w:val="00785478"/>
    <w:rsid w:val="007854F9"/>
    <w:rsid w:val="00785F7D"/>
    <w:rsid w:val="007860A3"/>
    <w:rsid w:val="0078649F"/>
    <w:rsid w:val="007865B6"/>
    <w:rsid w:val="00786B32"/>
    <w:rsid w:val="00786B48"/>
    <w:rsid w:val="00786D8B"/>
    <w:rsid w:val="00787419"/>
    <w:rsid w:val="0078767C"/>
    <w:rsid w:val="0078791E"/>
    <w:rsid w:val="007879B9"/>
    <w:rsid w:val="00787C43"/>
    <w:rsid w:val="00787CD6"/>
    <w:rsid w:val="007908EF"/>
    <w:rsid w:val="00790E67"/>
    <w:rsid w:val="007911C3"/>
    <w:rsid w:val="0079169E"/>
    <w:rsid w:val="007916F0"/>
    <w:rsid w:val="007918DB"/>
    <w:rsid w:val="0079196A"/>
    <w:rsid w:val="00791D11"/>
    <w:rsid w:val="00791ECB"/>
    <w:rsid w:val="00792682"/>
    <w:rsid w:val="00792B02"/>
    <w:rsid w:val="00792B80"/>
    <w:rsid w:val="00792E3D"/>
    <w:rsid w:val="00792EC0"/>
    <w:rsid w:val="0079305A"/>
    <w:rsid w:val="0079374D"/>
    <w:rsid w:val="007938DC"/>
    <w:rsid w:val="00793AAB"/>
    <w:rsid w:val="00793AC5"/>
    <w:rsid w:val="00793EFA"/>
    <w:rsid w:val="00793F92"/>
    <w:rsid w:val="0079419E"/>
    <w:rsid w:val="00794529"/>
    <w:rsid w:val="0079471D"/>
    <w:rsid w:val="00794ED7"/>
    <w:rsid w:val="0079510E"/>
    <w:rsid w:val="00795214"/>
    <w:rsid w:val="007952D0"/>
    <w:rsid w:val="007954F1"/>
    <w:rsid w:val="007955DA"/>
    <w:rsid w:val="00795691"/>
    <w:rsid w:val="00795E4E"/>
    <w:rsid w:val="00795ECE"/>
    <w:rsid w:val="007961E2"/>
    <w:rsid w:val="00796866"/>
    <w:rsid w:val="007968FD"/>
    <w:rsid w:val="00796C67"/>
    <w:rsid w:val="0079702A"/>
    <w:rsid w:val="007970F3"/>
    <w:rsid w:val="00797336"/>
    <w:rsid w:val="00797762"/>
    <w:rsid w:val="00797858"/>
    <w:rsid w:val="00797B67"/>
    <w:rsid w:val="00797C61"/>
    <w:rsid w:val="00797CD1"/>
    <w:rsid w:val="00797D62"/>
    <w:rsid w:val="007A003C"/>
    <w:rsid w:val="007A01E5"/>
    <w:rsid w:val="007A02E1"/>
    <w:rsid w:val="007A075F"/>
    <w:rsid w:val="007A0F0D"/>
    <w:rsid w:val="007A1011"/>
    <w:rsid w:val="007A12EA"/>
    <w:rsid w:val="007A1351"/>
    <w:rsid w:val="007A1421"/>
    <w:rsid w:val="007A19B6"/>
    <w:rsid w:val="007A1A7D"/>
    <w:rsid w:val="007A1BF5"/>
    <w:rsid w:val="007A1F42"/>
    <w:rsid w:val="007A2149"/>
    <w:rsid w:val="007A216A"/>
    <w:rsid w:val="007A2609"/>
    <w:rsid w:val="007A2C37"/>
    <w:rsid w:val="007A2D44"/>
    <w:rsid w:val="007A2DC4"/>
    <w:rsid w:val="007A2E8C"/>
    <w:rsid w:val="007A359D"/>
    <w:rsid w:val="007A36EF"/>
    <w:rsid w:val="007A3782"/>
    <w:rsid w:val="007A3880"/>
    <w:rsid w:val="007A3921"/>
    <w:rsid w:val="007A3A87"/>
    <w:rsid w:val="007A3AB2"/>
    <w:rsid w:val="007A3F23"/>
    <w:rsid w:val="007A3F7B"/>
    <w:rsid w:val="007A409A"/>
    <w:rsid w:val="007A430C"/>
    <w:rsid w:val="007A45A5"/>
    <w:rsid w:val="007A4720"/>
    <w:rsid w:val="007A499E"/>
    <w:rsid w:val="007A4ACC"/>
    <w:rsid w:val="007A4B0D"/>
    <w:rsid w:val="007A4D35"/>
    <w:rsid w:val="007A4D5A"/>
    <w:rsid w:val="007A500E"/>
    <w:rsid w:val="007A559D"/>
    <w:rsid w:val="007A588A"/>
    <w:rsid w:val="007A5F29"/>
    <w:rsid w:val="007A62A7"/>
    <w:rsid w:val="007A63F0"/>
    <w:rsid w:val="007A66FA"/>
    <w:rsid w:val="007A6A21"/>
    <w:rsid w:val="007A6B26"/>
    <w:rsid w:val="007A6FE3"/>
    <w:rsid w:val="007A731E"/>
    <w:rsid w:val="007A734B"/>
    <w:rsid w:val="007A735F"/>
    <w:rsid w:val="007A740F"/>
    <w:rsid w:val="007A79B1"/>
    <w:rsid w:val="007A7A87"/>
    <w:rsid w:val="007A7C16"/>
    <w:rsid w:val="007A7C91"/>
    <w:rsid w:val="007A7E7B"/>
    <w:rsid w:val="007A7EA7"/>
    <w:rsid w:val="007B01A3"/>
    <w:rsid w:val="007B059E"/>
    <w:rsid w:val="007B06B8"/>
    <w:rsid w:val="007B0748"/>
    <w:rsid w:val="007B07DC"/>
    <w:rsid w:val="007B0B1B"/>
    <w:rsid w:val="007B1006"/>
    <w:rsid w:val="007B114B"/>
    <w:rsid w:val="007B169E"/>
    <w:rsid w:val="007B1830"/>
    <w:rsid w:val="007B19BB"/>
    <w:rsid w:val="007B1BE1"/>
    <w:rsid w:val="007B248E"/>
    <w:rsid w:val="007B2682"/>
    <w:rsid w:val="007B2806"/>
    <w:rsid w:val="007B28F1"/>
    <w:rsid w:val="007B29C4"/>
    <w:rsid w:val="007B29D1"/>
    <w:rsid w:val="007B2A26"/>
    <w:rsid w:val="007B2E52"/>
    <w:rsid w:val="007B2FB1"/>
    <w:rsid w:val="007B3211"/>
    <w:rsid w:val="007B32BC"/>
    <w:rsid w:val="007B3379"/>
    <w:rsid w:val="007B3758"/>
    <w:rsid w:val="007B38C3"/>
    <w:rsid w:val="007B3B22"/>
    <w:rsid w:val="007B3D6A"/>
    <w:rsid w:val="007B4261"/>
    <w:rsid w:val="007B4428"/>
    <w:rsid w:val="007B46E7"/>
    <w:rsid w:val="007B47F2"/>
    <w:rsid w:val="007B4922"/>
    <w:rsid w:val="007B4B47"/>
    <w:rsid w:val="007B4CCE"/>
    <w:rsid w:val="007B4DCF"/>
    <w:rsid w:val="007B4E33"/>
    <w:rsid w:val="007B5354"/>
    <w:rsid w:val="007B552F"/>
    <w:rsid w:val="007B561A"/>
    <w:rsid w:val="007B56FF"/>
    <w:rsid w:val="007B58A9"/>
    <w:rsid w:val="007B5AE7"/>
    <w:rsid w:val="007B5DAD"/>
    <w:rsid w:val="007B61FC"/>
    <w:rsid w:val="007B65FA"/>
    <w:rsid w:val="007B66C2"/>
    <w:rsid w:val="007B67EB"/>
    <w:rsid w:val="007B6923"/>
    <w:rsid w:val="007B69A8"/>
    <w:rsid w:val="007B6EFA"/>
    <w:rsid w:val="007B6F05"/>
    <w:rsid w:val="007B73CE"/>
    <w:rsid w:val="007B75F9"/>
    <w:rsid w:val="007B7947"/>
    <w:rsid w:val="007B7A42"/>
    <w:rsid w:val="007B7AA2"/>
    <w:rsid w:val="007B7EB2"/>
    <w:rsid w:val="007B7FDA"/>
    <w:rsid w:val="007C0006"/>
    <w:rsid w:val="007C003B"/>
    <w:rsid w:val="007C008A"/>
    <w:rsid w:val="007C04E8"/>
    <w:rsid w:val="007C06FD"/>
    <w:rsid w:val="007C075E"/>
    <w:rsid w:val="007C083D"/>
    <w:rsid w:val="007C08B6"/>
    <w:rsid w:val="007C0AA4"/>
    <w:rsid w:val="007C0C20"/>
    <w:rsid w:val="007C0E6E"/>
    <w:rsid w:val="007C112D"/>
    <w:rsid w:val="007C1648"/>
    <w:rsid w:val="007C1760"/>
    <w:rsid w:val="007C176D"/>
    <w:rsid w:val="007C1932"/>
    <w:rsid w:val="007C1C58"/>
    <w:rsid w:val="007C1D0B"/>
    <w:rsid w:val="007C1F13"/>
    <w:rsid w:val="007C23B3"/>
    <w:rsid w:val="007C2401"/>
    <w:rsid w:val="007C24F9"/>
    <w:rsid w:val="007C2702"/>
    <w:rsid w:val="007C2756"/>
    <w:rsid w:val="007C278E"/>
    <w:rsid w:val="007C3011"/>
    <w:rsid w:val="007C316B"/>
    <w:rsid w:val="007C3229"/>
    <w:rsid w:val="007C3628"/>
    <w:rsid w:val="007C373B"/>
    <w:rsid w:val="007C382E"/>
    <w:rsid w:val="007C3952"/>
    <w:rsid w:val="007C39A2"/>
    <w:rsid w:val="007C39A3"/>
    <w:rsid w:val="007C3B47"/>
    <w:rsid w:val="007C3BE5"/>
    <w:rsid w:val="007C4093"/>
    <w:rsid w:val="007C4146"/>
    <w:rsid w:val="007C4422"/>
    <w:rsid w:val="007C453C"/>
    <w:rsid w:val="007C47F1"/>
    <w:rsid w:val="007C4B7A"/>
    <w:rsid w:val="007C4BAE"/>
    <w:rsid w:val="007C4BE4"/>
    <w:rsid w:val="007C509D"/>
    <w:rsid w:val="007C50A7"/>
    <w:rsid w:val="007C514C"/>
    <w:rsid w:val="007C5255"/>
    <w:rsid w:val="007C5515"/>
    <w:rsid w:val="007C5A1F"/>
    <w:rsid w:val="007C5E06"/>
    <w:rsid w:val="007C649E"/>
    <w:rsid w:val="007C68DA"/>
    <w:rsid w:val="007C6991"/>
    <w:rsid w:val="007C6C65"/>
    <w:rsid w:val="007C6DE6"/>
    <w:rsid w:val="007C6FFA"/>
    <w:rsid w:val="007C766B"/>
    <w:rsid w:val="007C78BE"/>
    <w:rsid w:val="007C7944"/>
    <w:rsid w:val="007C7978"/>
    <w:rsid w:val="007C7C55"/>
    <w:rsid w:val="007C7F25"/>
    <w:rsid w:val="007D0132"/>
    <w:rsid w:val="007D04E4"/>
    <w:rsid w:val="007D0613"/>
    <w:rsid w:val="007D0772"/>
    <w:rsid w:val="007D09C8"/>
    <w:rsid w:val="007D0BC5"/>
    <w:rsid w:val="007D0DC7"/>
    <w:rsid w:val="007D10EB"/>
    <w:rsid w:val="007D131F"/>
    <w:rsid w:val="007D1383"/>
    <w:rsid w:val="007D1406"/>
    <w:rsid w:val="007D153A"/>
    <w:rsid w:val="007D1E30"/>
    <w:rsid w:val="007D1F3C"/>
    <w:rsid w:val="007D1FBD"/>
    <w:rsid w:val="007D203F"/>
    <w:rsid w:val="007D2267"/>
    <w:rsid w:val="007D22BC"/>
    <w:rsid w:val="007D22ED"/>
    <w:rsid w:val="007D233F"/>
    <w:rsid w:val="007D26AB"/>
    <w:rsid w:val="007D273F"/>
    <w:rsid w:val="007D2A9C"/>
    <w:rsid w:val="007D2CF5"/>
    <w:rsid w:val="007D2F62"/>
    <w:rsid w:val="007D307A"/>
    <w:rsid w:val="007D32EF"/>
    <w:rsid w:val="007D337C"/>
    <w:rsid w:val="007D35C3"/>
    <w:rsid w:val="007D380A"/>
    <w:rsid w:val="007D3F97"/>
    <w:rsid w:val="007D3FBC"/>
    <w:rsid w:val="007D4268"/>
    <w:rsid w:val="007D43E5"/>
    <w:rsid w:val="007D446A"/>
    <w:rsid w:val="007D46DB"/>
    <w:rsid w:val="007D4BE7"/>
    <w:rsid w:val="007D4CD2"/>
    <w:rsid w:val="007D593D"/>
    <w:rsid w:val="007D5973"/>
    <w:rsid w:val="007D5A5E"/>
    <w:rsid w:val="007D5C50"/>
    <w:rsid w:val="007D5EC8"/>
    <w:rsid w:val="007D5F86"/>
    <w:rsid w:val="007D602A"/>
    <w:rsid w:val="007D607E"/>
    <w:rsid w:val="007D6081"/>
    <w:rsid w:val="007D61AB"/>
    <w:rsid w:val="007D62DA"/>
    <w:rsid w:val="007D62F8"/>
    <w:rsid w:val="007D6C6B"/>
    <w:rsid w:val="007D6DDC"/>
    <w:rsid w:val="007D6FA8"/>
    <w:rsid w:val="007D73EC"/>
    <w:rsid w:val="007D7636"/>
    <w:rsid w:val="007D7690"/>
    <w:rsid w:val="007D796C"/>
    <w:rsid w:val="007D7D1A"/>
    <w:rsid w:val="007D7ECB"/>
    <w:rsid w:val="007D7EDA"/>
    <w:rsid w:val="007E0021"/>
    <w:rsid w:val="007E0043"/>
    <w:rsid w:val="007E0260"/>
    <w:rsid w:val="007E0382"/>
    <w:rsid w:val="007E03C0"/>
    <w:rsid w:val="007E07DE"/>
    <w:rsid w:val="007E0D0B"/>
    <w:rsid w:val="007E101C"/>
    <w:rsid w:val="007E152B"/>
    <w:rsid w:val="007E1629"/>
    <w:rsid w:val="007E169B"/>
    <w:rsid w:val="007E1DF3"/>
    <w:rsid w:val="007E1F3A"/>
    <w:rsid w:val="007E200D"/>
    <w:rsid w:val="007E2034"/>
    <w:rsid w:val="007E20FD"/>
    <w:rsid w:val="007E2576"/>
    <w:rsid w:val="007E2816"/>
    <w:rsid w:val="007E2836"/>
    <w:rsid w:val="007E28B9"/>
    <w:rsid w:val="007E2EAE"/>
    <w:rsid w:val="007E30DD"/>
    <w:rsid w:val="007E31E2"/>
    <w:rsid w:val="007E334C"/>
    <w:rsid w:val="007E38C5"/>
    <w:rsid w:val="007E3A58"/>
    <w:rsid w:val="007E3E71"/>
    <w:rsid w:val="007E3EB9"/>
    <w:rsid w:val="007E414A"/>
    <w:rsid w:val="007E4172"/>
    <w:rsid w:val="007E426C"/>
    <w:rsid w:val="007E45EF"/>
    <w:rsid w:val="007E46A9"/>
    <w:rsid w:val="007E5625"/>
    <w:rsid w:val="007E562B"/>
    <w:rsid w:val="007E568A"/>
    <w:rsid w:val="007E56C5"/>
    <w:rsid w:val="007E597C"/>
    <w:rsid w:val="007E6195"/>
    <w:rsid w:val="007E6F45"/>
    <w:rsid w:val="007E7184"/>
    <w:rsid w:val="007E726A"/>
    <w:rsid w:val="007E7A0E"/>
    <w:rsid w:val="007E7B0B"/>
    <w:rsid w:val="007E7BE8"/>
    <w:rsid w:val="007E7D4A"/>
    <w:rsid w:val="007E7D51"/>
    <w:rsid w:val="007E7D8D"/>
    <w:rsid w:val="007E7D93"/>
    <w:rsid w:val="007E7DEB"/>
    <w:rsid w:val="007F00AD"/>
    <w:rsid w:val="007F029C"/>
    <w:rsid w:val="007F0631"/>
    <w:rsid w:val="007F0D03"/>
    <w:rsid w:val="007F0DE8"/>
    <w:rsid w:val="007F0E19"/>
    <w:rsid w:val="007F1084"/>
    <w:rsid w:val="007F2026"/>
    <w:rsid w:val="007F21E4"/>
    <w:rsid w:val="007F2693"/>
    <w:rsid w:val="007F276A"/>
    <w:rsid w:val="007F29C0"/>
    <w:rsid w:val="007F2AD8"/>
    <w:rsid w:val="007F3218"/>
    <w:rsid w:val="007F3537"/>
    <w:rsid w:val="007F35BE"/>
    <w:rsid w:val="007F389B"/>
    <w:rsid w:val="007F3B9E"/>
    <w:rsid w:val="007F3F7A"/>
    <w:rsid w:val="007F411F"/>
    <w:rsid w:val="007F4599"/>
    <w:rsid w:val="007F4675"/>
    <w:rsid w:val="007F467D"/>
    <w:rsid w:val="007F46C8"/>
    <w:rsid w:val="007F4828"/>
    <w:rsid w:val="007F4A74"/>
    <w:rsid w:val="007F4BAE"/>
    <w:rsid w:val="007F4E6D"/>
    <w:rsid w:val="007F532B"/>
    <w:rsid w:val="007F55A0"/>
    <w:rsid w:val="007F5A2B"/>
    <w:rsid w:val="007F5B2D"/>
    <w:rsid w:val="007F5C72"/>
    <w:rsid w:val="007F5E96"/>
    <w:rsid w:val="007F5FE2"/>
    <w:rsid w:val="007F66C9"/>
    <w:rsid w:val="007F6E03"/>
    <w:rsid w:val="007F6E2D"/>
    <w:rsid w:val="007F71B6"/>
    <w:rsid w:val="007F72EF"/>
    <w:rsid w:val="007F74C3"/>
    <w:rsid w:val="007F7597"/>
    <w:rsid w:val="007F7606"/>
    <w:rsid w:val="007F7A8C"/>
    <w:rsid w:val="007F7BD8"/>
    <w:rsid w:val="007F7F89"/>
    <w:rsid w:val="0080001F"/>
    <w:rsid w:val="008000F0"/>
    <w:rsid w:val="00800144"/>
    <w:rsid w:val="008005C8"/>
    <w:rsid w:val="008006BE"/>
    <w:rsid w:val="008007DF"/>
    <w:rsid w:val="008008A9"/>
    <w:rsid w:val="00800F9E"/>
    <w:rsid w:val="008013F2"/>
    <w:rsid w:val="0080152D"/>
    <w:rsid w:val="00801944"/>
    <w:rsid w:val="00801A32"/>
    <w:rsid w:val="00801E00"/>
    <w:rsid w:val="00801F81"/>
    <w:rsid w:val="008022BC"/>
    <w:rsid w:val="0080230B"/>
    <w:rsid w:val="008025F0"/>
    <w:rsid w:val="00802B98"/>
    <w:rsid w:val="00803027"/>
    <w:rsid w:val="00803043"/>
    <w:rsid w:val="008030FA"/>
    <w:rsid w:val="008031DB"/>
    <w:rsid w:val="008036E9"/>
    <w:rsid w:val="0080379A"/>
    <w:rsid w:val="008037D1"/>
    <w:rsid w:val="00803834"/>
    <w:rsid w:val="00803904"/>
    <w:rsid w:val="0080397A"/>
    <w:rsid w:val="008039DE"/>
    <w:rsid w:val="00803A77"/>
    <w:rsid w:val="0080422F"/>
    <w:rsid w:val="0080432F"/>
    <w:rsid w:val="0080441B"/>
    <w:rsid w:val="00804CDC"/>
    <w:rsid w:val="00804F43"/>
    <w:rsid w:val="00804F7E"/>
    <w:rsid w:val="00804FB1"/>
    <w:rsid w:val="00805207"/>
    <w:rsid w:val="0080531C"/>
    <w:rsid w:val="00805471"/>
    <w:rsid w:val="0080575A"/>
    <w:rsid w:val="00805957"/>
    <w:rsid w:val="008059B9"/>
    <w:rsid w:val="00805A58"/>
    <w:rsid w:val="00805B01"/>
    <w:rsid w:val="00805C3F"/>
    <w:rsid w:val="00805D25"/>
    <w:rsid w:val="00805EBA"/>
    <w:rsid w:val="008063D5"/>
    <w:rsid w:val="0080653D"/>
    <w:rsid w:val="0080691F"/>
    <w:rsid w:val="00806E80"/>
    <w:rsid w:val="00807054"/>
    <w:rsid w:val="0080710D"/>
    <w:rsid w:val="0080714C"/>
    <w:rsid w:val="0080728A"/>
    <w:rsid w:val="00807414"/>
    <w:rsid w:val="0080748C"/>
    <w:rsid w:val="00807FD7"/>
    <w:rsid w:val="00807FF1"/>
    <w:rsid w:val="00810228"/>
    <w:rsid w:val="008103F4"/>
    <w:rsid w:val="0081076C"/>
    <w:rsid w:val="008108A9"/>
    <w:rsid w:val="00810952"/>
    <w:rsid w:val="00811053"/>
    <w:rsid w:val="0081158D"/>
    <w:rsid w:val="008118B3"/>
    <w:rsid w:val="008118E9"/>
    <w:rsid w:val="00811947"/>
    <w:rsid w:val="00811A8B"/>
    <w:rsid w:val="00811C6E"/>
    <w:rsid w:val="00811E40"/>
    <w:rsid w:val="00812A68"/>
    <w:rsid w:val="00812DB3"/>
    <w:rsid w:val="00813242"/>
    <w:rsid w:val="00813429"/>
    <w:rsid w:val="008134DD"/>
    <w:rsid w:val="008139F1"/>
    <w:rsid w:val="00813A7C"/>
    <w:rsid w:val="00813C56"/>
    <w:rsid w:val="00813CC1"/>
    <w:rsid w:val="00813DBC"/>
    <w:rsid w:val="00813F1F"/>
    <w:rsid w:val="00813F7A"/>
    <w:rsid w:val="00814047"/>
    <w:rsid w:val="00814057"/>
    <w:rsid w:val="0081406B"/>
    <w:rsid w:val="008140FE"/>
    <w:rsid w:val="008142FA"/>
    <w:rsid w:val="00814445"/>
    <w:rsid w:val="00814AC2"/>
    <w:rsid w:val="00814AFD"/>
    <w:rsid w:val="00814B6E"/>
    <w:rsid w:val="00814FA6"/>
    <w:rsid w:val="00815326"/>
    <w:rsid w:val="0081566E"/>
    <w:rsid w:val="00815821"/>
    <w:rsid w:val="008158B3"/>
    <w:rsid w:val="00815C1C"/>
    <w:rsid w:val="00815F7A"/>
    <w:rsid w:val="00816124"/>
    <w:rsid w:val="0081625D"/>
    <w:rsid w:val="008166E3"/>
    <w:rsid w:val="008167FD"/>
    <w:rsid w:val="00816850"/>
    <w:rsid w:val="00816970"/>
    <w:rsid w:val="00816E6F"/>
    <w:rsid w:val="008170D0"/>
    <w:rsid w:val="008174C9"/>
    <w:rsid w:val="00817680"/>
    <w:rsid w:val="008176BD"/>
    <w:rsid w:val="00817A3A"/>
    <w:rsid w:val="00817B12"/>
    <w:rsid w:val="00817D3B"/>
    <w:rsid w:val="00817DF1"/>
    <w:rsid w:val="00820218"/>
    <w:rsid w:val="00820487"/>
    <w:rsid w:val="00820844"/>
    <w:rsid w:val="00820E3D"/>
    <w:rsid w:val="00820FFC"/>
    <w:rsid w:val="008210A8"/>
    <w:rsid w:val="0082117F"/>
    <w:rsid w:val="00821180"/>
    <w:rsid w:val="00821396"/>
    <w:rsid w:val="0082148E"/>
    <w:rsid w:val="0082163C"/>
    <w:rsid w:val="00821725"/>
    <w:rsid w:val="0082189B"/>
    <w:rsid w:val="00821A84"/>
    <w:rsid w:val="00821DA1"/>
    <w:rsid w:val="00821F18"/>
    <w:rsid w:val="00822016"/>
    <w:rsid w:val="00822169"/>
    <w:rsid w:val="00822297"/>
    <w:rsid w:val="00822310"/>
    <w:rsid w:val="0082247D"/>
    <w:rsid w:val="00822763"/>
    <w:rsid w:val="00822995"/>
    <w:rsid w:val="00822C5A"/>
    <w:rsid w:val="00822DF1"/>
    <w:rsid w:val="00822F66"/>
    <w:rsid w:val="00822FC7"/>
    <w:rsid w:val="0082316F"/>
    <w:rsid w:val="008232DA"/>
    <w:rsid w:val="0082355F"/>
    <w:rsid w:val="0082373D"/>
    <w:rsid w:val="008237D3"/>
    <w:rsid w:val="00823A88"/>
    <w:rsid w:val="00823BF6"/>
    <w:rsid w:val="00823C9E"/>
    <w:rsid w:val="00823E59"/>
    <w:rsid w:val="00824013"/>
    <w:rsid w:val="008240D3"/>
    <w:rsid w:val="008241C3"/>
    <w:rsid w:val="00824256"/>
    <w:rsid w:val="00824297"/>
    <w:rsid w:val="00824B5A"/>
    <w:rsid w:val="00824D00"/>
    <w:rsid w:val="00824D76"/>
    <w:rsid w:val="00824E21"/>
    <w:rsid w:val="008250FC"/>
    <w:rsid w:val="00825294"/>
    <w:rsid w:val="00825491"/>
    <w:rsid w:val="0082588D"/>
    <w:rsid w:val="00825B87"/>
    <w:rsid w:val="00825C42"/>
    <w:rsid w:val="00825CB7"/>
    <w:rsid w:val="00825E78"/>
    <w:rsid w:val="008263E3"/>
    <w:rsid w:val="008264D8"/>
    <w:rsid w:val="008268D1"/>
    <w:rsid w:val="00826991"/>
    <w:rsid w:val="00826A11"/>
    <w:rsid w:val="00826C24"/>
    <w:rsid w:val="00826D55"/>
    <w:rsid w:val="00827260"/>
    <w:rsid w:val="00827263"/>
    <w:rsid w:val="00827A5F"/>
    <w:rsid w:val="00827B04"/>
    <w:rsid w:val="008302E9"/>
    <w:rsid w:val="008303DB"/>
    <w:rsid w:val="00830437"/>
    <w:rsid w:val="00830545"/>
    <w:rsid w:val="008305E4"/>
    <w:rsid w:val="008306CE"/>
    <w:rsid w:val="00830AFE"/>
    <w:rsid w:val="00830DE1"/>
    <w:rsid w:val="00830E80"/>
    <w:rsid w:val="00831590"/>
    <w:rsid w:val="008316DD"/>
    <w:rsid w:val="00831D0F"/>
    <w:rsid w:val="00832072"/>
    <w:rsid w:val="0083221C"/>
    <w:rsid w:val="0083231F"/>
    <w:rsid w:val="00832424"/>
    <w:rsid w:val="008325ED"/>
    <w:rsid w:val="0083263A"/>
    <w:rsid w:val="00832B67"/>
    <w:rsid w:val="00832C5E"/>
    <w:rsid w:val="00832DCE"/>
    <w:rsid w:val="00832F9E"/>
    <w:rsid w:val="00832FA0"/>
    <w:rsid w:val="00833011"/>
    <w:rsid w:val="00833773"/>
    <w:rsid w:val="008338E7"/>
    <w:rsid w:val="00833926"/>
    <w:rsid w:val="008339E3"/>
    <w:rsid w:val="00833BBE"/>
    <w:rsid w:val="00833C45"/>
    <w:rsid w:val="00833DDB"/>
    <w:rsid w:val="00833E9A"/>
    <w:rsid w:val="00833F37"/>
    <w:rsid w:val="008340BA"/>
    <w:rsid w:val="00834487"/>
    <w:rsid w:val="008349DE"/>
    <w:rsid w:val="00834AFC"/>
    <w:rsid w:val="00834E4B"/>
    <w:rsid w:val="008350B8"/>
    <w:rsid w:val="00835119"/>
    <w:rsid w:val="00835560"/>
    <w:rsid w:val="00835785"/>
    <w:rsid w:val="008357F2"/>
    <w:rsid w:val="008358B6"/>
    <w:rsid w:val="008358E9"/>
    <w:rsid w:val="00835A69"/>
    <w:rsid w:val="00835BA0"/>
    <w:rsid w:val="00835D84"/>
    <w:rsid w:val="00835FF1"/>
    <w:rsid w:val="00836093"/>
    <w:rsid w:val="00836880"/>
    <w:rsid w:val="00836A09"/>
    <w:rsid w:val="00836A0D"/>
    <w:rsid w:val="008370D6"/>
    <w:rsid w:val="008371A1"/>
    <w:rsid w:val="008373CD"/>
    <w:rsid w:val="00837560"/>
    <w:rsid w:val="00837807"/>
    <w:rsid w:val="00837C88"/>
    <w:rsid w:val="00837D6F"/>
    <w:rsid w:val="00837D8A"/>
    <w:rsid w:val="00840736"/>
    <w:rsid w:val="008409CA"/>
    <w:rsid w:val="00840C23"/>
    <w:rsid w:val="00841166"/>
    <w:rsid w:val="0084146C"/>
    <w:rsid w:val="0084178E"/>
    <w:rsid w:val="00841BF9"/>
    <w:rsid w:val="00841DB9"/>
    <w:rsid w:val="00841FDC"/>
    <w:rsid w:val="0084200B"/>
    <w:rsid w:val="00842117"/>
    <w:rsid w:val="008422BB"/>
    <w:rsid w:val="008422BD"/>
    <w:rsid w:val="0084233F"/>
    <w:rsid w:val="008423D8"/>
    <w:rsid w:val="00842B1B"/>
    <w:rsid w:val="00842DA6"/>
    <w:rsid w:val="00842DBF"/>
    <w:rsid w:val="008435E8"/>
    <w:rsid w:val="0084389C"/>
    <w:rsid w:val="00843B9F"/>
    <w:rsid w:val="00844075"/>
    <w:rsid w:val="008443EA"/>
    <w:rsid w:val="0084453A"/>
    <w:rsid w:val="00844729"/>
    <w:rsid w:val="008448E1"/>
    <w:rsid w:val="008448F2"/>
    <w:rsid w:val="00844AB8"/>
    <w:rsid w:val="00844DAC"/>
    <w:rsid w:val="00844E13"/>
    <w:rsid w:val="0084541B"/>
    <w:rsid w:val="00845893"/>
    <w:rsid w:val="00845AB3"/>
    <w:rsid w:val="00845E41"/>
    <w:rsid w:val="00845EAD"/>
    <w:rsid w:val="00845EE9"/>
    <w:rsid w:val="00846013"/>
    <w:rsid w:val="00846110"/>
    <w:rsid w:val="00846145"/>
    <w:rsid w:val="0084625F"/>
    <w:rsid w:val="00846265"/>
    <w:rsid w:val="00846289"/>
    <w:rsid w:val="00846587"/>
    <w:rsid w:val="008468E3"/>
    <w:rsid w:val="00846AB8"/>
    <w:rsid w:val="00846B7E"/>
    <w:rsid w:val="00846CDC"/>
    <w:rsid w:val="00846F0A"/>
    <w:rsid w:val="0084737B"/>
    <w:rsid w:val="00847865"/>
    <w:rsid w:val="00847CEA"/>
    <w:rsid w:val="0085005B"/>
    <w:rsid w:val="008501A0"/>
    <w:rsid w:val="008501D6"/>
    <w:rsid w:val="00850236"/>
    <w:rsid w:val="0085028F"/>
    <w:rsid w:val="0085040A"/>
    <w:rsid w:val="00850561"/>
    <w:rsid w:val="00850ED9"/>
    <w:rsid w:val="00851050"/>
    <w:rsid w:val="008510FD"/>
    <w:rsid w:val="008511FE"/>
    <w:rsid w:val="008517A3"/>
    <w:rsid w:val="008517DE"/>
    <w:rsid w:val="008519CE"/>
    <w:rsid w:val="00851A87"/>
    <w:rsid w:val="00851E25"/>
    <w:rsid w:val="008520AC"/>
    <w:rsid w:val="0085255C"/>
    <w:rsid w:val="00852C26"/>
    <w:rsid w:val="00852F5F"/>
    <w:rsid w:val="00852FF7"/>
    <w:rsid w:val="00853284"/>
    <w:rsid w:val="008535A3"/>
    <w:rsid w:val="00853B08"/>
    <w:rsid w:val="00853B13"/>
    <w:rsid w:val="00853BF6"/>
    <w:rsid w:val="00853C51"/>
    <w:rsid w:val="00853D53"/>
    <w:rsid w:val="00853DFF"/>
    <w:rsid w:val="00854099"/>
    <w:rsid w:val="0085416A"/>
    <w:rsid w:val="008542E6"/>
    <w:rsid w:val="00854347"/>
    <w:rsid w:val="008544F7"/>
    <w:rsid w:val="00854899"/>
    <w:rsid w:val="0085490F"/>
    <w:rsid w:val="00854A0F"/>
    <w:rsid w:val="00854A47"/>
    <w:rsid w:val="00854A85"/>
    <w:rsid w:val="00855177"/>
    <w:rsid w:val="008551B0"/>
    <w:rsid w:val="008551DA"/>
    <w:rsid w:val="0085522B"/>
    <w:rsid w:val="008554CF"/>
    <w:rsid w:val="008555FE"/>
    <w:rsid w:val="00855709"/>
    <w:rsid w:val="008558A9"/>
    <w:rsid w:val="00855A9A"/>
    <w:rsid w:val="00855B76"/>
    <w:rsid w:val="00855DB3"/>
    <w:rsid w:val="008561B4"/>
    <w:rsid w:val="0085638A"/>
    <w:rsid w:val="008568F1"/>
    <w:rsid w:val="00856A0E"/>
    <w:rsid w:val="00856A41"/>
    <w:rsid w:val="00856B3C"/>
    <w:rsid w:val="00856B59"/>
    <w:rsid w:val="008573BE"/>
    <w:rsid w:val="008573F1"/>
    <w:rsid w:val="0085770B"/>
    <w:rsid w:val="00857D91"/>
    <w:rsid w:val="00857EDE"/>
    <w:rsid w:val="0086075E"/>
    <w:rsid w:val="008609A4"/>
    <w:rsid w:val="00860A6B"/>
    <w:rsid w:val="00860E1E"/>
    <w:rsid w:val="008614C9"/>
    <w:rsid w:val="00861613"/>
    <w:rsid w:val="00861997"/>
    <w:rsid w:val="00861C31"/>
    <w:rsid w:val="00861D6A"/>
    <w:rsid w:val="00861DA0"/>
    <w:rsid w:val="00861ED7"/>
    <w:rsid w:val="0086218A"/>
    <w:rsid w:val="00862461"/>
    <w:rsid w:val="008624A1"/>
    <w:rsid w:val="008626CB"/>
    <w:rsid w:val="0086312C"/>
    <w:rsid w:val="00863183"/>
    <w:rsid w:val="008631CE"/>
    <w:rsid w:val="00863519"/>
    <w:rsid w:val="008638AC"/>
    <w:rsid w:val="008638BE"/>
    <w:rsid w:val="008638E8"/>
    <w:rsid w:val="00863998"/>
    <w:rsid w:val="00863B50"/>
    <w:rsid w:val="00863EB5"/>
    <w:rsid w:val="00864320"/>
    <w:rsid w:val="008643CB"/>
    <w:rsid w:val="0086443E"/>
    <w:rsid w:val="0086451F"/>
    <w:rsid w:val="00864595"/>
    <w:rsid w:val="0086476C"/>
    <w:rsid w:val="00864A2E"/>
    <w:rsid w:val="00864A3D"/>
    <w:rsid w:val="00864D8D"/>
    <w:rsid w:val="00864DE4"/>
    <w:rsid w:val="0086546C"/>
    <w:rsid w:val="0086567B"/>
    <w:rsid w:val="00865DAB"/>
    <w:rsid w:val="00865E06"/>
    <w:rsid w:val="00866548"/>
    <w:rsid w:val="0086676A"/>
    <w:rsid w:val="008669C5"/>
    <w:rsid w:val="00866CB0"/>
    <w:rsid w:val="00867306"/>
    <w:rsid w:val="00867536"/>
    <w:rsid w:val="0086795D"/>
    <w:rsid w:val="008679F7"/>
    <w:rsid w:val="00867C6A"/>
    <w:rsid w:val="00870173"/>
    <w:rsid w:val="008701B6"/>
    <w:rsid w:val="008705BB"/>
    <w:rsid w:val="0087064E"/>
    <w:rsid w:val="008706B7"/>
    <w:rsid w:val="00870BAC"/>
    <w:rsid w:val="00870E3D"/>
    <w:rsid w:val="00870EDD"/>
    <w:rsid w:val="00870EFF"/>
    <w:rsid w:val="00870F7F"/>
    <w:rsid w:val="00871AA0"/>
    <w:rsid w:val="00871D42"/>
    <w:rsid w:val="00871DEA"/>
    <w:rsid w:val="0087207A"/>
    <w:rsid w:val="0087241C"/>
    <w:rsid w:val="008727A5"/>
    <w:rsid w:val="0087298B"/>
    <w:rsid w:val="0087298F"/>
    <w:rsid w:val="008729FB"/>
    <w:rsid w:val="00872FD2"/>
    <w:rsid w:val="00873515"/>
    <w:rsid w:val="00873D35"/>
    <w:rsid w:val="00873FA5"/>
    <w:rsid w:val="00874BE2"/>
    <w:rsid w:val="00874CF3"/>
    <w:rsid w:val="00875367"/>
    <w:rsid w:val="0087544B"/>
    <w:rsid w:val="00875616"/>
    <w:rsid w:val="0087577D"/>
    <w:rsid w:val="008757DF"/>
    <w:rsid w:val="00875934"/>
    <w:rsid w:val="00875AB2"/>
    <w:rsid w:val="00875BA9"/>
    <w:rsid w:val="00875D06"/>
    <w:rsid w:val="008760A4"/>
    <w:rsid w:val="008762CB"/>
    <w:rsid w:val="00876341"/>
    <w:rsid w:val="008765DF"/>
    <w:rsid w:val="0087670F"/>
    <w:rsid w:val="00876869"/>
    <w:rsid w:val="0087689C"/>
    <w:rsid w:val="008768A0"/>
    <w:rsid w:val="00876B34"/>
    <w:rsid w:val="0087707D"/>
    <w:rsid w:val="0087755A"/>
    <w:rsid w:val="00877569"/>
    <w:rsid w:val="00877701"/>
    <w:rsid w:val="0087781C"/>
    <w:rsid w:val="00877982"/>
    <w:rsid w:val="00877D43"/>
    <w:rsid w:val="00880391"/>
    <w:rsid w:val="00880D6A"/>
    <w:rsid w:val="00880FF8"/>
    <w:rsid w:val="00881145"/>
    <w:rsid w:val="008812F6"/>
    <w:rsid w:val="0088170B"/>
    <w:rsid w:val="00881872"/>
    <w:rsid w:val="00881931"/>
    <w:rsid w:val="00881B23"/>
    <w:rsid w:val="00881BBA"/>
    <w:rsid w:val="00881E9D"/>
    <w:rsid w:val="0088287E"/>
    <w:rsid w:val="0088288D"/>
    <w:rsid w:val="008828C0"/>
    <w:rsid w:val="00882911"/>
    <w:rsid w:val="00882973"/>
    <w:rsid w:val="00882AC6"/>
    <w:rsid w:val="00882CF0"/>
    <w:rsid w:val="00883295"/>
    <w:rsid w:val="0088353D"/>
    <w:rsid w:val="00883707"/>
    <w:rsid w:val="0088377B"/>
    <w:rsid w:val="00883A07"/>
    <w:rsid w:val="00883C9A"/>
    <w:rsid w:val="00883E44"/>
    <w:rsid w:val="00884080"/>
    <w:rsid w:val="0088417C"/>
    <w:rsid w:val="00884934"/>
    <w:rsid w:val="0088498D"/>
    <w:rsid w:val="00884D58"/>
    <w:rsid w:val="00884D65"/>
    <w:rsid w:val="00885047"/>
    <w:rsid w:val="0088539D"/>
    <w:rsid w:val="0088547F"/>
    <w:rsid w:val="008857B1"/>
    <w:rsid w:val="00885826"/>
    <w:rsid w:val="00886243"/>
    <w:rsid w:val="00886255"/>
    <w:rsid w:val="00886355"/>
    <w:rsid w:val="00886428"/>
    <w:rsid w:val="008866BE"/>
    <w:rsid w:val="008875AC"/>
    <w:rsid w:val="00887DCD"/>
    <w:rsid w:val="00887E68"/>
    <w:rsid w:val="0089023F"/>
    <w:rsid w:val="00890252"/>
    <w:rsid w:val="0089089C"/>
    <w:rsid w:val="00890DFE"/>
    <w:rsid w:val="00890EA7"/>
    <w:rsid w:val="00890F8C"/>
    <w:rsid w:val="008910E9"/>
    <w:rsid w:val="00891320"/>
    <w:rsid w:val="00891392"/>
    <w:rsid w:val="008913AA"/>
    <w:rsid w:val="008916E3"/>
    <w:rsid w:val="00891922"/>
    <w:rsid w:val="00891CA7"/>
    <w:rsid w:val="00891D29"/>
    <w:rsid w:val="00891D3B"/>
    <w:rsid w:val="00891D70"/>
    <w:rsid w:val="0089250D"/>
    <w:rsid w:val="00892546"/>
    <w:rsid w:val="008926B4"/>
    <w:rsid w:val="008926D5"/>
    <w:rsid w:val="0089294D"/>
    <w:rsid w:val="00892E65"/>
    <w:rsid w:val="008930D1"/>
    <w:rsid w:val="00893595"/>
    <w:rsid w:val="0089361A"/>
    <w:rsid w:val="00893930"/>
    <w:rsid w:val="00893A4F"/>
    <w:rsid w:val="008945EA"/>
    <w:rsid w:val="00894998"/>
    <w:rsid w:val="00894C67"/>
    <w:rsid w:val="00894DAB"/>
    <w:rsid w:val="00894DDE"/>
    <w:rsid w:val="00894F9A"/>
    <w:rsid w:val="0089502B"/>
    <w:rsid w:val="0089526D"/>
    <w:rsid w:val="008952AE"/>
    <w:rsid w:val="008953C5"/>
    <w:rsid w:val="008955A4"/>
    <w:rsid w:val="00895984"/>
    <w:rsid w:val="00895AFC"/>
    <w:rsid w:val="00895B2C"/>
    <w:rsid w:val="00895B93"/>
    <w:rsid w:val="00895BE4"/>
    <w:rsid w:val="00895E0E"/>
    <w:rsid w:val="008963C4"/>
    <w:rsid w:val="0089684C"/>
    <w:rsid w:val="00896887"/>
    <w:rsid w:val="00896A00"/>
    <w:rsid w:val="00896B6F"/>
    <w:rsid w:val="00896BD0"/>
    <w:rsid w:val="00896D99"/>
    <w:rsid w:val="00896E94"/>
    <w:rsid w:val="00896F44"/>
    <w:rsid w:val="00897533"/>
    <w:rsid w:val="0089777B"/>
    <w:rsid w:val="00897B93"/>
    <w:rsid w:val="00897C2B"/>
    <w:rsid w:val="00897CFF"/>
    <w:rsid w:val="00897E81"/>
    <w:rsid w:val="00897F3A"/>
    <w:rsid w:val="00897F7D"/>
    <w:rsid w:val="00897FDF"/>
    <w:rsid w:val="008A052B"/>
    <w:rsid w:val="008A05EA"/>
    <w:rsid w:val="008A0C0E"/>
    <w:rsid w:val="008A1088"/>
    <w:rsid w:val="008A1154"/>
    <w:rsid w:val="008A130F"/>
    <w:rsid w:val="008A1313"/>
    <w:rsid w:val="008A1397"/>
    <w:rsid w:val="008A18B2"/>
    <w:rsid w:val="008A1D22"/>
    <w:rsid w:val="008A1FCF"/>
    <w:rsid w:val="008A2024"/>
    <w:rsid w:val="008A21C8"/>
    <w:rsid w:val="008A232D"/>
    <w:rsid w:val="008A2441"/>
    <w:rsid w:val="008A2DDF"/>
    <w:rsid w:val="008A3102"/>
    <w:rsid w:val="008A33B9"/>
    <w:rsid w:val="008A33C2"/>
    <w:rsid w:val="008A3437"/>
    <w:rsid w:val="008A351C"/>
    <w:rsid w:val="008A385B"/>
    <w:rsid w:val="008A396E"/>
    <w:rsid w:val="008A3DF1"/>
    <w:rsid w:val="008A404D"/>
    <w:rsid w:val="008A442D"/>
    <w:rsid w:val="008A4507"/>
    <w:rsid w:val="008A48F8"/>
    <w:rsid w:val="008A4919"/>
    <w:rsid w:val="008A4A72"/>
    <w:rsid w:val="008A4F26"/>
    <w:rsid w:val="008A55F2"/>
    <w:rsid w:val="008A5D4D"/>
    <w:rsid w:val="008A5F25"/>
    <w:rsid w:val="008A61A4"/>
    <w:rsid w:val="008A6218"/>
    <w:rsid w:val="008A64CA"/>
    <w:rsid w:val="008A65E0"/>
    <w:rsid w:val="008A66D8"/>
    <w:rsid w:val="008A679C"/>
    <w:rsid w:val="008A67A1"/>
    <w:rsid w:val="008A67C3"/>
    <w:rsid w:val="008A698D"/>
    <w:rsid w:val="008A6D9F"/>
    <w:rsid w:val="008A6DFA"/>
    <w:rsid w:val="008A6FD8"/>
    <w:rsid w:val="008A7638"/>
    <w:rsid w:val="008A77C4"/>
    <w:rsid w:val="008A7890"/>
    <w:rsid w:val="008A78AE"/>
    <w:rsid w:val="008A7BBF"/>
    <w:rsid w:val="008A7CC8"/>
    <w:rsid w:val="008A7F8F"/>
    <w:rsid w:val="008B0281"/>
    <w:rsid w:val="008B053F"/>
    <w:rsid w:val="008B062B"/>
    <w:rsid w:val="008B094C"/>
    <w:rsid w:val="008B0B09"/>
    <w:rsid w:val="008B0E44"/>
    <w:rsid w:val="008B0EDD"/>
    <w:rsid w:val="008B108E"/>
    <w:rsid w:val="008B16EC"/>
    <w:rsid w:val="008B1772"/>
    <w:rsid w:val="008B1A7E"/>
    <w:rsid w:val="008B1F3E"/>
    <w:rsid w:val="008B20E8"/>
    <w:rsid w:val="008B2445"/>
    <w:rsid w:val="008B2648"/>
    <w:rsid w:val="008B26FD"/>
    <w:rsid w:val="008B275E"/>
    <w:rsid w:val="008B279B"/>
    <w:rsid w:val="008B2924"/>
    <w:rsid w:val="008B293A"/>
    <w:rsid w:val="008B2CF2"/>
    <w:rsid w:val="008B2E86"/>
    <w:rsid w:val="008B2FDC"/>
    <w:rsid w:val="008B34E0"/>
    <w:rsid w:val="008B3627"/>
    <w:rsid w:val="008B3687"/>
    <w:rsid w:val="008B36C9"/>
    <w:rsid w:val="008B3EB2"/>
    <w:rsid w:val="008B4162"/>
    <w:rsid w:val="008B43B1"/>
    <w:rsid w:val="008B43C6"/>
    <w:rsid w:val="008B4622"/>
    <w:rsid w:val="008B4E11"/>
    <w:rsid w:val="008B4E74"/>
    <w:rsid w:val="008B4F91"/>
    <w:rsid w:val="008B5077"/>
    <w:rsid w:val="008B5551"/>
    <w:rsid w:val="008B588E"/>
    <w:rsid w:val="008B595E"/>
    <w:rsid w:val="008B5AB9"/>
    <w:rsid w:val="008B5DDB"/>
    <w:rsid w:val="008B6280"/>
    <w:rsid w:val="008B644A"/>
    <w:rsid w:val="008B6683"/>
    <w:rsid w:val="008B67DF"/>
    <w:rsid w:val="008B68D4"/>
    <w:rsid w:val="008B6A8E"/>
    <w:rsid w:val="008B6C11"/>
    <w:rsid w:val="008B719A"/>
    <w:rsid w:val="008B7248"/>
    <w:rsid w:val="008B73ED"/>
    <w:rsid w:val="008B747B"/>
    <w:rsid w:val="008B74FB"/>
    <w:rsid w:val="008B7578"/>
    <w:rsid w:val="008B7C0B"/>
    <w:rsid w:val="008B7C1F"/>
    <w:rsid w:val="008B7EF3"/>
    <w:rsid w:val="008C0303"/>
    <w:rsid w:val="008C0573"/>
    <w:rsid w:val="008C0595"/>
    <w:rsid w:val="008C0EAA"/>
    <w:rsid w:val="008C16B3"/>
    <w:rsid w:val="008C16DC"/>
    <w:rsid w:val="008C18FB"/>
    <w:rsid w:val="008C1A2B"/>
    <w:rsid w:val="008C1BF4"/>
    <w:rsid w:val="008C1D31"/>
    <w:rsid w:val="008C215E"/>
    <w:rsid w:val="008C224B"/>
    <w:rsid w:val="008C2560"/>
    <w:rsid w:val="008C2B8F"/>
    <w:rsid w:val="008C2BA5"/>
    <w:rsid w:val="008C3133"/>
    <w:rsid w:val="008C3255"/>
    <w:rsid w:val="008C3886"/>
    <w:rsid w:val="008C3B7A"/>
    <w:rsid w:val="008C3D67"/>
    <w:rsid w:val="008C3E97"/>
    <w:rsid w:val="008C44FA"/>
    <w:rsid w:val="008C4754"/>
    <w:rsid w:val="008C4879"/>
    <w:rsid w:val="008C4A95"/>
    <w:rsid w:val="008C4F25"/>
    <w:rsid w:val="008C4FE9"/>
    <w:rsid w:val="008C5117"/>
    <w:rsid w:val="008C5418"/>
    <w:rsid w:val="008C5430"/>
    <w:rsid w:val="008C5438"/>
    <w:rsid w:val="008C5694"/>
    <w:rsid w:val="008C5940"/>
    <w:rsid w:val="008C59F9"/>
    <w:rsid w:val="008C5A26"/>
    <w:rsid w:val="008C5A91"/>
    <w:rsid w:val="008C5AD0"/>
    <w:rsid w:val="008C5BFA"/>
    <w:rsid w:val="008C5D6F"/>
    <w:rsid w:val="008C5F98"/>
    <w:rsid w:val="008C5FD1"/>
    <w:rsid w:val="008C5FF0"/>
    <w:rsid w:val="008C62CB"/>
    <w:rsid w:val="008C6E4D"/>
    <w:rsid w:val="008C6E90"/>
    <w:rsid w:val="008C6EA4"/>
    <w:rsid w:val="008C76CA"/>
    <w:rsid w:val="008C7779"/>
    <w:rsid w:val="008C7B0C"/>
    <w:rsid w:val="008D020A"/>
    <w:rsid w:val="008D061F"/>
    <w:rsid w:val="008D0BA7"/>
    <w:rsid w:val="008D0D6A"/>
    <w:rsid w:val="008D0DDA"/>
    <w:rsid w:val="008D123C"/>
    <w:rsid w:val="008D124D"/>
    <w:rsid w:val="008D16F4"/>
    <w:rsid w:val="008D1954"/>
    <w:rsid w:val="008D1AAE"/>
    <w:rsid w:val="008D1F7D"/>
    <w:rsid w:val="008D20CF"/>
    <w:rsid w:val="008D22E6"/>
    <w:rsid w:val="008D23EA"/>
    <w:rsid w:val="008D2746"/>
    <w:rsid w:val="008D3203"/>
    <w:rsid w:val="008D323F"/>
    <w:rsid w:val="008D33D0"/>
    <w:rsid w:val="008D3B10"/>
    <w:rsid w:val="008D40E8"/>
    <w:rsid w:val="008D4287"/>
    <w:rsid w:val="008D475B"/>
    <w:rsid w:val="008D4913"/>
    <w:rsid w:val="008D4CC4"/>
    <w:rsid w:val="008D4DDA"/>
    <w:rsid w:val="008D4DE9"/>
    <w:rsid w:val="008D54DC"/>
    <w:rsid w:val="008D5977"/>
    <w:rsid w:val="008D5D5C"/>
    <w:rsid w:val="008D5D89"/>
    <w:rsid w:val="008D5E48"/>
    <w:rsid w:val="008D6397"/>
    <w:rsid w:val="008D650D"/>
    <w:rsid w:val="008D6587"/>
    <w:rsid w:val="008D69F5"/>
    <w:rsid w:val="008D6A3F"/>
    <w:rsid w:val="008D6E91"/>
    <w:rsid w:val="008D73B7"/>
    <w:rsid w:val="008D7819"/>
    <w:rsid w:val="008D7A22"/>
    <w:rsid w:val="008D7B3B"/>
    <w:rsid w:val="008E03EC"/>
    <w:rsid w:val="008E0579"/>
    <w:rsid w:val="008E0626"/>
    <w:rsid w:val="008E0688"/>
    <w:rsid w:val="008E0D9A"/>
    <w:rsid w:val="008E159F"/>
    <w:rsid w:val="008E1765"/>
    <w:rsid w:val="008E17B0"/>
    <w:rsid w:val="008E1A08"/>
    <w:rsid w:val="008E1C83"/>
    <w:rsid w:val="008E2051"/>
    <w:rsid w:val="008E214D"/>
    <w:rsid w:val="008E23F7"/>
    <w:rsid w:val="008E269F"/>
    <w:rsid w:val="008E277A"/>
    <w:rsid w:val="008E27AF"/>
    <w:rsid w:val="008E2916"/>
    <w:rsid w:val="008E2A00"/>
    <w:rsid w:val="008E301E"/>
    <w:rsid w:val="008E3073"/>
    <w:rsid w:val="008E3424"/>
    <w:rsid w:val="008E3459"/>
    <w:rsid w:val="008E349C"/>
    <w:rsid w:val="008E36D5"/>
    <w:rsid w:val="008E3701"/>
    <w:rsid w:val="008E3707"/>
    <w:rsid w:val="008E39EA"/>
    <w:rsid w:val="008E411C"/>
    <w:rsid w:val="008E42E0"/>
    <w:rsid w:val="008E433E"/>
    <w:rsid w:val="008E44EA"/>
    <w:rsid w:val="008E46D6"/>
    <w:rsid w:val="008E4862"/>
    <w:rsid w:val="008E4A6B"/>
    <w:rsid w:val="008E4CFF"/>
    <w:rsid w:val="008E518E"/>
    <w:rsid w:val="008E51B3"/>
    <w:rsid w:val="008E52E6"/>
    <w:rsid w:val="008E5A2D"/>
    <w:rsid w:val="008E5AAD"/>
    <w:rsid w:val="008E5E9A"/>
    <w:rsid w:val="008E5F31"/>
    <w:rsid w:val="008E60FC"/>
    <w:rsid w:val="008E624C"/>
    <w:rsid w:val="008E6543"/>
    <w:rsid w:val="008E6585"/>
    <w:rsid w:val="008E6711"/>
    <w:rsid w:val="008E6B2E"/>
    <w:rsid w:val="008E70B3"/>
    <w:rsid w:val="008E70F9"/>
    <w:rsid w:val="008E720F"/>
    <w:rsid w:val="008E746C"/>
    <w:rsid w:val="008E784F"/>
    <w:rsid w:val="008E7B8E"/>
    <w:rsid w:val="008E7C6C"/>
    <w:rsid w:val="008E7DEE"/>
    <w:rsid w:val="008E7E2B"/>
    <w:rsid w:val="008E7ED3"/>
    <w:rsid w:val="008F002C"/>
    <w:rsid w:val="008F00E3"/>
    <w:rsid w:val="008F05D4"/>
    <w:rsid w:val="008F0A0F"/>
    <w:rsid w:val="008F0B7C"/>
    <w:rsid w:val="008F0B9D"/>
    <w:rsid w:val="008F0BBC"/>
    <w:rsid w:val="008F0E2A"/>
    <w:rsid w:val="008F1147"/>
    <w:rsid w:val="008F1371"/>
    <w:rsid w:val="008F18BA"/>
    <w:rsid w:val="008F1DCC"/>
    <w:rsid w:val="008F20EB"/>
    <w:rsid w:val="008F28C5"/>
    <w:rsid w:val="008F2BE4"/>
    <w:rsid w:val="008F2FB9"/>
    <w:rsid w:val="008F301D"/>
    <w:rsid w:val="008F31BA"/>
    <w:rsid w:val="008F3239"/>
    <w:rsid w:val="008F3295"/>
    <w:rsid w:val="008F340F"/>
    <w:rsid w:val="008F3991"/>
    <w:rsid w:val="008F3B73"/>
    <w:rsid w:val="008F3BA6"/>
    <w:rsid w:val="008F3C20"/>
    <w:rsid w:val="008F3CEA"/>
    <w:rsid w:val="008F4178"/>
    <w:rsid w:val="008F4371"/>
    <w:rsid w:val="008F5091"/>
    <w:rsid w:val="008F5A80"/>
    <w:rsid w:val="008F5C56"/>
    <w:rsid w:val="008F601E"/>
    <w:rsid w:val="008F65CD"/>
    <w:rsid w:val="008F69B5"/>
    <w:rsid w:val="008F6B99"/>
    <w:rsid w:val="008F6BFB"/>
    <w:rsid w:val="008F6FB0"/>
    <w:rsid w:val="008F71BB"/>
    <w:rsid w:val="008F7553"/>
    <w:rsid w:val="008F75FB"/>
    <w:rsid w:val="008F7833"/>
    <w:rsid w:val="008F78E3"/>
    <w:rsid w:val="008F7AC9"/>
    <w:rsid w:val="008F7CDC"/>
    <w:rsid w:val="008F7DA9"/>
    <w:rsid w:val="00900064"/>
    <w:rsid w:val="00900380"/>
    <w:rsid w:val="0090043B"/>
    <w:rsid w:val="0090049D"/>
    <w:rsid w:val="00900575"/>
    <w:rsid w:val="009006E0"/>
    <w:rsid w:val="009007E6"/>
    <w:rsid w:val="00900879"/>
    <w:rsid w:val="00900959"/>
    <w:rsid w:val="00900A9C"/>
    <w:rsid w:val="00900FA6"/>
    <w:rsid w:val="0090158E"/>
    <w:rsid w:val="00901641"/>
    <w:rsid w:val="009018B5"/>
    <w:rsid w:val="00901A3C"/>
    <w:rsid w:val="00901AFF"/>
    <w:rsid w:val="00901EB5"/>
    <w:rsid w:val="009021CF"/>
    <w:rsid w:val="0090230B"/>
    <w:rsid w:val="0090236B"/>
    <w:rsid w:val="0090270F"/>
    <w:rsid w:val="00902F65"/>
    <w:rsid w:val="0090315A"/>
    <w:rsid w:val="00903210"/>
    <w:rsid w:val="009032F6"/>
    <w:rsid w:val="00903AB4"/>
    <w:rsid w:val="00903AD9"/>
    <w:rsid w:val="00904097"/>
    <w:rsid w:val="0090435F"/>
    <w:rsid w:val="009044B8"/>
    <w:rsid w:val="0090462A"/>
    <w:rsid w:val="00904BD6"/>
    <w:rsid w:val="00904DCA"/>
    <w:rsid w:val="00904F5D"/>
    <w:rsid w:val="009053F7"/>
    <w:rsid w:val="00905422"/>
    <w:rsid w:val="009054D2"/>
    <w:rsid w:val="00905742"/>
    <w:rsid w:val="00905950"/>
    <w:rsid w:val="0090595E"/>
    <w:rsid w:val="009059CB"/>
    <w:rsid w:val="00905B12"/>
    <w:rsid w:val="00906063"/>
    <w:rsid w:val="009061C0"/>
    <w:rsid w:val="0090689D"/>
    <w:rsid w:val="00906A6C"/>
    <w:rsid w:val="00906BE1"/>
    <w:rsid w:val="00906C0B"/>
    <w:rsid w:val="00906E64"/>
    <w:rsid w:val="00906F95"/>
    <w:rsid w:val="00907199"/>
    <w:rsid w:val="00907499"/>
    <w:rsid w:val="00907903"/>
    <w:rsid w:val="00907A15"/>
    <w:rsid w:val="009100A8"/>
    <w:rsid w:val="0091017C"/>
    <w:rsid w:val="009102A1"/>
    <w:rsid w:val="009105DA"/>
    <w:rsid w:val="009106B4"/>
    <w:rsid w:val="009108CB"/>
    <w:rsid w:val="009108DC"/>
    <w:rsid w:val="0091098C"/>
    <w:rsid w:val="00910AC8"/>
    <w:rsid w:val="00910BDD"/>
    <w:rsid w:val="00910D6E"/>
    <w:rsid w:val="00911C11"/>
    <w:rsid w:val="00911C53"/>
    <w:rsid w:val="00911F74"/>
    <w:rsid w:val="009121D7"/>
    <w:rsid w:val="009122F8"/>
    <w:rsid w:val="009127F0"/>
    <w:rsid w:val="009129B4"/>
    <w:rsid w:val="00912ABE"/>
    <w:rsid w:val="00912D73"/>
    <w:rsid w:val="00912DE7"/>
    <w:rsid w:val="009130F5"/>
    <w:rsid w:val="00913659"/>
    <w:rsid w:val="00913ABB"/>
    <w:rsid w:val="00913B90"/>
    <w:rsid w:val="00913EC9"/>
    <w:rsid w:val="00913F2D"/>
    <w:rsid w:val="00914110"/>
    <w:rsid w:val="00914133"/>
    <w:rsid w:val="0091475E"/>
    <w:rsid w:val="00914986"/>
    <w:rsid w:val="00915113"/>
    <w:rsid w:val="0091545F"/>
    <w:rsid w:val="00915D55"/>
    <w:rsid w:val="00916025"/>
    <w:rsid w:val="0091655D"/>
    <w:rsid w:val="00916583"/>
    <w:rsid w:val="009169F5"/>
    <w:rsid w:val="00916AE2"/>
    <w:rsid w:val="00916E19"/>
    <w:rsid w:val="00917025"/>
    <w:rsid w:val="00917202"/>
    <w:rsid w:val="00917252"/>
    <w:rsid w:val="009172AC"/>
    <w:rsid w:val="009178F5"/>
    <w:rsid w:val="00917A25"/>
    <w:rsid w:val="00917AFA"/>
    <w:rsid w:val="00917F9C"/>
    <w:rsid w:val="0092011F"/>
    <w:rsid w:val="009203D7"/>
    <w:rsid w:val="00920469"/>
    <w:rsid w:val="00920839"/>
    <w:rsid w:val="00920B8F"/>
    <w:rsid w:val="00920CA6"/>
    <w:rsid w:val="00921429"/>
    <w:rsid w:val="009216E7"/>
    <w:rsid w:val="0092185D"/>
    <w:rsid w:val="009218E6"/>
    <w:rsid w:val="00921FC7"/>
    <w:rsid w:val="00922084"/>
    <w:rsid w:val="00922355"/>
    <w:rsid w:val="009224CC"/>
    <w:rsid w:val="00922718"/>
    <w:rsid w:val="00922A09"/>
    <w:rsid w:val="00922A3B"/>
    <w:rsid w:val="0092313E"/>
    <w:rsid w:val="009232DC"/>
    <w:rsid w:val="00923E76"/>
    <w:rsid w:val="00924006"/>
    <w:rsid w:val="009243B7"/>
    <w:rsid w:val="00924752"/>
    <w:rsid w:val="00924C02"/>
    <w:rsid w:val="009253FD"/>
    <w:rsid w:val="00925BF8"/>
    <w:rsid w:val="00925E96"/>
    <w:rsid w:val="00926134"/>
    <w:rsid w:val="0092679C"/>
    <w:rsid w:val="00926D88"/>
    <w:rsid w:val="009270C5"/>
    <w:rsid w:val="00927129"/>
    <w:rsid w:val="0092713C"/>
    <w:rsid w:val="009272E0"/>
    <w:rsid w:val="009273A1"/>
    <w:rsid w:val="009273C8"/>
    <w:rsid w:val="00927672"/>
    <w:rsid w:val="00927A25"/>
    <w:rsid w:val="00930258"/>
    <w:rsid w:val="0093087D"/>
    <w:rsid w:val="00930A39"/>
    <w:rsid w:val="00930C43"/>
    <w:rsid w:val="00930DAA"/>
    <w:rsid w:val="00930FD1"/>
    <w:rsid w:val="0093117E"/>
    <w:rsid w:val="009311AF"/>
    <w:rsid w:val="009312F6"/>
    <w:rsid w:val="00931431"/>
    <w:rsid w:val="00931471"/>
    <w:rsid w:val="0093166A"/>
    <w:rsid w:val="00931813"/>
    <w:rsid w:val="00931BE5"/>
    <w:rsid w:val="00931E68"/>
    <w:rsid w:val="00931F7D"/>
    <w:rsid w:val="00932185"/>
    <w:rsid w:val="009321E8"/>
    <w:rsid w:val="009321EB"/>
    <w:rsid w:val="00932484"/>
    <w:rsid w:val="00932569"/>
    <w:rsid w:val="009325C9"/>
    <w:rsid w:val="00932647"/>
    <w:rsid w:val="009326D8"/>
    <w:rsid w:val="00932737"/>
    <w:rsid w:val="0093286A"/>
    <w:rsid w:val="009328AF"/>
    <w:rsid w:val="009329FF"/>
    <w:rsid w:val="00932BC5"/>
    <w:rsid w:val="00932BDA"/>
    <w:rsid w:val="00932C88"/>
    <w:rsid w:val="00932F13"/>
    <w:rsid w:val="00933355"/>
    <w:rsid w:val="0093344B"/>
    <w:rsid w:val="0093363B"/>
    <w:rsid w:val="0093382E"/>
    <w:rsid w:val="009339D9"/>
    <w:rsid w:val="00933E24"/>
    <w:rsid w:val="00933E5E"/>
    <w:rsid w:val="00934024"/>
    <w:rsid w:val="009341F1"/>
    <w:rsid w:val="0093465F"/>
    <w:rsid w:val="009349CD"/>
    <w:rsid w:val="00935075"/>
    <w:rsid w:val="009350F0"/>
    <w:rsid w:val="0093521A"/>
    <w:rsid w:val="00935295"/>
    <w:rsid w:val="00935419"/>
    <w:rsid w:val="0093569D"/>
    <w:rsid w:val="0093599E"/>
    <w:rsid w:val="00935A8D"/>
    <w:rsid w:val="00935AA4"/>
    <w:rsid w:val="00935D15"/>
    <w:rsid w:val="00935F98"/>
    <w:rsid w:val="009365A5"/>
    <w:rsid w:val="009366EC"/>
    <w:rsid w:val="009369D0"/>
    <w:rsid w:val="00936B7C"/>
    <w:rsid w:val="00936C01"/>
    <w:rsid w:val="00936E6A"/>
    <w:rsid w:val="0093705D"/>
    <w:rsid w:val="00937105"/>
    <w:rsid w:val="009374C8"/>
    <w:rsid w:val="0093757C"/>
    <w:rsid w:val="00937714"/>
    <w:rsid w:val="0093785C"/>
    <w:rsid w:val="0093787A"/>
    <w:rsid w:val="00937AFC"/>
    <w:rsid w:val="00937EE0"/>
    <w:rsid w:val="009402CE"/>
    <w:rsid w:val="009403AA"/>
    <w:rsid w:val="009404A6"/>
    <w:rsid w:val="009405BC"/>
    <w:rsid w:val="0094079B"/>
    <w:rsid w:val="0094089A"/>
    <w:rsid w:val="009408E0"/>
    <w:rsid w:val="00940BB3"/>
    <w:rsid w:val="00940DA8"/>
    <w:rsid w:val="00940E31"/>
    <w:rsid w:val="00940EDE"/>
    <w:rsid w:val="00940FF8"/>
    <w:rsid w:val="0094104E"/>
    <w:rsid w:val="00941827"/>
    <w:rsid w:val="009419A4"/>
    <w:rsid w:val="00941A46"/>
    <w:rsid w:val="00941F2C"/>
    <w:rsid w:val="0094212A"/>
    <w:rsid w:val="009428DB"/>
    <w:rsid w:val="00942C78"/>
    <w:rsid w:val="00943162"/>
    <w:rsid w:val="00943529"/>
    <w:rsid w:val="009438CD"/>
    <w:rsid w:val="00943AB3"/>
    <w:rsid w:val="00943C2B"/>
    <w:rsid w:val="00943F80"/>
    <w:rsid w:val="00944148"/>
    <w:rsid w:val="00944331"/>
    <w:rsid w:val="009444F3"/>
    <w:rsid w:val="009446A3"/>
    <w:rsid w:val="00944739"/>
    <w:rsid w:val="00944964"/>
    <w:rsid w:val="00944C24"/>
    <w:rsid w:val="00944D8E"/>
    <w:rsid w:val="00945208"/>
    <w:rsid w:val="0094587A"/>
    <w:rsid w:val="00945A4A"/>
    <w:rsid w:val="00945FDB"/>
    <w:rsid w:val="0094619D"/>
    <w:rsid w:val="0094634D"/>
    <w:rsid w:val="00946528"/>
    <w:rsid w:val="00946542"/>
    <w:rsid w:val="009466E4"/>
    <w:rsid w:val="00946A62"/>
    <w:rsid w:val="00946F54"/>
    <w:rsid w:val="00946F75"/>
    <w:rsid w:val="0094719E"/>
    <w:rsid w:val="00947F65"/>
    <w:rsid w:val="00947F85"/>
    <w:rsid w:val="009504C4"/>
    <w:rsid w:val="009506A1"/>
    <w:rsid w:val="009507F3"/>
    <w:rsid w:val="00950834"/>
    <w:rsid w:val="00950CA4"/>
    <w:rsid w:val="00950D3A"/>
    <w:rsid w:val="00950D58"/>
    <w:rsid w:val="00950EBC"/>
    <w:rsid w:val="00950F86"/>
    <w:rsid w:val="009511F0"/>
    <w:rsid w:val="0095137C"/>
    <w:rsid w:val="00951851"/>
    <w:rsid w:val="00951BD9"/>
    <w:rsid w:val="00951D34"/>
    <w:rsid w:val="00951E90"/>
    <w:rsid w:val="00951F51"/>
    <w:rsid w:val="0095216F"/>
    <w:rsid w:val="00952171"/>
    <w:rsid w:val="00952256"/>
    <w:rsid w:val="009523D9"/>
    <w:rsid w:val="0095247C"/>
    <w:rsid w:val="00952763"/>
    <w:rsid w:val="009529CC"/>
    <w:rsid w:val="00952C4B"/>
    <w:rsid w:val="00952CDD"/>
    <w:rsid w:val="00952D1A"/>
    <w:rsid w:val="009534DE"/>
    <w:rsid w:val="00953723"/>
    <w:rsid w:val="00953E13"/>
    <w:rsid w:val="00953E64"/>
    <w:rsid w:val="00954470"/>
    <w:rsid w:val="009548F5"/>
    <w:rsid w:val="00954988"/>
    <w:rsid w:val="009549B9"/>
    <w:rsid w:val="00954A6C"/>
    <w:rsid w:val="00954DC9"/>
    <w:rsid w:val="00955751"/>
    <w:rsid w:val="009557E7"/>
    <w:rsid w:val="00955DDC"/>
    <w:rsid w:val="00955DF2"/>
    <w:rsid w:val="00955E07"/>
    <w:rsid w:val="00955E98"/>
    <w:rsid w:val="009561A2"/>
    <w:rsid w:val="00956412"/>
    <w:rsid w:val="00956618"/>
    <w:rsid w:val="00956B4C"/>
    <w:rsid w:val="00957382"/>
    <w:rsid w:val="00957572"/>
    <w:rsid w:val="00957703"/>
    <w:rsid w:val="00957BA0"/>
    <w:rsid w:val="00957D70"/>
    <w:rsid w:val="00960409"/>
    <w:rsid w:val="009609E2"/>
    <w:rsid w:val="00960AE7"/>
    <w:rsid w:val="00961405"/>
    <w:rsid w:val="0096189F"/>
    <w:rsid w:val="0096194F"/>
    <w:rsid w:val="00961A0A"/>
    <w:rsid w:val="00961A3E"/>
    <w:rsid w:val="00961EFF"/>
    <w:rsid w:val="009623D5"/>
    <w:rsid w:val="00962683"/>
    <w:rsid w:val="00962711"/>
    <w:rsid w:val="009627A1"/>
    <w:rsid w:val="0096281D"/>
    <w:rsid w:val="00962853"/>
    <w:rsid w:val="00962968"/>
    <w:rsid w:val="00962D53"/>
    <w:rsid w:val="00962E65"/>
    <w:rsid w:val="00962F5B"/>
    <w:rsid w:val="009634C8"/>
    <w:rsid w:val="00963D16"/>
    <w:rsid w:val="00964375"/>
    <w:rsid w:val="00964424"/>
    <w:rsid w:val="009645F8"/>
    <w:rsid w:val="00964682"/>
    <w:rsid w:val="009646EC"/>
    <w:rsid w:val="00964885"/>
    <w:rsid w:val="00964A0D"/>
    <w:rsid w:val="00964C02"/>
    <w:rsid w:val="00964CD8"/>
    <w:rsid w:val="00965398"/>
    <w:rsid w:val="0096552D"/>
    <w:rsid w:val="009656BF"/>
    <w:rsid w:val="009657F9"/>
    <w:rsid w:val="00965C2C"/>
    <w:rsid w:val="00965DBE"/>
    <w:rsid w:val="00965E4F"/>
    <w:rsid w:val="00966089"/>
    <w:rsid w:val="009668FF"/>
    <w:rsid w:val="00966BB4"/>
    <w:rsid w:val="00966D32"/>
    <w:rsid w:val="0096712D"/>
    <w:rsid w:val="00967359"/>
    <w:rsid w:val="0096749C"/>
    <w:rsid w:val="00967509"/>
    <w:rsid w:val="00970385"/>
    <w:rsid w:val="009704F6"/>
    <w:rsid w:val="00970799"/>
    <w:rsid w:val="0097098E"/>
    <w:rsid w:val="00970ABD"/>
    <w:rsid w:val="00970C05"/>
    <w:rsid w:val="00970CBE"/>
    <w:rsid w:val="00970D0F"/>
    <w:rsid w:val="00970DC1"/>
    <w:rsid w:val="00970F09"/>
    <w:rsid w:val="00971406"/>
    <w:rsid w:val="00971440"/>
    <w:rsid w:val="009714A9"/>
    <w:rsid w:val="00971649"/>
    <w:rsid w:val="00971D3F"/>
    <w:rsid w:val="00971EE2"/>
    <w:rsid w:val="00971EE7"/>
    <w:rsid w:val="009724B4"/>
    <w:rsid w:val="0097262E"/>
    <w:rsid w:val="00972686"/>
    <w:rsid w:val="0097285F"/>
    <w:rsid w:val="009728EB"/>
    <w:rsid w:val="00972945"/>
    <w:rsid w:val="009729FB"/>
    <w:rsid w:val="00972E78"/>
    <w:rsid w:val="00972F59"/>
    <w:rsid w:val="00973199"/>
    <w:rsid w:val="0097350F"/>
    <w:rsid w:val="009736F1"/>
    <w:rsid w:val="00973D96"/>
    <w:rsid w:val="00973DAF"/>
    <w:rsid w:val="00973F76"/>
    <w:rsid w:val="0097413B"/>
    <w:rsid w:val="0097428D"/>
    <w:rsid w:val="009744C2"/>
    <w:rsid w:val="009749D4"/>
    <w:rsid w:val="00974C8F"/>
    <w:rsid w:val="00974D06"/>
    <w:rsid w:val="009756C4"/>
    <w:rsid w:val="009759DE"/>
    <w:rsid w:val="00975C3E"/>
    <w:rsid w:val="00975EFA"/>
    <w:rsid w:val="009763B4"/>
    <w:rsid w:val="0097654C"/>
    <w:rsid w:val="009766B2"/>
    <w:rsid w:val="00976BB7"/>
    <w:rsid w:val="00976CCF"/>
    <w:rsid w:val="00976DD6"/>
    <w:rsid w:val="00976FC4"/>
    <w:rsid w:val="009774BC"/>
    <w:rsid w:val="0097760F"/>
    <w:rsid w:val="00977A0F"/>
    <w:rsid w:val="00977B2D"/>
    <w:rsid w:val="00977BEA"/>
    <w:rsid w:val="00980373"/>
    <w:rsid w:val="009805F9"/>
    <w:rsid w:val="00980991"/>
    <w:rsid w:val="00980A22"/>
    <w:rsid w:val="00980C1D"/>
    <w:rsid w:val="00981018"/>
    <w:rsid w:val="0098157F"/>
    <w:rsid w:val="009818D2"/>
    <w:rsid w:val="00981AF3"/>
    <w:rsid w:val="00981B41"/>
    <w:rsid w:val="0098241A"/>
    <w:rsid w:val="00982672"/>
    <w:rsid w:val="009827AD"/>
    <w:rsid w:val="00982A32"/>
    <w:rsid w:val="00982B24"/>
    <w:rsid w:val="00982D1E"/>
    <w:rsid w:val="00982DCE"/>
    <w:rsid w:val="00982ECA"/>
    <w:rsid w:val="009832F3"/>
    <w:rsid w:val="00983310"/>
    <w:rsid w:val="00983333"/>
    <w:rsid w:val="009835F2"/>
    <w:rsid w:val="009836F2"/>
    <w:rsid w:val="00983902"/>
    <w:rsid w:val="00983929"/>
    <w:rsid w:val="00983A25"/>
    <w:rsid w:val="00983B12"/>
    <w:rsid w:val="00983B17"/>
    <w:rsid w:val="00983F1D"/>
    <w:rsid w:val="00983FE5"/>
    <w:rsid w:val="009840BE"/>
    <w:rsid w:val="00984111"/>
    <w:rsid w:val="00984157"/>
    <w:rsid w:val="009842ED"/>
    <w:rsid w:val="0098497E"/>
    <w:rsid w:val="00984E0F"/>
    <w:rsid w:val="00985159"/>
    <w:rsid w:val="009853E9"/>
    <w:rsid w:val="009859A4"/>
    <w:rsid w:val="009859EE"/>
    <w:rsid w:val="00985D9F"/>
    <w:rsid w:val="009861A7"/>
    <w:rsid w:val="00986294"/>
    <w:rsid w:val="0098636E"/>
    <w:rsid w:val="009867BC"/>
    <w:rsid w:val="009869E5"/>
    <w:rsid w:val="00986FC2"/>
    <w:rsid w:val="009871B6"/>
    <w:rsid w:val="009872DF"/>
    <w:rsid w:val="009872E7"/>
    <w:rsid w:val="00987387"/>
    <w:rsid w:val="00987473"/>
    <w:rsid w:val="009874D6"/>
    <w:rsid w:val="0098750E"/>
    <w:rsid w:val="00987E99"/>
    <w:rsid w:val="00987FDE"/>
    <w:rsid w:val="009906F8"/>
    <w:rsid w:val="0099083A"/>
    <w:rsid w:val="00990940"/>
    <w:rsid w:val="00990E05"/>
    <w:rsid w:val="00990FF9"/>
    <w:rsid w:val="0099106F"/>
    <w:rsid w:val="00991538"/>
    <w:rsid w:val="00991B89"/>
    <w:rsid w:val="00991CF9"/>
    <w:rsid w:val="00991D77"/>
    <w:rsid w:val="00991F12"/>
    <w:rsid w:val="00992094"/>
    <w:rsid w:val="00992221"/>
    <w:rsid w:val="0099281B"/>
    <w:rsid w:val="00992A51"/>
    <w:rsid w:val="00992B5C"/>
    <w:rsid w:val="00992C61"/>
    <w:rsid w:val="009936DF"/>
    <w:rsid w:val="0099372E"/>
    <w:rsid w:val="00993984"/>
    <w:rsid w:val="00993E50"/>
    <w:rsid w:val="009944F4"/>
    <w:rsid w:val="00994515"/>
    <w:rsid w:val="0099475D"/>
    <w:rsid w:val="00994B69"/>
    <w:rsid w:val="00994C96"/>
    <w:rsid w:val="00995104"/>
    <w:rsid w:val="0099538E"/>
    <w:rsid w:val="00995420"/>
    <w:rsid w:val="009955F7"/>
    <w:rsid w:val="00995756"/>
    <w:rsid w:val="009957EA"/>
    <w:rsid w:val="009957F2"/>
    <w:rsid w:val="00995C8D"/>
    <w:rsid w:val="00996166"/>
    <w:rsid w:val="00996188"/>
    <w:rsid w:val="00996751"/>
    <w:rsid w:val="009967DB"/>
    <w:rsid w:val="00996843"/>
    <w:rsid w:val="0099693F"/>
    <w:rsid w:val="00996B7D"/>
    <w:rsid w:val="0099786D"/>
    <w:rsid w:val="0099787D"/>
    <w:rsid w:val="009A01A4"/>
    <w:rsid w:val="009A01FE"/>
    <w:rsid w:val="009A0464"/>
    <w:rsid w:val="009A0531"/>
    <w:rsid w:val="009A0585"/>
    <w:rsid w:val="009A06DD"/>
    <w:rsid w:val="009A0CEE"/>
    <w:rsid w:val="009A0F10"/>
    <w:rsid w:val="009A19F2"/>
    <w:rsid w:val="009A1E2F"/>
    <w:rsid w:val="009A2337"/>
    <w:rsid w:val="009A2614"/>
    <w:rsid w:val="009A27E0"/>
    <w:rsid w:val="009A28E6"/>
    <w:rsid w:val="009A2B53"/>
    <w:rsid w:val="009A3056"/>
    <w:rsid w:val="009A30BB"/>
    <w:rsid w:val="009A31BB"/>
    <w:rsid w:val="009A39AE"/>
    <w:rsid w:val="009A3ABB"/>
    <w:rsid w:val="009A3B42"/>
    <w:rsid w:val="009A3D7C"/>
    <w:rsid w:val="009A3F93"/>
    <w:rsid w:val="009A42A3"/>
    <w:rsid w:val="009A44A5"/>
    <w:rsid w:val="009A4649"/>
    <w:rsid w:val="009A46B1"/>
    <w:rsid w:val="009A48B8"/>
    <w:rsid w:val="009A48CD"/>
    <w:rsid w:val="009A48E7"/>
    <w:rsid w:val="009A49A7"/>
    <w:rsid w:val="009A49BD"/>
    <w:rsid w:val="009A4E94"/>
    <w:rsid w:val="009A4F34"/>
    <w:rsid w:val="009A5615"/>
    <w:rsid w:val="009A566E"/>
    <w:rsid w:val="009A5723"/>
    <w:rsid w:val="009A6007"/>
    <w:rsid w:val="009A63B4"/>
    <w:rsid w:val="009A64BE"/>
    <w:rsid w:val="009A672D"/>
    <w:rsid w:val="009A694A"/>
    <w:rsid w:val="009A6B58"/>
    <w:rsid w:val="009A6CA8"/>
    <w:rsid w:val="009A6D84"/>
    <w:rsid w:val="009A6ECB"/>
    <w:rsid w:val="009A72A8"/>
    <w:rsid w:val="009A78CB"/>
    <w:rsid w:val="009A797C"/>
    <w:rsid w:val="009A7A2E"/>
    <w:rsid w:val="009A7B7F"/>
    <w:rsid w:val="009A7D66"/>
    <w:rsid w:val="009A7EA5"/>
    <w:rsid w:val="009B058D"/>
    <w:rsid w:val="009B0759"/>
    <w:rsid w:val="009B08F0"/>
    <w:rsid w:val="009B0A0C"/>
    <w:rsid w:val="009B0A49"/>
    <w:rsid w:val="009B0D6A"/>
    <w:rsid w:val="009B0DFB"/>
    <w:rsid w:val="009B11E6"/>
    <w:rsid w:val="009B139F"/>
    <w:rsid w:val="009B16B5"/>
    <w:rsid w:val="009B181B"/>
    <w:rsid w:val="009B1E6B"/>
    <w:rsid w:val="009B1F6D"/>
    <w:rsid w:val="009B201A"/>
    <w:rsid w:val="009B2267"/>
    <w:rsid w:val="009B2954"/>
    <w:rsid w:val="009B2980"/>
    <w:rsid w:val="009B2AAF"/>
    <w:rsid w:val="009B2B29"/>
    <w:rsid w:val="009B2D95"/>
    <w:rsid w:val="009B30C1"/>
    <w:rsid w:val="009B3215"/>
    <w:rsid w:val="009B32D7"/>
    <w:rsid w:val="009B36DE"/>
    <w:rsid w:val="009B382A"/>
    <w:rsid w:val="009B3948"/>
    <w:rsid w:val="009B3A1F"/>
    <w:rsid w:val="009B3AD8"/>
    <w:rsid w:val="009B3E8B"/>
    <w:rsid w:val="009B402E"/>
    <w:rsid w:val="009B4048"/>
    <w:rsid w:val="009B4061"/>
    <w:rsid w:val="009B41F5"/>
    <w:rsid w:val="009B422D"/>
    <w:rsid w:val="009B4367"/>
    <w:rsid w:val="009B4414"/>
    <w:rsid w:val="009B47A5"/>
    <w:rsid w:val="009B4D9F"/>
    <w:rsid w:val="009B4F0B"/>
    <w:rsid w:val="009B54F0"/>
    <w:rsid w:val="009B5865"/>
    <w:rsid w:val="009B5D5D"/>
    <w:rsid w:val="009B5EF0"/>
    <w:rsid w:val="009B60B8"/>
    <w:rsid w:val="009B60BE"/>
    <w:rsid w:val="009B61FF"/>
    <w:rsid w:val="009B6C5D"/>
    <w:rsid w:val="009B6E9F"/>
    <w:rsid w:val="009B7025"/>
    <w:rsid w:val="009B71C5"/>
    <w:rsid w:val="009B743F"/>
    <w:rsid w:val="009B783A"/>
    <w:rsid w:val="009B7B3E"/>
    <w:rsid w:val="009C08B6"/>
    <w:rsid w:val="009C08F6"/>
    <w:rsid w:val="009C0CE6"/>
    <w:rsid w:val="009C1120"/>
    <w:rsid w:val="009C132D"/>
    <w:rsid w:val="009C1578"/>
    <w:rsid w:val="009C15E0"/>
    <w:rsid w:val="009C163B"/>
    <w:rsid w:val="009C1854"/>
    <w:rsid w:val="009C18F4"/>
    <w:rsid w:val="009C1A0C"/>
    <w:rsid w:val="009C1A85"/>
    <w:rsid w:val="009C1B19"/>
    <w:rsid w:val="009C1E8C"/>
    <w:rsid w:val="009C1EE0"/>
    <w:rsid w:val="009C1FF6"/>
    <w:rsid w:val="009C20B6"/>
    <w:rsid w:val="009C2115"/>
    <w:rsid w:val="009C2621"/>
    <w:rsid w:val="009C264C"/>
    <w:rsid w:val="009C283A"/>
    <w:rsid w:val="009C2848"/>
    <w:rsid w:val="009C2CC4"/>
    <w:rsid w:val="009C2CF5"/>
    <w:rsid w:val="009C2D28"/>
    <w:rsid w:val="009C2E39"/>
    <w:rsid w:val="009C2E5B"/>
    <w:rsid w:val="009C3130"/>
    <w:rsid w:val="009C32A8"/>
    <w:rsid w:val="009C39D2"/>
    <w:rsid w:val="009C3BAC"/>
    <w:rsid w:val="009C3DB3"/>
    <w:rsid w:val="009C3DF1"/>
    <w:rsid w:val="009C3F2A"/>
    <w:rsid w:val="009C3FEE"/>
    <w:rsid w:val="009C403B"/>
    <w:rsid w:val="009C4262"/>
    <w:rsid w:val="009C4445"/>
    <w:rsid w:val="009C4790"/>
    <w:rsid w:val="009C47A5"/>
    <w:rsid w:val="009C4959"/>
    <w:rsid w:val="009C4B4C"/>
    <w:rsid w:val="009C4D39"/>
    <w:rsid w:val="009C4EED"/>
    <w:rsid w:val="009C50A4"/>
    <w:rsid w:val="009C557F"/>
    <w:rsid w:val="009C56AD"/>
    <w:rsid w:val="009C5754"/>
    <w:rsid w:val="009C5912"/>
    <w:rsid w:val="009C593F"/>
    <w:rsid w:val="009C5A82"/>
    <w:rsid w:val="009C62D3"/>
    <w:rsid w:val="009C6855"/>
    <w:rsid w:val="009C69AB"/>
    <w:rsid w:val="009C6B5F"/>
    <w:rsid w:val="009C6D53"/>
    <w:rsid w:val="009C713D"/>
    <w:rsid w:val="009C7391"/>
    <w:rsid w:val="009C73DF"/>
    <w:rsid w:val="009C7A20"/>
    <w:rsid w:val="009C7C2F"/>
    <w:rsid w:val="009C7E00"/>
    <w:rsid w:val="009D0039"/>
    <w:rsid w:val="009D02FD"/>
    <w:rsid w:val="009D030A"/>
    <w:rsid w:val="009D0C99"/>
    <w:rsid w:val="009D0D53"/>
    <w:rsid w:val="009D0D7E"/>
    <w:rsid w:val="009D128F"/>
    <w:rsid w:val="009D154C"/>
    <w:rsid w:val="009D1650"/>
    <w:rsid w:val="009D1793"/>
    <w:rsid w:val="009D17E2"/>
    <w:rsid w:val="009D26AB"/>
    <w:rsid w:val="009D26D0"/>
    <w:rsid w:val="009D27E4"/>
    <w:rsid w:val="009D2830"/>
    <w:rsid w:val="009D2E90"/>
    <w:rsid w:val="009D2EC6"/>
    <w:rsid w:val="009D3403"/>
    <w:rsid w:val="009D3564"/>
    <w:rsid w:val="009D38DA"/>
    <w:rsid w:val="009D3914"/>
    <w:rsid w:val="009D3F50"/>
    <w:rsid w:val="009D44BE"/>
    <w:rsid w:val="009D48B5"/>
    <w:rsid w:val="009D4D0E"/>
    <w:rsid w:val="009D5174"/>
    <w:rsid w:val="009D567D"/>
    <w:rsid w:val="009D57E3"/>
    <w:rsid w:val="009D5E81"/>
    <w:rsid w:val="009D61F3"/>
    <w:rsid w:val="009D674E"/>
    <w:rsid w:val="009D678B"/>
    <w:rsid w:val="009D76CD"/>
    <w:rsid w:val="009D786D"/>
    <w:rsid w:val="009D7B2D"/>
    <w:rsid w:val="009D7CD3"/>
    <w:rsid w:val="009D7D2B"/>
    <w:rsid w:val="009D7EE7"/>
    <w:rsid w:val="009D7F58"/>
    <w:rsid w:val="009E003B"/>
    <w:rsid w:val="009E006D"/>
    <w:rsid w:val="009E02B9"/>
    <w:rsid w:val="009E036B"/>
    <w:rsid w:val="009E0705"/>
    <w:rsid w:val="009E07DF"/>
    <w:rsid w:val="009E089F"/>
    <w:rsid w:val="009E08C1"/>
    <w:rsid w:val="009E0A65"/>
    <w:rsid w:val="009E0C7A"/>
    <w:rsid w:val="009E0F87"/>
    <w:rsid w:val="009E1182"/>
    <w:rsid w:val="009E1655"/>
    <w:rsid w:val="009E16C1"/>
    <w:rsid w:val="009E1C6A"/>
    <w:rsid w:val="009E1DAB"/>
    <w:rsid w:val="009E1E8B"/>
    <w:rsid w:val="009E1EFA"/>
    <w:rsid w:val="009E218B"/>
    <w:rsid w:val="009E2383"/>
    <w:rsid w:val="009E2450"/>
    <w:rsid w:val="009E24F0"/>
    <w:rsid w:val="009E29DD"/>
    <w:rsid w:val="009E2AF1"/>
    <w:rsid w:val="009E2BF7"/>
    <w:rsid w:val="009E2F33"/>
    <w:rsid w:val="009E2F56"/>
    <w:rsid w:val="009E2FBC"/>
    <w:rsid w:val="009E3316"/>
    <w:rsid w:val="009E3490"/>
    <w:rsid w:val="009E35E9"/>
    <w:rsid w:val="009E397A"/>
    <w:rsid w:val="009E39D9"/>
    <w:rsid w:val="009E39EC"/>
    <w:rsid w:val="009E3F92"/>
    <w:rsid w:val="009E406E"/>
    <w:rsid w:val="009E428A"/>
    <w:rsid w:val="009E4297"/>
    <w:rsid w:val="009E42D1"/>
    <w:rsid w:val="009E452A"/>
    <w:rsid w:val="009E46C7"/>
    <w:rsid w:val="009E4BCA"/>
    <w:rsid w:val="009E4D20"/>
    <w:rsid w:val="009E4F9E"/>
    <w:rsid w:val="009E5122"/>
    <w:rsid w:val="009E5288"/>
    <w:rsid w:val="009E582A"/>
    <w:rsid w:val="009E5A6F"/>
    <w:rsid w:val="009E6C22"/>
    <w:rsid w:val="009E6CAF"/>
    <w:rsid w:val="009E6DBA"/>
    <w:rsid w:val="009E72D4"/>
    <w:rsid w:val="009E73C1"/>
    <w:rsid w:val="009E791A"/>
    <w:rsid w:val="009E7B30"/>
    <w:rsid w:val="009F02F6"/>
    <w:rsid w:val="009F09D3"/>
    <w:rsid w:val="009F0A5C"/>
    <w:rsid w:val="009F10AF"/>
    <w:rsid w:val="009F10C7"/>
    <w:rsid w:val="009F13DF"/>
    <w:rsid w:val="009F1980"/>
    <w:rsid w:val="009F1FDE"/>
    <w:rsid w:val="009F22B2"/>
    <w:rsid w:val="009F2893"/>
    <w:rsid w:val="009F2EEC"/>
    <w:rsid w:val="009F3089"/>
    <w:rsid w:val="009F30AA"/>
    <w:rsid w:val="009F377B"/>
    <w:rsid w:val="009F389A"/>
    <w:rsid w:val="009F3929"/>
    <w:rsid w:val="009F3CDE"/>
    <w:rsid w:val="009F42A1"/>
    <w:rsid w:val="009F42FA"/>
    <w:rsid w:val="009F4371"/>
    <w:rsid w:val="009F43CC"/>
    <w:rsid w:val="009F458A"/>
    <w:rsid w:val="009F4BA9"/>
    <w:rsid w:val="009F4DD7"/>
    <w:rsid w:val="009F4E4E"/>
    <w:rsid w:val="009F562A"/>
    <w:rsid w:val="009F59D1"/>
    <w:rsid w:val="009F5A8B"/>
    <w:rsid w:val="009F5C7B"/>
    <w:rsid w:val="009F5CCC"/>
    <w:rsid w:val="009F5CE8"/>
    <w:rsid w:val="009F5D75"/>
    <w:rsid w:val="009F5E77"/>
    <w:rsid w:val="009F62B7"/>
    <w:rsid w:val="009F64DB"/>
    <w:rsid w:val="009F654E"/>
    <w:rsid w:val="009F6982"/>
    <w:rsid w:val="009F6CBB"/>
    <w:rsid w:val="009F6CE6"/>
    <w:rsid w:val="009F6D60"/>
    <w:rsid w:val="009F71EF"/>
    <w:rsid w:val="009F72B7"/>
    <w:rsid w:val="009F739F"/>
    <w:rsid w:val="009F7EBA"/>
    <w:rsid w:val="00A0003C"/>
    <w:rsid w:val="00A000A7"/>
    <w:rsid w:val="00A00525"/>
    <w:rsid w:val="00A008BF"/>
    <w:rsid w:val="00A00B2A"/>
    <w:rsid w:val="00A00E0E"/>
    <w:rsid w:val="00A011C8"/>
    <w:rsid w:val="00A014E3"/>
    <w:rsid w:val="00A0152D"/>
    <w:rsid w:val="00A01622"/>
    <w:rsid w:val="00A017C3"/>
    <w:rsid w:val="00A01AA0"/>
    <w:rsid w:val="00A01D5C"/>
    <w:rsid w:val="00A01DA8"/>
    <w:rsid w:val="00A02233"/>
    <w:rsid w:val="00A02351"/>
    <w:rsid w:val="00A02657"/>
    <w:rsid w:val="00A026DC"/>
    <w:rsid w:val="00A02778"/>
    <w:rsid w:val="00A02968"/>
    <w:rsid w:val="00A02A28"/>
    <w:rsid w:val="00A02A32"/>
    <w:rsid w:val="00A02A6A"/>
    <w:rsid w:val="00A02E32"/>
    <w:rsid w:val="00A02F35"/>
    <w:rsid w:val="00A03060"/>
    <w:rsid w:val="00A030AE"/>
    <w:rsid w:val="00A03600"/>
    <w:rsid w:val="00A03835"/>
    <w:rsid w:val="00A038D8"/>
    <w:rsid w:val="00A039B7"/>
    <w:rsid w:val="00A03B6D"/>
    <w:rsid w:val="00A03CDA"/>
    <w:rsid w:val="00A03E75"/>
    <w:rsid w:val="00A03F3A"/>
    <w:rsid w:val="00A0440D"/>
    <w:rsid w:val="00A0456A"/>
    <w:rsid w:val="00A04724"/>
    <w:rsid w:val="00A047F8"/>
    <w:rsid w:val="00A048F0"/>
    <w:rsid w:val="00A04D2E"/>
    <w:rsid w:val="00A04DD5"/>
    <w:rsid w:val="00A0552B"/>
    <w:rsid w:val="00A05548"/>
    <w:rsid w:val="00A05595"/>
    <w:rsid w:val="00A05F34"/>
    <w:rsid w:val="00A063EE"/>
    <w:rsid w:val="00A064CD"/>
    <w:rsid w:val="00A06C7D"/>
    <w:rsid w:val="00A0708C"/>
    <w:rsid w:val="00A0722A"/>
    <w:rsid w:val="00A073AA"/>
    <w:rsid w:val="00A07655"/>
    <w:rsid w:val="00A076BD"/>
    <w:rsid w:val="00A07C1D"/>
    <w:rsid w:val="00A07C64"/>
    <w:rsid w:val="00A07F3A"/>
    <w:rsid w:val="00A10263"/>
    <w:rsid w:val="00A105BF"/>
    <w:rsid w:val="00A105ED"/>
    <w:rsid w:val="00A10B24"/>
    <w:rsid w:val="00A110F6"/>
    <w:rsid w:val="00A11132"/>
    <w:rsid w:val="00A11202"/>
    <w:rsid w:val="00A11863"/>
    <w:rsid w:val="00A11B83"/>
    <w:rsid w:val="00A11D47"/>
    <w:rsid w:val="00A1264D"/>
    <w:rsid w:val="00A1277E"/>
    <w:rsid w:val="00A12A6A"/>
    <w:rsid w:val="00A12C9A"/>
    <w:rsid w:val="00A12FF4"/>
    <w:rsid w:val="00A13019"/>
    <w:rsid w:val="00A134A9"/>
    <w:rsid w:val="00A136C9"/>
    <w:rsid w:val="00A137FA"/>
    <w:rsid w:val="00A13ED4"/>
    <w:rsid w:val="00A13EF1"/>
    <w:rsid w:val="00A141A8"/>
    <w:rsid w:val="00A1451B"/>
    <w:rsid w:val="00A1493C"/>
    <w:rsid w:val="00A14AE1"/>
    <w:rsid w:val="00A14AF6"/>
    <w:rsid w:val="00A15B8E"/>
    <w:rsid w:val="00A161A4"/>
    <w:rsid w:val="00A16276"/>
    <w:rsid w:val="00A16305"/>
    <w:rsid w:val="00A166E8"/>
    <w:rsid w:val="00A16820"/>
    <w:rsid w:val="00A17432"/>
    <w:rsid w:val="00A17541"/>
    <w:rsid w:val="00A17614"/>
    <w:rsid w:val="00A17957"/>
    <w:rsid w:val="00A179F2"/>
    <w:rsid w:val="00A17D15"/>
    <w:rsid w:val="00A17E73"/>
    <w:rsid w:val="00A20242"/>
    <w:rsid w:val="00A20630"/>
    <w:rsid w:val="00A20719"/>
    <w:rsid w:val="00A21353"/>
    <w:rsid w:val="00A21550"/>
    <w:rsid w:val="00A222DD"/>
    <w:rsid w:val="00A22861"/>
    <w:rsid w:val="00A22C63"/>
    <w:rsid w:val="00A232D7"/>
    <w:rsid w:val="00A23992"/>
    <w:rsid w:val="00A23DF5"/>
    <w:rsid w:val="00A24295"/>
    <w:rsid w:val="00A242DE"/>
    <w:rsid w:val="00A242F1"/>
    <w:rsid w:val="00A24446"/>
    <w:rsid w:val="00A245BA"/>
    <w:rsid w:val="00A2463D"/>
    <w:rsid w:val="00A246EA"/>
    <w:rsid w:val="00A249D1"/>
    <w:rsid w:val="00A24AAE"/>
    <w:rsid w:val="00A24D37"/>
    <w:rsid w:val="00A24F16"/>
    <w:rsid w:val="00A2526E"/>
    <w:rsid w:val="00A25430"/>
    <w:rsid w:val="00A25578"/>
    <w:rsid w:val="00A25D17"/>
    <w:rsid w:val="00A25DBF"/>
    <w:rsid w:val="00A260EC"/>
    <w:rsid w:val="00A2616B"/>
    <w:rsid w:val="00A26300"/>
    <w:rsid w:val="00A2630E"/>
    <w:rsid w:val="00A264D7"/>
    <w:rsid w:val="00A2650D"/>
    <w:rsid w:val="00A2675E"/>
    <w:rsid w:val="00A2689D"/>
    <w:rsid w:val="00A26915"/>
    <w:rsid w:val="00A26AAB"/>
    <w:rsid w:val="00A26F84"/>
    <w:rsid w:val="00A27019"/>
    <w:rsid w:val="00A2753C"/>
    <w:rsid w:val="00A2775A"/>
    <w:rsid w:val="00A27ABD"/>
    <w:rsid w:val="00A27C26"/>
    <w:rsid w:val="00A27D77"/>
    <w:rsid w:val="00A27F49"/>
    <w:rsid w:val="00A3021B"/>
    <w:rsid w:val="00A30446"/>
    <w:rsid w:val="00A30584"/>
    <w:rsid w:val="00A3080F"/>
    <w:rsid w:val="00A30A8B"/>
    <w:rsid w:val="00A30B2F"/>
    <w:rsid w:val="00A30B6F"/>
    <w:rsid w:val="00A30C17"/>
    <w:rsid w:val="00A30DAF"/>
    <w:rsid w:val="00A30F70"/>
    <w:rsid w:val="00A30F71"/>
    <w:rsid w:val="00A310C5"/>
    <w:rsid w:val="00A311FF"/>
    <w:rsid w:val="00A3127D"/>
    <w:rsid w:val="00A312A0"/>
    <w:rsid w:val="00A313A1"/>
    <w:rsid w:val="00A314B7"/>
    <w:rsid w:val="00A319A2"/>
    <w:rsid w:val="00A31C23"/>
    <w:rsid w:val="00A31DEC"/>
    <w:rsid w:val="00A31EF9"/>
    <w:rsid w:val="00A321DE"/>
    <w:rsid w:val="00A32258"/>
    <w:rsid w:val="00A32309"/>
    <w:rsid w:val="00A324B5"/>
    <w:rsid w:val="00A32612"/>
    <w:rsid w:val="00A3287C"/>
    <w:rsid w:val="00A32AD4"/>
    <w:rsid w:val="00A32CBF"/>
    <w:rsid w:val="00A33333"/>
    <w:rsid w:val="00A33511"/>
    <w:rsid w:val="00A33585"/>
    <w:rsid w:val="00A335E2"/>
    <w:rsid w:val="00A337BA"/>
    <w:rsid w:val="00A33DDD"/>
    <w:rsid w:val="00A33FCA"/>
    <w:rsid w:val="00A345BE"/>
    <w:rsid w:val="00A34885"/>
    <w:rsid w:val="00A348D7"/>
    <w:rsid w:val="00A353EC"/>
    <w:rsid w:val="00A358A5"/>
    <w:rsid w:val="00A359FD"/>
    <w:rsid w:val="00A35A16"/>
    <w:rsid w:val="00A35FB8"/>
    <w:rsid w:val="00A3634A"/>
    <w:rsid w:val="00A363EE"/>
    <w:rsid w:val="00A36577"/>
    <w:rsid w:val="00A3676E"/>
    <w:rsid w:val="00A36A2F"/>
    <w:rsid w:val="00A36A98"/>
    <w:rsid w:val="00A370C2"/>
    <w:rsid w:val="00A3725C"/>
    <w:rsid w:val="00A37554"/>
    <w:rsid w:val="00A37A17"/>
    <w:rsid w:val="00A37B65"/>
    <w:rsid w:val="00A37C43"/>
    <w:rsid w:val="00A40022"/>
    <w:rsid w:val="00A40337"/>
    <w:rsid w:val="00A40704"/>
    <w:rsid w:val="00A40731"/>
    <w:rsid w:val="00A4078A"/>
    <w:rsid w:val="00A40C4C"/>
    <w:rsid w:val="00A40D02"/>
    <w:rsid w:val="00A41216"/>
    <w:rsid w:val="00A4166F"/>
    <w:rsid w:val="00A416ED"/>
    <w:rsid w:val="00A41868"/>
    <w:rsid w:val="00A419F4"/>
    <w:rsid w:val="00A41AA9"/>
    <w:rsid w:val="00A41E67"/>
    <w:rsid w:val="00A41F88"/>
    <w:rsid w:val="00A4238A"/>
    <w:rsid w:val="00A42419"/>
    <w:rsid w:val="00A429BD"/>
    <w:rsid w:val="00A42DA1"/>
    <w:rsid w:val="00A42FDB"/>
    <w:rsid w:val="00A432BD"/>
    <w:rsid w:val="00A4333C"/>
    <w:rsid w:val="00A43400"/>
    <w:rsid w:val="00A43740"/>
    <w:rsid w:val="00A437A9"/>
    <w:rsid w:val="00A437DA"/>
    <w:rsid w:val="00A43B3E"/>
    <w:rsid w:val="00A43C47"/>
    <w:rsid w:val="00A440B2"/>
    <w:rsid w:val="00A44291"/>
    <w:rsid w:val="00A4436A"/>
    <w:rsid w:val="00A4445A"/>
    <w:rsid w:val="00A448A3"/>
    <w:rsid w:val="00A4491A"/>
    <w:rsid w:val="00A449AC"/>
    <w:rsid w:val="00A44A1D"/>
    <w:rsid w:val="00A44BE2"/>
    <w:rsid w:val="00A44CE1"/>
    <w:rsid w:val="00A44EC5"/>
    <w:rsid w:val="00A45984"/>
    <w:rsid w:val="00A459A5"/>
    <w:rsid w:val="00A45AE7"/>
    <w:rsid w:val="00A45C6D"/>
    <w:rsid w:val="00A45F77"/>
    <w:rsid w:val="00A46315"/>
    <w:rsid w:val="00A464E4"/>
    <w:rsid w:val="00A4665B"/>
    <w:rsid w:val="00A4674B"/>
    <w:rsid w:val="00A46A05"/>
    <w:rsid w:val="00A46BD2"/>
    <w:rsid w:val="00A46C06"/>
    <w:rsid w:val="00A46DF3"/>
    <w:rsid w:val="00A46E60"/>
    <w:rsid w:val="00A46E96"/>
    <w:rsid w:val="00A471C2"/>
    <w:rsid w:val="00A473AF"/>
    <w:rsid w:val="00A4747C"/>
    <w:rsid w:val="00A478F8"/>
    <w:rsid w:val="00A47A35"/>
    <w:rsid w:val="00A47FC5"/>
    <w:rsid w:val="00A47FE3"/>
    <w:rsid w:val="00A50039"/>
    <w:rsid w:val="00A5006C"/>
    <w:rsid w:val="00A50A1F"/>
    <w:rsid w:val="00A50D92"/>
    <w:rsid w:val="00A51030"/>
    <w:rsid w:val="00A51035"/>
    <w:rsid w:val="00A51207"/>
    <w:rsid w:val="00A51732"/>
    <w:rsid w:val="00A51B9D"/>
    <w:rsid w:val="00A51C8B"/>
    <w:rsid w:val="00A51D80"/>
    <w:rsid w:val="00A51F8F"/>
    <w:rsid w:val="00A51FFC"/>
    <w:rsid w:val="00A5214A"/>
    <w:rsid w:val="00A5254C"/>
    <w:rsid w:val="00A525CA"/>
    <w:rsid w:val="00A52A31"/>
    <w:rsid w:val="00A52B39"/>
    <w:rsid w:val="00A52B7C"/>
    <w:rsid w:val="00A52BE7"/>
    <w:rsid w:val="00A52D97"/>
    <w:rsid w:val="00A52E86"/>
    <w:rsid w:val="00A531E0"/>
    <w:rsid w:val="00A5359F"/>
    <w:rsid w:val="00A53711"/>
    <w:rsid w:val="00A54043"/>
    <w:rsid w:val="00A5417D"/>
    <w:rsid w:val="00A5426B"/>
    <w:rsid w:val="00A54D01"/>
    <w:rsid w:val="00A54F0A"/>
    <w:rsid w:val="00A55187"/>
    <w:rsid w:val="00A551CC"/>
    <w:rsid w:val="00A5520B"/>
    <w:rsid w:val="00A554D4"/>
    <w:rsid w:val="00A555F7"/>
    <w:rsid w:val="00A55863"/>
    <w:rsid w:val="00A55BC5"/>
    <w:rsid w:val="00A55C69"/>
    <w:rsid w:val="00A55EC9"/>
    <w:rsid w:val="00A56150"/>
    <w:rsid w:val="00A56553"/>
    <w:rsid w:val="00A567F4"/>
    <w:rsid w:val="00A568C4"/>
    <w:rsid w:val="00A56CC5"/>
    <w:rsid w:val="00A56CD0"/>
    <w:rsid w:val="00A57241"/>
    <w:rsid w:val="00A573F3"/>
    <w:rsid w:val="00A5744B"/>
    <w:rsid w:val="00A57ECC"/>
    <w:rsid w:val="00A603A5"/>
    <w:rsid w:val="00A6084C"/>
    <w:rsid w:val="00A608EE"/>
    <w:rsid w:val="00A60970"/>
    <w:rsid w:val="00A60A1E"/>
    <w:rsid w:val="00A60D0E"/>
    <w:rsid w:val="00A6110E"/>
    <w:rsid w:val="00A613C8"/>
    <w:rsid w:val="00A614EA"/>
    <w:rsid w:val="00A61B0F"/>
    <w:rsid w:val="00A61CAD"/>
    <w:rsid w:val="00A61DD7"/>
    <w:rsid w:val="00A61E64"/>
    <w:rsid w:val="00A61F65"/>
    <w:rsid w:val="00A621BF"/>
    <w:rsid w:val="00A626E8"/>
    <w:rsid w:val="00A62892"/>
    <w:rsid w:val="00A62B0E"/>
    <w:rsid w:val="00A62C06"/>
    <w:rsid w:val="00A62F0E"/>
    <w:rsid w:val="00A62F45"/>
    <w:rsid w:val="00A62F47"/>
    <w:rsid w:val="00A634FC"/>
    <w:rsid w:val="00A63C08"/>
    <w:rsid w:val="00A63C69"/>
    <w:rsid w:val="00A63CCB"/>
    <w:rsid w:val="00A63D71"/>
    <w:rsid w:val="00A63DEF"/>
    <w:rsid w:val="00A63FFC"/>
    <w:rsid w:val="00A6422B"/>
    <w:rsid w:val="00A64291"/>
    <w:rsid w:val="00A6459E"/>
    <w:rsid w:val="00A64B2F"/>
    <w:rsid w:val="00A64E54"/>
    <w:rsid w:val="00A64EE8"/>
    <w:rsid w:val="00A6512C"/>
    <w:rsid w:val="00A65151"/>
    <w:rsid w:val="00A655B8"/>
    <w:rsid w:val="00A655DD"/>
    <w:rsid w:val="00A6563E"/>
    <w:rsid w:val="00A657B6"/>
    <w:rsid w:val="00A659E1"/>
    <w:rsid w:val="00A65B82"/>
    <w:rsid w:val="00A65D8F"/>
    <w:rsid w:val="00A65E76"/>
    <w:rsid w:val="00A667ED"/>
    <w:rsid w:val="00A66AB1"/>
    <w:rsid w:val="00A66E5A"/>
    <w:rsid w:val="00A67175"/>
    <w:rsid w:val="00A671F8"/>
    <w:rsid w:val="00A67486"/>
    <w:rsid w:val="00A6749D"/>
    <w:rsid w:val="00A675E8"/>
    <w:rsid w:val="00A67A2C"/>
    <w:rsid w:val="00A701C3"/>
    <w:rsid w:val="00A7030C"/>
    <w:rsid w:val="00A70B3B"/>
    <w:rsid w:val="00A70B6A"/>
    <w:rsid w:val="00A70FC3"/>
    <w:rsid w:val="00A71040"/>
    <w:rsid w:val="00A71085"/>
    <w:rsid w:val="00A7219A"/>
    <w:rsid w:val="00A72629"/>
    <w:rsid w:val="00A726CB"/>
    <w:rsid w:val="00A7281A"/>
    <w:rsid w:val="00A72BE8"/>
    <w:rsid w:val="00A72D41"/>
    <w:rsid w:val="00A72E73"/>
    <w:rsid w:val="00A73046"/>
    <w:rsid w:val="00A7338C"/>
    <w:rsid w:val="00A73589"/>
    <w:rsid w:val="00A7387C"/>
    <w:rsid w:val="00A73950"/>
    <w:rsid w:val="00A73ED9"/>
    <w:rsid w:val="00A73FB2"/>
    <w:rsid w:val="00A740E9"/>
    <w:rsid w:val="00A743A8"/>
    <w:rsid w:val="00A743E8"/>
    <w:rsid w:val="00A74753"/>
    <w:rsid w:val="00A7485C"/>
    <w:rsid w:val="00A748F1"/>
    <w:rsid w:val="00A74C68"/>
    <w:rsid w:val="00A74EE5"/>
    <w:rsid w:val="00A7506F"/>
    <w:rsid w:val="00A75789"/>
    <w:rsid w:val="00A759B4"/>
    <w:rsid w:val="00A75E3F"/>
    <w:rsid w:val="00A765AC"/>
    <w:rsid w:val="00A7688F"/>
    <w:rsid w:val="00A77204"/>
    <w:rsid w:val="00A772A5"/>
    <w:rsid w:val="00A772C0"/>
    <w:rsid w:val="00A77678"/>
    <w:rsid w:val="00A776D0"/>
    <w:rsid w:val="00A7772D"/>
    <w:rsid w:val="00A77909"/>
    <w:rsid w:val="00A77ABC"/>
    <w:rsid w:val="00A77BC7"/>
    <w:rsid w:val="00A77FD7"/>
    <w:rsid w:val="00A80187"/>
    <w:rsid w:val="00A804FE"/>
    <w:rsid w:val="00A80614"/>
    <w:rsid w:val="00A80C38"/>
    <w:rsid w:val="00A80E26"/>
    <w:rsid w:val="00A80F04"/>
    <w:rsid w:val="00A8215F"/>
    <w:rsid w:val="00A8275E"/>
    <w:rsid w:val="00A82D46"/>
    <w:rsid w:val="00A82ED2"/>
    <w:rsid w:val="00A82FEB"/>
    <w:rsid w:val="00A835DE"/>
    <w:rsid w:val="00A83655"/>
    <w:rsid w:val="00A83B85"/>
    <w:rsid w:val="00A83BDB"/>
    <w:rsid w:val="00A83DCA"/>
    <w:rsid w:val="00A83E51"/>
    <w:rsid w:val="00A83EC9"/>
    <w:rsid w:val="00A84175"/>
    <w:rsid w:val="00A84267"/>
    <w:rsid w:val="00A842F9"/>
    <w:rsid w:val="00A84493"/>
    <w:rsid w:val="00A845C2"/>
    <w:rsid w:val="00A845DA"/>
    <w:rsid w:val="00A84847"/>
    <w:rsid w:val="00A84A1B"/>
    <w:rsid w:val="00A84A26"/>
    <w:rsid w:val="00A84BF7"/>
    <w:rsid w:val="00A84E18"/>
    <w:rsid w:val="00A84EBD"/>
    <w:rsid w:val="00A84ECB"/>
    <w:rsid w:val="00A85078"/>
    <w:rsid w:val="00A851E1"/>
    <w:rsid w:val="00A85445"/>
    <w:rsid w:val="00A85521"/>
    <w:rsid w:val="00A8576F"/>
    <w:rsid w:val="00A85852"/>
    <w:rsid w:val="00A8598B"/>
    <w:rsid w:val="00A85ABC"/>
    <w:rsid w:val="00A85CF8"/>
    <w:rsid w:val="00A85D35"/>
    <w:rsid w:val="00A85DD2"/>
    <w:rsid w:val="00A85DE6"/>
    <w:rsid w:val="00A85E96"/>
    <w:rsid w:val="00A85FB2"/>
    <w:rsid w:val="00A865C9"/>
    <w:rsid w:val="00A86857"/>
    <w:rsid w:val="00A86922"/>
    <w:rsid w:val="00A86B39"/>
    <w:rsid w:val="00A87067"/>
    <w:rsid w:val="00A87181"/>
    <w:rsid w:val="00A87218"/>
    <w:rsid w:val="00A87462"/>
    <w:rsid w:val="00A87485"/>
    <w:rsid w:val="00A87853"/>
    <w:rsid w:val="00A87A76"/>
    <w:rsid w:val="00A87B1E"/>
    <w:rsid w:val="00A87C5E"/>
    <w:rsid w:val="00A87E05"/>
    <w:rsid w:val="00A87F4C"/>
    <w:rsid w:val="00A87F5D"/>
    <w:rsid w:val="00A900B5"/>
    <w:rsid w:val="00A900CC"/>
    <w:rsid w:val="00A9095F"/>
    <w:rsid w:val="00A90BAD"/>
    <w:rsid w:val="00A90DB9"/>
    <w:rsid w:val="00A915EF"/>
    <w:rsid w:val="00A917FE"/>
    <w:rsid w:val="00A92005"/>
    <w:rsid w:val="00A921EE"/>
    <w:rsid w:val="00A929AE"/>
    <w:rsid w:val="00A92BD2"/>
    <w:rsid w:val="00A92F78"/>
    <w:rsid w:val="00A92FCC"/>
    <w:rsid w:val="00A92FFE"/>
    <w:rsid w:val="00A93146"/>
    <w:rsid w:val="00A931D3"/>
    <w:rsid w:val="00A932C0"/>
    <w:rsid w:val="00A932CF"/>
    <w:rsid w:val="00A93323"/>
    <w:rsid w:val="00A93545"/>
    <w:rsid w:val="00A937C2"/>
    <w:rsid w:val="00A93842"/>
    <w:rsid w:val="00A938D3"/>
    <w:rsid w:val="00A93C69"/>
    <w:rsid w:val="00A93E44"/>
    <w:rsid w:val="00A93E6B"/>
    <w:rsid w:val="00A940EE"/>
    <w:rsid w:val="00A940EF"/>
    <w:rsid w:val="00A94161"/>
    <w:rsid w:val="00A944EA"/>
    <w:rsid w:val="00A94D9E"/>
    <w:rsid w:val="00A95519"/>
    <w:rsid w:val="00A95553"/>
    <w:rsid w:val="00A95646"/>
    <w:rsid w:val="00A959B5"/>
    <w:rsid w:val="00A95AF4"/>
    <w:rsid w:val="00A95BBA"/>
    <w:rsid w:val="00A95BDF"/>
    <w:rsid w:val="00A95D50"/>
    <w:rsid w:val="00A95F6F"/>
    <w:rsid w:val="00A963A9"/>
    <w:rsid w:val="00A963AB"/>
    <w:rsid w:val="00A96665"/>
    <w:rsid w:val="00A966A2"/>
    <w:rsid w:val="00A96C6F"/>
    <w:rsid w:val="00A96CF8"/>
    <w:rsid w:val="00A96DDE"/>
    <w:rsid w:val="00A96EDB"/>
    <w:rsid w:val="00A975FA"/>
    <w:rsid w:val="00A976ED"/>
    <w:rsid w:val="00A97BF7"/>
    <w:rsid w:val="00A97CF5"/>
    <w:rsid w:val="00A97EDE"/>
    <w:rsid w:val="00AA00F2"/>
    <w:rsid w:val="00AA0479"/>
    <w:rsid w:val="00AA0664"/>
    <w:rsid w:val="00AA06E3"/>
    <w:rsid w:val="00AA08D7"/>
    <w:rsid w:val="00AA0915"/>
    <w:rsid w:val="00AA0C12"/>
    <w:rsid w:val="00AA0C30"/>
    <w:rsid w:val="00AA1060"/>
    <w:rsid w:val="00AA1170"/>
    <w:rsid w:val="00AA1504"/>
    <w:rsid w:val="00AA1762"/>
    <w:rsid w:val="00AA17B8"/>
    <w:rsid w:val="00AA1AA3"/>
    <w:rsid w:val="00AA1AF1"/>
    <w:rsid w:val="00AA1B46"/>
    <w:rsid w:val="00AA2129"/>
    <w:rsid w:val="00AA21CE"/>
    <w:rsid w:val="00AA21DE"/>
    <w:rsid w:val="00AA2254"/>
    <w:rsid w:val="00AA2859"/>
    <w:rsid w:val="00AA28B1"/>
    <w:rsid w:val="00AA29DF"/>
    <w:rsid w:val="00AA2C57"/>
    <w:rsid w:val="00AA2C59"/>
    <w:rsid w:val="00AA3052"/>
    <w:rsid w:val="00AA31EF"/>
    <w:rsid w:val="00AA34E3"/>
    <w:rsid w:val="00AA39A1"/>
    <w:rsid w:val="00AA3C85"/>
    <w:rsid w:val="00AA3E97"/>
    <w:rsid w:val="00AA42BB"/>
    <w:rsid w:val="00AA430C"/>
    <w:rsid w:val="00AA459F"/>
    <w:rsid w:val="00AA4905"/>
    <w:rsid w:val="00AA4A92"/>
    <w:rsid w:val="00AA4E7D"/>
    <w:rsid w:val="00AA4FE9"/>
    <w:rsid w:val="00AA51C4"/>
    <w:rsid w:val="00AA527D"/>
    <w:rsid w:val="00AA53C0"/>
    <w:rsid w:val="00AA580F"/>
    <w:rsid w:val="00AA5829"/>
    <w:rsid w:val="00AA5849"/>
    <w:rsid w:val="00AA5ABB"/>
    <w:rsid w:val="00AA5C14"/>
    <w:rsid w:val="00AA5C86"/>
    <w:rsid w:val="00AA5C9B"/>
    <w:rsid w:val="00AA5E6F"/>
    <w:rsid w:val="00AA611C"/>
    <w:rsid w:val="00AA614D"/>
    <w:rsid w:val="00AA662B"/>
    <w:rsid w:val="00AA6932"/>
    <w:rsid w:val="00AA6A3A"/>
    <w:rsid w:val="00AA6AFB"/>
    <w:rsid w:val="00AA6C79"/>
    <w:rsid w:val="00AA6C8A"/>
    <w:rsid w:val="00AA6D41"/>
    <w:rsid w:val="00AA70C3"/>
    <w:rsid w:val="00AA715B"/>
    <w:rsid w:val="00AA7748"/>
    <w:rsid w:val="00AA794D"/>
    <w:rsid w:val="00AA79D8"/>
    <w:rsid w:val="00AA7A65"/>
    <w:rsid w:val="00AA7CEA"/>
    <w:rsid w:val="00AA7D9F"/>
    <w:rsid w:val="00AA7E6B"/>
    <w:rsid w:val="00AB0357"/>
    <w:rsid w:val="00AB046F"/>
    <w:rsid w:val="00AB06AF"/>
    <w:rsid w:val="00AB07E7"/>
    <w:rsid w:val="00AB0A49"/>
    <w:rsid w:val="00AB0B16"/>
    <w:rsid w:val="00AB108D"/>
    <w:rsid w:val="00AB10E8"/>
    <w:rsid w:val="00AB1881"/>
    <w:rsid w:val="00AB1C27"/>
    <w:rsid w:val="00AB1FE6"/>
    <w:rsid w:val="00AB2041"/>
    <w:rsid w:val="00AB206F"/>
    <w:rsid w:val="00AB215F"/>
    <w:rsid w:val="00AB268C"/>
    <w:rsid w:val="00AB26BA"/>
    <w:rsid w:val="00AB26F4"/>
    <w:rsid w:val="00AB2965"/>
    <w:rsid w:val="00AB2C7A"/>
    <w:rsid w:val="00AB313D"/>
    <w:rsid w:val="00AB32A9"/>
    <w:rsid w:val="00AB32DF"/>
    <w:rsid w:val="00AB3336"/>
    <w:rsid w:val="00AB39CF"/>
    <w:rsid w:val="00AB3BBF"/>
    <w:rsid w:val="00AB3CB7"/>
    <w:rsid w:val="00AB3CDB"/>
    <w:rsid w:val="00AB3DD5"/>
    <w:rsid w:val="00AB3E20"/>
    <w:rsid w:val="00AB3E35"/>
    <w:rsid w:val="00AB42F9"/>
    <w:rsid w:val="00AB44AC"/>
    <w:rsid w:val="00AB461E"/>
    <w:rsid w:val="00AB4B24"/>
    <w:rsid w:val="00AB4C8D"/>
    <w:rsid w:val="00AB4DA2"/>
    <w:rsid w:val="00AB4DCA"/>
    <w:rsid w:val="00AB4EAA"/>
    <w:rsid w:val="00AB50BF"/>
    <w:rsid w:val="00AB533E"/>
    <w:rsid w:val="00AB5374"/>
    <w:rsid w:val="00AB57CF"/>
    <w:rsid w:val="00AB6344"/>
    <w:rsid w:val="00AB6487"/>
    <w:rsid w:val="00AB67B0"/>
    <w:rsid w:val="00AB67B2"/>
    <w:rsid w:val="00AB6936"/>
    <w:rsid w:val="00AB69CA"/>
    <w:rsid w:val="00AB6A2B"/>
    <w:rsid w:val="00AB6A44"/>
    <w:rsid w:val="00AB6A5D"/>
    <w:rsid w:val="00AB6E06"/>
    <w:rsid w:val="00AB7244"/>
    <w:rsid w:val="00AB74AB"/>
    <w:rsid w:val="00AB75BB"/>
    <w:rsid w:val="00AB7A41"/>
    <w:rsid w:val="00AB7E61"/>
    <w:rsid w:val="00AC005D"/>
    <w:rsid w:val="00AC01CD"/>
    <w:rsid w:val="00AC02AA"/>
    <w:rsid w:val="00AC03C5"/>
    <w:rsid w:val="00AC072E"/>
    <w:rsid w:val="00AC08CD"/>
    <w:rsid w:val="00AC0924"/>
    <w:rsid w:val="00AC0B45"/>
    <w:rsid w:val="00AC0CE1"/>
    <w:rsid w:val="00AC0EDB"/>
    <w:rsid w:val="00AC1080"/>
    <w:rsid w:val="00AC129A"/>
    <w:rsid w:val="00AC1413"/>
    <w:rsid w:val="00AC160D"/>
    <w:rsid w:val="00AC18B9"/>
    <w:rsid w:val="00AC1B23"/>
    <w:rsid w:val="00AC1CBA"/>
    <w:rsid w:val="00AC1D12"/>
    <w:rsid w:val="00AC1D94"/>
    <w:rsid w:val="00AC1E1C"/>
    <w:rsid w:val="00AC1F7F"/>
    <w:rsid w:val="00AC2081"/>
    <w:rsid w:val="00AC2337"/>
    <w:rsid w:val="00AC23BC"/>
    <w:rsid w:val="00AC23BF"/>
    <w:rsid w:val="00AC256D"/>
    <w:rsid w:val="00AC2630"/>
    <w:rsid w:val="00AC29F2"/>
    <w:rsid w:val="00AC2E5A"/>
    <w:rsid w:val="00AC2FE8"/>
    <w:rsid w:val="00AC305C"/>
    <w:rsid w:val="00AC34BE"/>
    <w:rsid w:val="00AC3743"/>
    <w:rsid w:val="00AC46A5"/>
    <w:rsid w:val="00AC48BC"/>
    <w:rsid w:val="00AC49FB"/>
    <w:rsid w:val="00AC4A32"/>
    <w:rsid w:val="00AC4C09"/>
    <w:rsid w:val="00AC4D25"/>
    <w:rsid w:val="00AC4DFD"/>
    <w:rsid w:val="00AC5181"/>
    <w:rsid w:val="00AC540E"/>
    <w:rsid w:val="00AC5648"/>
    <w:rsid w:val="00AC5836"/>
    <w:rsid w:val="00AC5972"/>
    <w:rsid w:val="00AC5AC4"/>
    <w:rsid w:val="00AC5D05"/>
    <w:rsid w:val="00AC5F3A"/>
    <w:rsid w:val="00AC6142"/>
    <w:rsid w:val="00AC62E1"/>
    <w:rsid w:val="00AC667F"/>
    <w:rsid w:val="00AC66B1"/>
    <w:rsid w:val="00AC6884"/>
    <w:rsid w:val="00AC6B8B"/>
    <w:rsid w:val="00AC6BF4"/>
    <w:rsid w:val="00AC6C41"/>
    <w:rsid w:val="00AC6C5D"/>
    <w:rsid w:val="00AC6D72"/>
    <w:rsid w:val="00AC6DD6"/>
    <w:rsid w:val="00AC7A7D"/>
    <w:rsid w:val="00AC7EAA"/>
    <w:rsid w:val="00AD006B"/>
    <w:rsid w:val="00AD04F6"/>
    <w:rsid w:val="00AD0685"/>
    <w:rsid w:val="00AD072C"/>
    <w:rsid w:val="00AD07FF"/>
    <w:rsid w:val="00AD0CF4"/>
    <w:rsid w:val="00AD161C"/>
    <w:rsid w:val="00AD2193"/>
    <w:rsid w:val="00AD25CD"/>
    <w:rsid w:val="00AD2A91"/>
    <w:rsid w:val="00AD2B0F"/>
    <w:rsid w:val="00AD2B7A"/>
    <w:rsid w:val="00AD2C19"/>
    <w:rsid w:val="00AD2DE7"/>
    <w:rsid w:val="00AD2E03"/>
    <w:rsid w:val="00AD33FC"/>
    <w:rsid w:val="00AD3618"/>
    <w:rsid w:val="00AD3930"/>
    <w:rsid w:val="00AD4532"/>
    <w:rsid w:val="00AD5156"/>
    <w:rsid w:val="00AD5F0A"/>
    <w:rsid w:val="00AD5F87"/>
    <w:rsid w:val="00AD6271"/>
    <w:rsid w:val="00AD65FD"/>
    <w:rsid w:val="00AD6819"/>
    <w:rsid w:val="00AD6D14"/>
    <w:rsid w:val="00AD6D77"/>
    <w:rsid w:val="00AD6DC1"/>
    <w:rsid w:val="00AD7062"/>
    <w:rsid w:val="00AD71E9"/>
    <w:rsid w:val="00AD7213"/>
    <w:rsid w:val="00AD7293"/>
    <w:rsid w:val="00AD759B"/>
    <w:rsid w:val="00AD76D5"/>
    <w:rsid w:val="00AD7800"/>
    <w:rsid w:val="00AD7A33"/>
    <w:rsid w:val="00AD7EA1"/>
    <w:rsid w:val="00AD7FD1"/>
    <w:rsid w:val="00AE0292"/>
    <w:rsid w:val="00AE0498"/>
    <w:rsid w:val="00AE04A2"/>
    <w:rsid w:val="00AE0E43"/>
    <w:rsid w:val="00AE0FC7"/>
    <w:rsid w:val="00AE1385"/>
    <w:rsid w:val="00AE13B6"/>
    <w:rsid w:val="00AE1501"/>
    <w:rsid w:val="00AE1597"/>
    <w:rsid w:val="00AE1CB4"/>
    <w:rsid w:val="00AE1CDB"/>
    <w:rsid w:val="00AE21FC"/>
    <w:rsid w:val="00AE24E0"/>
    <w:rsid w:val="00AE271A"/>
    <w:rsid w:val="00AE27DB"/>
    <w:rsid w:val="00AE296E"/>
    <w:rsid w:val="00AE2CB1"/>
    <w:rsid w:val="00AE3002"/>
    <w:rsid w:val="00AE3385"/>
    <w:rsid w:val="00AE33DD"/>
    <w:rsid w:val="00AE3407"/>
    <w:rsid w:val="00AE35AB"/>
    <w:rsid w:val="00AE36EF"/>
    <w:rsid w:val="00AE38DB"/>
    <w:rsid w:val="00AE3E1A"/>
    <w:rsid w:val="00AE3F07"/>
    <w:rsid w:val="00AE45C7"/>
    <w:rsid w:val="00AE4A06"/>
    <w:rsid w:val="00AE4B70"/>
    <w:rsid w:val="00AE4C66"/>
    <w:rsid w:val="00AE4E37"/>
    <w:rsid w:val="00AE4EA7"/>
    <w:rsid w:val="00AE5016"/>
    <w:rsid w:val="00AE5021"/>
    <w:rsid w:val="00AE53D6"/>
    <w:rsid w:val="00AE5442"/>
    <w:rsid w:val="00AE57D2"/>
    <w:rsid w:val="00AE5840"/>
    <w:rsid w:val="00AE5B99"/>
    <w:rsid w:val="00AE5C12"/>
    <w:rsid w:val="00AE5D20"/>
    <w:rsid w:val="00AE609E"/>
    <w:rsid w:val="00AE6550"/>
    <w:rsid w:val="00AE65FC"/>
    <w:rsid w:val="00AE683F"/>
    <w:rsid w:val="00AE6C40"/>
    <w:rsid w:val="00AE6E4F"/>
    <w:rsid w:val="00AE70EE"/>
    <w:rsid w:val="00AE710A"/>
    <w:rsid w:val="00AE71DD"/>
    <w:rsid w:val="00AE7395"/>
    <w:rsid w:val="00AE73B8"/>
    <w:rsid w:val="00AE7401"/>
    <w:rsid w:val="00AE77AA"/>
    <w:rsid w:val="00AE786C"/>
    <w:rsid w:val="00AE7F74"/>
    <w:rsid w:val="00AF0009"/>
    <w:rsid w:val="00AF018F"/>
    <w:rsid w:val="00AF03F4"/>
    <w:rsid w:val="00AF0676"/>
    <w:rsid w:val="00AF0BB1"/>
    <w:rsid w:val="00AF0D5A"/>
    <w:rsid w:val="00AF0F11"/>
    <w:rsid w:val="00AF0F50"/>
    <w:rsid w:val="00AF1088"/>
    <w:rsid w:val="00AF13DC"/>
    <w:rsid w:val="00AF140A"/>
    <w:rsid w:val="00AF17DA"/>
    <w:rsid w:val="00AF1B44"/>
    <w:rsid w:val="00AF20B8"/>
    <w:rsid w:val="00AF240B"/>
    <w:rsid w:val="00AF2468"/>
    <w:rsid w:val="00AF29F8"/>
    <w:rsid w:val="00AF2B63"/>
    <w:rsid w:val="00AF2EB4"/>
    <w:rsid w:val="00AF3242"/>
    <w:rsid w:val="00AF35AE"/>
    <w:rsid w:val="00AF3652"/>
    <w:rsid w:val="00AF3A56"/>
    <w:rsid w:val="00AF40C4"/>
    <w:rsid w:val="00AF443D"/>
    <w:rsid w:val="00AF4476"/>
    <w:rsid w:val="00AF4583"/>
    <w:rsid w:val="00AF4A87"/>
    <w:rsid w:val="00AF505A"/>
    <w:rsid w:val="00AF5260"/>
    <w:rsid w:val="00AF551D"/>
    <w:rsid w:val="00AF5609"/>
    <w:rsid w:val="00AF5C22"/>
    <w:rsid w:val="00AF5D5E"/>
    <w:rsid w:val="00AF5EAC"/>
    <w:rsid w:val="00AF5EE0"/>
    <w:rsid w:val="00AF614E"/>
    <w:rsid w:val="00AF622E"/>
    <w:rsid w:val="00AF62CA"/>
    <w:rsid w:val="00AF632E"/>
    <w:rsid w:val="00AF652F"/>
    <w:rsid w:val="00AF668C"/>
    <w:rsid w:val="00AF670F"/>
    <w:rsid w:val="00AF6C90"/>
    <w:rsid w:val="00AF6D9B"/>
    <w:rsid w:val="00AF73B1"/>
    <w:rsid w:val="00AF7459"/>
    <w:rsid w:val="00AF7705"/>
    <w:rsid w:val="00AF7807"/>
    <w:rsid w:val="00AF7A2A"/>
    <w:rsid w:val="00AF7B5A"/>
    <w:rsid w:val="00B00009"/>
    <w:rsid w:val="00B00137"/>
    <w:rsid w:val="00B005D7"/>
    <w:rsid w:val="00B009BF"/>
    <w:rsid w:val="00B00CD5"/>
    <w:rsid w:val="00B00D7F"/>
    <w:rsid w:val="00B0114F"/>
    <w:rsid w:val="00B01377"/>
    <w:rsid w:val="00B014E1"/>
    <w:rsid w:val="00B014EA"/>
    <w:rsid w:val="00B01601"/>
    <w:rsid w:val="00B01876"/>
    <w:rsid w:val="00B01F19"/>
    <w:rsid w:val="00B01F46"/>
    <w:rsid w:val="00B020E4"/>
    <w:rsid w:val="00B02737"/>
    <w:rsid w:val="00B02879"/>
    <w:rsid w:val="00B0299F"/>
    <w:rsid w:val="00B02A05"/>
    <w:rsid w:val="00B02CFF"/>
    <w:rsid w:val="00B02D39"/>
    <w:rsid w:val="00B02EE0"/>
    <w:rsid w:val="00B03040"/>
    <w:rsid w:val="00B03281"/>
    <w:rsid w:val="00B032CD"/>
    <w:rsid w:val="00B03334"/>
    <w:rsid w:val="00B0375E"/>
    <w:rsid w:val="00B03B08"/>
    <w:rsid w:val="00B03DA4"/>
    <w:rsid w:val="00B03E76"/>
    <w:rsid w:val="00B03F76"/>
    <w:rsid w:val="00B04151"/>
    <w:rsid w:val="00B04547"/>
    <w:rsid w:val="00B0454A"/>
    <w:rsid w:val="00B04800"/>
    <w:rsid w:val="00B04F9D"/>
    <w:rsid w:val="00B0514E"/>
    <w:rsid w:val="00B051E2"/>
    <w:rsid w:val="00B0524F"/>
    <w:rsid w:val="00B055B1"/>
    <w:rsid w:val="00B05A25"/>
    <w:rsid w:val="00B05D44"/>
    <w:rsid w:val="00B05D89"/>
    <w:rsid w:val="00B0609E"/>
    <w:rsid w:val="00B06434"/>
    <w:rsid w:val="00B06483"/>
    <w:rsid w:val="00B0660D"/>
    <w:rsid w:val="00B06697"/>
    <w:rsid w:val="00B06745"/>
    <w:rsid w:val="00B067A4"/>
    <w:rsid w:val="00B06A49"/>
    <w:rsid w:val="00B06F45"/>
    <w:rsid w:val="00B073FB"/>
    <w:rsid w:val="00B077E3"/>
    <w:rsid w:val="00B07812"/>
    <w:rsid w:val="00B103AE"/>
    <w:rsid w:val="00B1041A"/>
    <w:rsid w:val="00B1057A"/>
    <w:rsid w:val="00B10F16"/>
    <w:rsid w:val="00B11049"/>
    <w:rsid w:val="00B11322"/>
    <w:rsid w:val="00B11B86"/>
    <w:rsid w:val="00B11B8E"/>
    <w:rsid w:val="00B11C95"/>
    <w:rsid w:val="00B11FE4"/>
    <w:rsid w:val="00B1245C"/>
    <w:rsid w:val="00B1287B"/>
    <w:rsid w:val="00B12B17"/>
    <w:rsid w:val="00B12C1A"/>
    <w:rsid w:val="00B13251"/>
    <w:rsid w:val="00B1387A"/>
    <w:rsid w:val="00B13958"/>
    <w:rsid w:val="00B13999"/>
    <w:rsid w:val="00B13A27"/>
    <w:rsid w:val="00B13B48"/>
    <w:rsid w:val="00B13EC3"/>
    <w:rsid w:val="00B13F20"/>
    <w:rsid w:val="00B14241"/>
    <w:rsid w:val="00B144A3"/>
    <w:rsid w:val="00B14539"/>
    <w:rsid w:val="00B145DD"/>
    <w:rsid w:val="00B1499C"/>
    <w:rsid w:val="00B14B6D"/>
    <w:rsid w:val="00B14C72"/>
    <w:rsid w:val="00B14F14"/>
    <w:rsid w:val="00B14F3C"/>
    <w:rsid w:val="00B157BF"/>
    <w:rsid w:val="00B15C1F"/>
    <w:rsid w:val="00B16521"/>
    <w:rsid w:val="00B167FB"/>
    <w:rsid w:val="00B16954"/>
    <w:rsid w:val="00B16A1D"/>
    <w:rsid w:val="00B16A69"/>
    <w:rsid w:val="00B17290"/>
    <w:rsid w:val="00B173D2"/>
    <w:rsid w:val="00B176C3"/>
    <w:rsid w:val="00B177C6"/>
    <w:rsid w:val="00B17912"/>
    <w:rsid w:val="00B17A71"/>
    <w:rsid w:val="00B17BC7"/>
    <w:rsid w:val="00B17F58"/>
    <w:rsid w:val="00B202E6"/>
    <w:rsid w:val="00B20589"/>
    <w:rsid w:val="00B206BE"/>
    <w:rsid w:val="00B206FB"/>
    <w:rsid w:val="00B20B16"/>
    <w:rsid w:val="00B20C0C"/>
    <w:rsid w:val="00B20D07"/>
    <w:rsid w:val="00B20E03"/>
    <w:rsid w:val="00B20FF1"/>
    <w:rsid w:val="00B212F9"/>
    <w:rsid w:val="00B21A65"/>
    <w:rsid w:val="00B21B6A"/>
    <w:rsid w:val="00B21B9C"/>
    <w:rsid w:val="00B21C38"/>
    <w:rsid w:val="00B2257A"/>
    <w:rsid w:val="00B227AF"/>
    <w:rsid w:val="00B22976"/>
    <w:rsid w:val="00B22C2C"/>
    <w:rsid w:val="00B22D95"/>
    <w:rsid w:val="00B22F5E"/>
    <w:rsid w:val="00B231A4"/>
    <w:rsid w:val="00B232FF"/>
    <w:rsid w:val="00B23628"/>
    <w:rsid w:val="00B2392C"/>
    <w:rsid w:val="00B23A46"/>
    <w:rsid w:val="00B23B38"/>
    <w:rsid w:val="00B23F3C"/>
    <w:rsid w:val="00B24429"/>
    <w:rsid w:val="00B2466D"/>
    <w:rsid w:val="00B24900"/>
    <w:rsid w:val="00B24B9E"/>
    <w:rsid w:val="00B24E78"/>
    <w:rsid w:val="00B24ECB"/>
    <w:rsid w:val="00B24F53"/>
    <w:rsid w:val="00B24F8C"/>
    <w:rsid w:val="00B2525D"/>
    <w:rsid w:val="00B25387"/>
    <w:rsid w:val="00B253A1"/>
    <w:rsid w:val="00B25539"/>
    <w:rsid w:val="00B25724"/>
    <w:rsid w:val="00B257CE"/>
    <w:rsid w:val="00B258D1"/>
    <w:rsid w:val="00B25CB0"/>
    <w:rsid w:val="00B26061"/>
    <w:rsid w:val="00B262AB"/>
    <w:rsid w:val="00B26A06"/>
    <w:rsid w:val="00B26FBB"/>
    <w:rsid w:val="00B27227"/>
    <w:rsid w:val="00B27896"/>
    <w:rsid w:val="00B30431"/>
    <w:rsid w:val="00B306AE"/>
    <w:rsid w:val="00B30C44"/>
    <w:rsid w:val="00B30CAF"/>
    <w:rsid w:val="00B30F46"/>
    <w:rsid w:val="00B30F7A"/>
    <w:rsid w:val="00B3104D"/>
    <w:rsid w:val="00B31165"/>
    <w:rsid w:val="00B31190"/>
    <w:rsid w:val="00B312C3"/>
    <w:rsid w:val="00B3143C"/>
    <w:rsid w:val="00B31440"/>
    <w:rsid w:val="00B31B04"/>
    <w:rsid w:val="00B31C18"/>
    <w:rsid w:val="00B31CD5"/>
    <w:rsid w:val="00B31E16"/>
    <w:rsid w:val="00B31F5E"/>
    <w:rsid w:val="00B324C4"/>
    <w:rsid w:val="00B32CFD"/>
    <w:rsid w:val="00B32E37"/>
    <w:rsid w:val="00B32ED3"/>
    <w:rsid w:val="00B3304B"/>
    <w:rsid w:val="00B3334A"/>
    <w:rsid w:val="00B339BA"/>
    <w:rsid w:val="00B33BBD"/>
    <w:rsid w:val="00B33CB7"/>
    <w:rsid w:val="00B3422C"/>
    <w:rsid w:val="00B343AA"/>
    <w:rsid w:val="00B34418"/>
    <w:rsid w:val="00B345F5"/>
    <w:rsid w:val="00B3481C"/>
    <w:rsid w:val="00B34CCA"/>
    <w:rsid w:val="00B34D25"/>
    <w:rsid w:val="00B34EF9"/>
    <w:rsid w:val="00B350A3"/>
    <w:rsid w:val="00B35218"/>
    <w:rsid w:val="00B352FA"/>
    <w:rsid w:val="00B3545C"/>
    <w:rsid w:val="00B354E3"/>
    <w:rsid w:val="00B3574B"/>
    <w:rsid w:val="00B3585C"/>
    <w:rsid w:val="00B3588A"/>
    <w:rsid w:val="00B359A9"/>
    <w:rsid w:val="00B35EFB"/>
    <w:rsid w:val="00B360FA"/>
    <w:rsid w:val="00B36646"/>
    <w:rsid w:val="00B36784"/>
    <w:rsid w:val="00B36A3C"/>
    <w:rsid w:val="00B36B5C"/>
    <w:rsid w:val="00B36D31"/>
    <w:rsid w:val="00B371B6"/>
    <w:rsid w:val="00B3772A"/>
    <w:rsid w:val="00B37B6C"/>
    <w:rsid w:val="00B37C49"/>
    <w:rsid w:val="00B37E43"/>
    <w:rsid w:val="00B40105"/>
    <w:rsid w:val="00B403C1"/>
    <w:rsid w:val="00B4060E"/>
    <w:rsid w:val="00B409E9"/>
    <w:rsid w:val="00B4106C"/>
    <w:rsid w:val="00B411A1"/>
    <w:rsid w:val="00B41573"/>
    <w:rsid w:val="00B41E28"/>
    <w:rsid w:val="00B41F10"/>
    <w:rsid w:val="00B4204F"/>
    <w:rsid w:val="00B421DA"/>
    <w:rsid w:val="00B42617"/>
    <w:rsid w:val="00B42904"/>
    <w:rsid w:val="00B42A33"/>
    <w:rsid w:val="00B42C23"/>
    <w:rsid w:val="00B42D17"/>
    <w:rsid w:val="00B43146"/>
    <w:rsid w:val="00B4334A"/>
    <w:rsid w:val="00B433D2"/>
    <w:rsid w:val="00B43736"/>
    <w:rsid w:val="00B43851"/>
    <w:rsid w:val="00B438DF"/>
    <w:rsid w:val="00B43B0D"/>
    <w:rsid w:val="00B43CA0"/>
    <w:rsid w:val="00B4490A"/>
    <w:rsid w:val="00B44A30"/>
    <w:rsid w:val="00B44A3C"/>
    <w:rsid w:val="00B44B4A"/>
    <w:rsid w:val="00B44B7B"/>
    <w:rsid w:val="00B451F4"/>
    <w:rsid w:val="00B45366"/>
    <w:rsid w:val="00B45BC0"/>
    <w:rsid w:val="00B45BCF"/>
    <w:rsid w:val="00B45BDD"/>
    <w:rsid w:val="00B45E98"/>
    <w:rsid w:val="00B46143"/>
    <w:rsid w:val="00B462BE"/>
    <w:rsid w:val="00B46339"/>
    <w:rsid w:val="00B4639D"/>
    <w:rsid w:val="00B464C3"/>
    <w:rsid w:val="00B464DD"/>
    <w:rsid w:val="00B4671C"/>
    <w:rsid w:val="00B46969"/>
    <w:rsid w:val="00B46DC3"/>
    <w:rsid w:val="00B46DDB"/>
    <w:rsid w:val="00B46F70"/>
    <w:rsid w:val="00B474AB"/>
    <w:rsid w:val="00B47888"/>
    <w:rsid w:val="00B47A1D"/>
    <w:rsid w:val="00B47DDB"/>
    <w:rsid w:val="00B5032E"/>
    <w:rsid w:val="00B5043F"/>
    <w:rsid w:val="00B50561"/>
    <w:rsid w:val="00B50C1C"/>
    <w:rsid w:val="00B50E3D"/>
    <w:rsid w:val="00B50F14"/>
    <w:rsid w:val="00B50F1D"/>
    <w:rsid w:val="00B5116A"/>
    <w:rsid w:val="00B51266"/>
    <w:rsid w:val="00B5165D"/>
    <w:rsid w:val="00B51A52"/>
    <w:rsid w:val="00B51BD4"/>
    <w:rsid w:val="00B51BE3"/>
    <w:rsid w:val="00B51CE4"/>
    <w:rsid w:val="00B51DEB"/>
    <w:rsid w:val="00B51F79"/>
    <w:rsid w:val="00B51FCD"/>
    <w:rsid w:val="00B5201C"/>
    <w:rsid w:val="00B521C0"/>
    <w:rsid w:val="00B52383"/>
    <w:rsid w:val="00B5252F"/>
    <w:rsid w:val="00B52700"/>
    <w:rsid w:val="00B52820"/>
    <w:rsid w:val="00B52A82"/>
    <w:rsid w:val="00B52DFB"/>
    <w:rsid w:val="00B52F60"/>
    <w:rsid w:val="00B533EA"/>
    <w:rsid w:val="00B5381F"/>
    <w:rsid w:val="00B53896"/>
    <w:rsid w:val="00B5398D"/>
    <w:rsid w:val="00B53C0C"/>
    <w:rsid w:val="00B53ECC"/>
    <w:rsid w:val="00B542A8"/>
    <w:rsid w:val="00B543F3"/>
    <w:rsid w:val="00B54531"/>
    <w:rsid w:val="00B5479F"/>
    <w:rsid w:val="00B54A21"/>
    <w:rsid w:val="00B54B2D"/>
    <w:rsid w:val="00B54C1D"/>
    <w:rsid w:val="00B54D6E"/>
    <w:rsid w:val="00B54DD2"/>
    <w:rsid w:val="00B55295"/>
    <w:rsid w:val="00B555DC"/>
    <w:rsid w:val="00B559D0"/>
    <w:rsid w:val="00B559F3"/>
    <w:rsid w:val="00B55BEC"/>
    <w:rsid w:val="00B55C2E"/>
    <w:rsid w:val="00B55CB6"/>
    <w:rsid w:val="00B5608F"/>
    <w:rsid w:val="00B56B16"/>
    <w:rsid w:val="00B56EB2"/>
    <w:rsid w:val="00B57010"/>
    <w:rsid w:val="00B57508"/>
    <w:rsid w:val="00B5752B"/>
    <w:rsid w:val="00B57623"/>
    <w:rsid w:val="00B576C4"/>
    <w:rsid w:val="00B57B0C"/>
    <w:rsid w:val="00B60528"/>
    <w:rsid w:val="00B607D2"/>
    <w:rsid w:val="00B6094E"/>
    <w:rsid w:val="00B609A0"/>
    <w:rsid w:val="00B60B94"/>
    <w:rsid w:val="00B60E43"/>
    <w:rsid w:val="00B6137E"/>
    <w:rsid w:val="00B613F7"/>
    <w:rsid w:val="00B61476"/>
    <w:rsid w:val="00B617CD"/>
    <w:rsid w:val="00B61C37"/>
    <w:rsid w:val="00B61E23"/>
    <w:rsid w:val="00B61E27"/>
    <w:rsid w:val="00B61E9F"/>
    <w:rsid w:val="00B61ED6"/>
    <w:rsid w:val="00B6225D"/>
    <w:rsid w:val="00B62421"/>
    <w:rsid w:val="00B62982"/>
    <w:rsid w:val="00B63016"/>
    <w:rsid w:val="00B63193"/>
    <w:rsid w:val="00B63CE3"/>
    <w:rsid w:val="00B63D06"/>
    <w:rsid w:val="00B63E62"/>
    <w:rsid w:val="00B6429B"/>
    <w:rsid w:val="00B64698"/>
    <w:rsid w:val="00B64842"/>
    <w:rsid w:val="00B64C98"/>
    <w:rsid w:val="00B64DFC"/>
    <w:rsid w:val="00B64F16"/>
    <w:rsid w:val="00B64F8A"/>
    <w:rsid w:val="00B65483"/>
    <w:rsid w:val="00B65853"/>
    <w:rsid w:val="00B659F2"/>
    <w:rsid w:val="00B65B6E"/>
    <w:rsid w:val="00B65B94"/>
    <w:rsid w:val="00B65BCB"/>
    <w:rsid w:val="00B65C43"/>
    <w:rsid w:val="00B65EC8"/>
    <w:rsid w:val="00B6622F"/>
    <w:rsid w:val="00B664BC"/>
    <w:rsid w:val="00B666D9"/>
    <w:rsid w:val="00B666FC"/>
    <w:rsid w:val="00B66990"/>
    <w:rsid w:val="00B66A05"/>
    <w:rsid w:val="00B66C5E"/>
    <w:rsid w:val="00B66D0F"/>
    <w:rsid w:val="00B66D9E"/>
    <w:rsid w:val="00B66F45"/>
    <w:rsid w:val="00B67100"/>
    <w:rsid w:val="00B67187"/>
    <w:rsid w:val="00B67198"/>
    <w:rsid w:val="00B6725E"/>
    <w:rsid w:val="00B6773F"/>
    <w:rsid w:val="00B67BAA"/>
    <w:rsid w:val="00B67C73"/>
    <w:rsid w:val="00B70085"/>
    <w:rsid w:val="00B70113"/>
    <w:rsid w:val="00B705EB"/>
    <w:rsid w:val="00B706C0"/>
    <w:rsid w:val="00B7091A"/>
    <w:rsid w:val="00B70972"/>
    <w:rsid w:val="00B709A0"/>
    <w:rsid w:val="00B70C27"/>
    <w:rsid w:val="00B70E6F"/>
    <w:rsid w:val="00B70EE8"/>
    <w:rsid w:val="00B712AB"/>
    <w:rsid w:val="00B71315"/>
    <w:rsid w:val="00B71416"/>
    <w:rsid w:val="00B715E6"/>
    <w:rsid w:val="00B71988"/>
    <w:rsid w:val="00B723B1"/>
    <w:rsid w:val="00B725DA"/>
    <w:rsid w:val="00B72726"/>
    <w:rsid w:val="00B72997"/>
    <w:rsid w:val="00B72C94"/>
    <w:rsid w:val="00B72E03"/>
    <w:rsid w:val="00B73284"/>
    <w:rsid w:val="00B73327"/>
    <w:rsid w:val="00B73384"/>
    <w:rsid w:val="00B73544"/>
    <w:rsid w:val="00B7363E"/>
    <w:rsid w:val="00B73906"/>
    <w:rsid w:val="00B73B4C"/>
    <w:rsid w:val="00B73FFD"/>
    <w:rsid w:val="00B74063"/>
    <w:rsid w:val="00B7468F"/>
    <w:rsid w:val="00B748F8"/>
    <w:rsid w:val="00B74E1E"/>
    <w:rsid w:val="00B74FA4"/>
    <w:rsid w:val="00B7573F"/>
    <w:rsid w:val="00B75A52"/>
    <w:rsid w:val="00B76656"/>
    <w:rsid w:val="00B76758"/>
    <w:rsid w:val="00B767CA"/>
    <w:rsid w:val="00B76839"/>
    <w:rsid w:val="00B76888"/>
    <w:rsid w:val="00B76AC6"/>
    <w:rsid w:val="00B76AF5"/>
    <w:rsid w:val="00B76BA7"/>
    <w:rsid w:val="00B76CF7"/>
    <w:rsid w:val="00B76E4D"/>
    <w:rsid w:val="00B76EEB"/>
    <w:rsid w:val="00B77DF1"/>
    <w:rsid w:val="00B8021F"/>
    <w:rsid w:val="00B802FC"/>
    <w:rsid w:val="00B80301"/>
    <w:rsid w:val="00B804F7"/>
    <w:rsid w:val="00B805E0"/>
    <w:rsid w:val="00B80801"/>
    <w:rsid w:val="00B80802"/>
    <w:rsid w:val="00B80A24"/>
    <w:rsid w:val="00B80C05"/>
    <w:rsid w:val="00B80CCC"/>
    <w:rsid w:val="00B80D8B"/>
    <w:rsid w:val="00B80EAA"/>
    <w:rsid w:val="00B811F4"/>
    <w:rsid w:val="00B81439"/>
    <w:rsid w:val="00B814D2"/>
    <w:rsid w:val="00B81851"/>
    <w:rsid w:val="00B818F3"/>
    <w:rsid w:val="00B81A81"/>
    <w:rsid w:val="00B82343"/>
    <w:rsid w:val="00B82523"/>
    <w:rsid w:val="00B825B2"/>
    <w:rsid w:val="00B8288B"/>
    <w:rsid w:val="00B828C3"/>
    <w:rsid w:val="00B82A54"/>
    <w:rsid w:val="00B82BE4"/>
    <w:rsid w:val="00B830D7"/>
    <w:rsid w:val="00B836C4"/>
    <w:rsid w:val="00B83794"/>
    <w:rsid w:val="00B83796"/>
    <w:rsid w:val="00B83FE1"/>
    <w:rsid w:val="00B83FEB"/>
    <w:rsid w:val="00B84209"/>
    <w:rsid w:val="00B84326"/>
    <w:rsid w:val="00B843EC"/>
    <w:rsid w:val="00B84790"/>
    <w:rsid w:val="00B849D9"/>
    <w:rsid w:val="00B84B49"/>
    <w:rsid w:val="00B84C67"/>
    <w:rsid w:val="00B84CBC"/>
    <w:rsid w:val="00B84CC7"/>
    <w:rsid w:val="00B84FC3"/>
    <w:rsid w:val="00B850BC"/>
    <w:rsid w:val="00B8517E"/>
    <w:rsid w:val="00B85415"/>
    <w:rsid w:val="00B8551E"/>
    <w:rsid w:val="00B85719"/>
    <w:rsid w:val="00B85BD6"/>
    <w:rsid w:val="00B85DFE"/>
    <w:rsid w:val="00B85E72"/>
    <w:rsid w:val="00B869DD"/>
    <w:rsid w:val="00B86ADE"/>
    <w:rsid w:val="00B86E85"/>
    <w:rsid w:val="00B86FA6"/>
    <w:rsid w:val="00B86FF1"/>
    <w:rsid w:val="00B8705D"/>
    <w:rsid w:val="00B873AE"/>
    <w:rsid w:val="00B87779"/>
    <w:rsid w:val="00B877B3"/>
    <w:rsid w:val="00B87C12"/>
    <w:rsid w:val="00B87CBF"/>
    <w:rsid w:val="00B9012B"/>
    <w:rsid w:val="00B90310"/>
    <w:rsid w:val="00B903BF"/>
    <w:rsid w:val="00B90497"/>
    <w:rsid w:val="00B90D42"/>
    <w:rsid w:val="00B90E74"/>
    <w:rsid w:val="00B90FD7"/>
    <w:rsid w:val="00B91209"/>
    <w:rsid w:val="00B912CF"/>
    <w:rsid w:val="00B9135B"/>
    <w:rsid w:val="00B91A72"/>
    <w:rsid w:val="00B91B25"/>
    <w:rsid w:val="00B91DFC"/>
    <w:rsid w:val="00B9210E"/>
    <w:rsid w:val="00B9214B"/>
    <w:rsid w:val="00B92171"/>
    <w:rsid w:val="00B922B4"/>
    <w:rsid w:val="00B92396"/>
    <w:rsid w:val="00B9241C"/>
    <w:rsid w:val="00B926DD"/>
    <w:rsid w:val="00B92B05"/>
    <w:rsid w:val="00B92C76"/>
    <w:rsid w:val="00B92EFD"/>
    <w:rsid w:val="00B930CC"/>
    <w:rsid w:val="00B9317A"/>
    <w:rsid w:val="00B931BF"/>
    <w:rsid w:val="00B93623"/>
    <w:rsid w:val="00B93732"/>
    <w:rsid w:val="00B93AE0"/>
    <w:rsid w:val="00B93B5C"/>
    <w:rsid w:val="00B93BA5"/>
    <w:rsid w:val="00B94393"/>
    <w:rsid w:val="00B94395"/>
    <w:rsid w:val="00B947FC"/>
    <w:rsid w:val="00B94A65"/>
    <w:rsid w:val="00B954E8"/>
    <w:rsid w:val="00B955FF"/>
    <w:rsid w:val="00B95670"/>
    <w:rsid w:val="00B95899"/>
    <w:rsid w:val="00B958E7"/>
    <w:rsid w:val="00B95AA4"/>
    <w:rsid w:val="00B95BF2"/>
    <w:rsid w:val="00B96176"/>
    <w:rsid w:val="00B962CB"/>
    <w:rsid w:val="00B96364"/>
    <w:rsid w:val="00B964C5"/>
    <w:rsid w:val="00B96805"/>
    <w:rsid w:val="00B96DE8"/>
    <w:rsid w:val="00B96FEC"/>
    <w:rsid w:val="00B97268"/>
    <w:rsid w:val="00B9732E"/>
    <w:rsid w:val="00B9754D"/>
    <w:rsid w:val="00B97622"/>
    <w:rsid w:val="00B97966"/>
    <w:rsid w:val="00B97A71"/>
    <w:rsid w:val="00B97AFE"/>
    <w:rsid w:val="00B97D10"/>
    <w:rsid w:val="00BA03EC"/>
    <w:rsid w:val="00BA08F6"/>
    <w:rsid w:val="00BA0A2B"/>
    <w:rsid w:val="00BA0DD6"/>
    <w:rsid w:val="00BA12EF"/>
    <w:rsid w:val="00BA1540"/>
    <w:rsid w:val="00BA1749"/>
    <w:rsid w:val="00BA179C"/>
    <w:rsid w:val="00BA1C39"/>
    <w:rsid w:val="00BA1F87"/>
    <w:rsid w:val="00BA20F2"/>
    <w:rsid w:val="00BA2157"/>
    <w:rsid w:val="00BA227D"/>
    <w:rsid w:val="00BA22AC"/>
    <w:rsid w:val="00BA2484"/>
    <w:rsid w:val="00BA27F2"/>
    <w:rsid w:val="00BA2966"/>
    <w:rsid w:val="00BA3AF9"/>
    <w:rsid w:val="00BA3BD8"/>
    <w:rsid w:val="00BA3C7F"/>
    <w:rsid w:val="00BA3CA6"/>
    <w:rsid w:val="00BA3FED"/>
    <w:rsid w:val="00BA4198"/>
    <w:rsid w:val="00BA44C9"/>
    <w:rsid w:val="00BA45A8"/>
    <w:rsid w:val="00BA4799"/>
    <w:rsid w:val="00BA4A12"/>
    <w:rsid w:val="00BA4AA4"/>
    <w:rsid w:val="00BA4B21"/>
    <w:rsid w:val="00BA4C31"/>
    <w:rsid w:val="00BA4CF7"/>
    <w:rsid w:val="00BA50C5"/>
    <w:rsid w:val="00BA522C"/>
    <w:rsid w:val="00BA52B6"/>
    <w:rsid w:val="00BA5551"/>
    <w:rsid w:val="00BA558C"/>
    <w:rsid w:val="00BA55F7"/>
    <w:rsid w:val="00BA5AEC"/>
    <w:rsid w:val="00BA5AF3"/>
    <w:rsid w:val="00BA5BBA"/>
    <w:rsid w:val="00BA5E58"/>
    <w:rsid w:val="00BA6181"/>
    <w:rsid w:val="00BA63EE"/>
    <w:rsid w:val="00BA6463"/>
    <w:rsid w:val="00BA64CB"/>
    <w:rsid w:val="00BA64EA"/>
    <w:rsid w:val="00BA6624"/>
    <w:rsid w:val="00BA6CE6"/>
    <w:rsid w:val="00BA6D1B"/>
    <w:rsid w:val="00BA70F4"/>
    <w:rsid w:val="00BA73C4"/>
    <w:rsid w:val="00BA7E07"/>
    <w:rsid w:val="00BA7FD2"/>
    <w:rsid w:val="00BB0586"/>
    <w:rsid w:val="00BB0653"/>
    <w:rsid w:val="00BB0820"/>
    <w:rsid w:val="00BB088C"/>
    <w:rsid w:val="00BB08AB"/>
    <w:rsid w:val="00BB09B4"/>
    <w:rsid w:val="00BB1357"/>
    <w:rsid w:val="00BB164C"/>
    <w:rsid w:val="00BB18CE"/>
    <w:rsid w:val="00BB196F"/>
    <w:rsid w:val="00BB1C37"/>
    <w:rsid w:val="00BB26C4"/>
    <w:rsid w:val="00BB29D8"/>
    <w:rsid w:val="00BB2C5E"/>
    <w:rsid w:val="00BB2E45"/>
    <w:rsid w:val="00BB2FB4"/>
    <w:rsid w:val="00BB3147"/>
    <w:rsid w:val="00BB318C"/>
    <w:rsid w:val="00BB345B"/>
    <w:rsid w:val="00BB3768"/>
    <w:rsid w:val="00BB37B9"/>
    <w:rsid w:val="00BB38D9"/>
    <w:rsid w:val="00BB3B82"/>
    <w:rsid w:val="00BB3C78"/>
    <w:rsid w:val="00BB3E7D"/>
    <w:rsid w:val="00BB431D"/>
    <w:rsid w:val="00BB4425"/>
    <w:rsid w:val="00BB45E9"/>
    <w:rsid w:val="00BB4674"/>
    <w:rsid w:val="00BB474E"/>
    <w:rsid w:val="00BB4A1A"/>
    <w:rsid w:val="00BB4A7A"/>
    <w:rsid w:val="00BB4B66"/>
    <w:rsid w:val="00BB4D3A"/>
    <w:rsid w:val="00BB52C8"/>
    <w:rsid w:val="00BB52E1"/>
    <w:rsid w:val="00BB56F3"/>
    <w:rsid w:val="00BB57EB"/>
    <w:rsid w:val="00BB587C"/>
    <w:rsid w:val="00BB5AD1"/>
    <w:rsid w:val="00BB5E69"/>
    <w:rsid w:val="00BB6007"/>
    <w:rsid w:val="00BB62DD"/>
    <w:rsid w:val="00BB63A6"/>
    <w:rsid w:val="00BB665E"/>
    <w:rsid w:val="00BB6834"/>
    <w:rsid w:val="00BB6AE0"/>
    <w:rsid w:val="00BB6CB3"/>
    <w:rsid w:val="00BB6CD8"/>
    <w:rsid w:val="00BB6CEF"/>
    <w:rsid w:val="00BB6F8F"/>
    <w:rsid w:val="00BB6FAA"/>
    <w:rsid w:val="00BB7948"/>
    <w:rsid w:val="00BB7CD5"/>
    <w:rsid w:val="00BB7DB0"/>
    <w:rsid w:val="00BC0047"/>
    <w:rsid w:val="00BC0AE8"/>
    <w:rsid w:val="00BC0B9A"/>
    <w:rsid w:val="00BC0FB4"/>
    <w:rsid w:val="00BC15D3"/>
    <w:rsid w:val="00BC1996"/>
    <w:rsid w:val="00BC19B3"/>
    <w:rsid w:val="00BC1BCB"/>
    <w:rsid w:val="00BC266F"/>
    <w:rsid w:val="00BC280B"/>
    <w:rsid w:val="00BC2CE8"/>
    <w:rsid w:val="00BC32C5"/>
    <w:rsid w:val="00BC343C"/>
    <w:rsid w:val="00BC387B"/>
    <w:rsid w:val="00BC397E"/>
    <w:rsid w:val="00BC3A93"/>
    <w:rsid w:val="00BC45DC"/>
    <w:rsid w:val="00BC46CB"/>
    <w:rsid w:val="00BC46F2"/>
    <w:rsid w:val="00BC482A"/>
    <w:rsid w:val="00BC4893"/>
    <w:rsid w:val="00BC497C"/>
    <w:rsid w:val="00BC4DD1"/>
    <w:rsid w:val="00BC4F2E"/>
    <w:rsid w:val="00BC5044"/>
    <w:rsid w:val="00BC5233"/>
    <w:rsid w:val="00BC531F"/>
    <w:rsid w:val="00BC5532"/>
    <w:rsid w:val="00BC5764"/>
    <w:rsid w:val="00BC58C0"/>
    <w:rsid w:val="00BC5D4D"/>
    <w:rsid w:val="00BC5FDA"/>
    <w:rsid w:val="00BC6230"/>
    <w:rsid w:val="00BC65EE"/>
    <w:rsid w:val="00BC69FE"/>
    <w:rsid w:val="00BC6C4D"/>
    <w:rsid w:val="00BC6D26"/>
    <w:rsid w:val="00BC6F3D"/>
    <w:rsid w:val="00BC6FFD"/>
    <w:rsid w:val="00BC73E1"/>
    <w:rsid w:val="00BC746F"/>
    <w:rsid w:val="00BC74E7"/>
    <w:rsid w:val="00BC75F3"/>
    <w:rsid w:val="00BC7B37"/>
    <w:rsid w:val="00BD0116"/>
    <w:rsid w:val="00BD0411"/>
    <w:rsid w:val="00BD05DD"/>
    <w:rsid w:val="00BD0680"/>
    <w:rsid w:val="00BD1359"/>
    <w:rsid w:val="00BD1751"/>
    <w:rsid w:val="00BD1B77"/>
    <w:rsid w:val="00BD1CB7"/>
    <w:rsid w:val="00BD1EEE"/>
    <w:rsid w:val="00BD1FEE"/>
    <w:rsid w:val="00BD209E"/>
    <w:rsid w:val="00BD2586"/>
    <w:rsid w:val="00BD26A2"/>
    <w:rsid w:val="00BD289A"/>
    <w:rsid w:val="00BD29EE"/>
    <w:rsid w:val="00BD2B01"/>
    <w:rsid w:val="00BD2B56"/>
    <w:rsid w:val="00BD2B86"/>
    <w:rsid w:val="00BD2BD0"/>
    <w:rsid w:val="00BD2EF3"/>
    <w:rsid w:val="00BD34C0"/>
    <w:rsid w:val="00BD3633"/>
    <w:rsid w:val="00BD3C19"/>
    <w:rsid w:val="00BD3E58"/>
    <w:rsid w:val="00BD42A2"/>
    <w:rsid w:val="00BD449B"/>
    <w:rsid w:val="00BD46DA"/>
    <w:rsid w:val="00BD474E"/>
    <w:rsid w:val="00BD4782"/>
    <w:rsid w:val="00BD48F0"/>
    <w:rsid w:val="00BD503A"/>
    <w:rsid w:val="00BD50C8"/>
    <w:rsid w:val="00BD556C"/>
    <w:rsid w:val="00BD5783"/>
    <w:rsid w:val="00BD5787"/>
    <w:rsid w:val="00BD57B8"/>
    <w:rsid w:val="00BD58F0"/>
    <w:rsid w:val="00BD5DA5"/>
    <w:rsid w:val="00BD5FE2"/>
    <w:rsid w:val="00BD61EA"/>
    <w:rsid w:val="00BD621D"/>
    <w:rsid w:val="00BD6AE5"/>
    <w:rsid w:val="00BD6BA2"/>
    <w:rsid w:val="00BD6BA7"/>
    <w:rsid w:val="00BD6E53"/>
    <w:rsid w:val="00BD6F3A"/>
    <w:rsid w:val="00BD7039"/>
    <w:rsid w:val="00BD73C7"/>
    <w:rsid w:val="00BD775D"/>
    <w:rsid w:val="00BD7BD7"/>
    <w:rsid w:val="00BD7D5F"/>
    <w:rsid w:val="00BD7E38"/>
    <w:rsid w:val="00BD7E77"/>
    <w:rsid w:val="00BE0689"/>
    <w:rsid w:val="00BE0C99"/>
    <w:rsid w:val="00BE0D2D"/>
    <w:rsid w:val="00BE0EE8"/>
    <w:rsid w:val="00BE1F3C"/>
    <w:rsid w:val="00BE1F8C"/>
    <w:rsid w:val="00BE209C"/>
    <w:rsid w:val="00BE20AE"/>
    <w:rsid w:val="00BE20C2"/>
    <w:rsid w:val="00BE22E2"/>
    <w:rsid w:val="00BE2538"/>
    <w:rsid w:val="00BE2AB0"/>
    <w:rsid w:val="00BE2B1E"/>
    <w:rsid w:val="00BE2D03"/>
    <w:rsid w:val="00BE2D67"/>
    <w:rsid w:val="00BE2DA9"/>
    <w:rsid w:val="00BE2DC1"/>
    <w:rsid w:val="00BE33A3"/>
    <w:rsid w:val="00BE35DA"/>
    <w:rsid w:val="00BE35EB"/>
    <w:rsid w:val="00BE3645"/>
    <w:rsid w:val="00BE3817"/>
    <w:rsid w:val="00BE3B7E"/>
    <w:rsid w:val="00BE3D1F"/>
    <w:rsid w:val="00BE3FEF"/>
    <w:rsid w:val="00BE424D"/>
    <w:rsid w:val="00BE42A8"/>
    <w:rsid w:val="00BE439F"/>
    <w:rsid w:val="00BE48D2"/>
    <w:rsid w:val="00BE4ABB"/>
    <w:rsid w:val="00BE4BDF"/>
    <w:rsid w:val="00BE526A"/>
    <w:rsid w:val="00BE5491"/>
    <w:rsid w:val="00BE5558"/>
    <w:rsid w:val="00BE5BB7"/>
    <w:rsid w:val="00BE6036"/>
    <w:rsid w:val="00BE635C"/>
    <w:rsid w:val="00BE646A"/>
    <w:rsid w:val="00BE6542"/>
    <w:rsid w:val="00BE65B4"/>
    <w:rsid w:val="00BE68B6"/>
    <w:rsid w:val="00BE701C"/>
    <w:rsid w:val="00BE70A1"/>
    <w:rsid w:val="00BE7192"/>
    <w:rsid w:val="00BE71CF"/>
    <w:rsid w:val="00BE7471"/>
    <w:rsid w:val="00BE77B1"/>
    <w:rsid w:val="00BE78C8"/>
    <w:rsid w:val="00BE7AB0"/>
    <w:rsid w:val="00BE7C75"/>
    <w:rsid w:val="00BE7D32"/>
    <w:rsid w:val="00BE7E3B"/>
    <w:rsid w:val="00BE7F1F"/>
    <w:rsid w:val="00BE7FC7"/>
    <w:rsid w:val="00BF011F"/>
    <w:rsid w:val="00BF017C"/>
    <w:rsid w:val="00BF0311"/>
    <w:rsid w:val="00BF0326"/>
    <w:rsid w:val="00BF0469"/>
    <w:rsid w:val="00BF0A1C"/>
    <w:rsid w:val="00BF0A53"/>
    <w:rsid w:val="00BF0EF8"/>
    <w:rsid w:val="00BF1E19"/>
    <w:rsid w:val="00BF2540"/>
    <w:rsid w:val="00BF2736"/>
    <w:rsid w:val="00BF2743"/>
    <w:rsid w:val="00BF2E06"/>
    <w:rsid w:val="00BF30B2"/>
    <w:rsid w:val="00BF3124"/>
    <w:rsid w:val="00BF3260"/>
    <w:rsid w:val="00BF3387"/>
    <w:rsid w:val="00BF3B85"/>
    <w:rsid w:val="00BF3CD3"/>
    <w:rsid w:val="00BF3EB4"/>
    <w:rsid w:val="00BF4216"/>
    <w:rsid w:val="00BF4634"/>
    <w:rsid w:val="00BF464E"/>
    <w:rsid w:val="00BF4B74"/>
    <w:rsid w:val="00BF4DF1"/>
    <w:rsid w:val="00BF4E2C"/>
    <w:rsid w:val="00BF5033"/>
    <w:rsid w:val="00BF5486"/>
    <w:rsid w:val="00BF56D4"/>
    <w:rsid w:val="00BF59CC"/>
    <w:rsid w:val="00BF5C45"/>
    <w:rsid w:val="00BF5DCD"/>
    <w:rsid w:val="00BF5FBF"/>
    <w:rsid w:val="00BF6252"/>
    <w:rsid w:val="00BF629F"/>
    <w:rsid w:val="00BF65BE"/>
    <w:rsid w:val="00BF67EE"/>
    <w:rsid w:val="00BF6960"/>
    <w:rsid w:val="00BF698B"/>
    <w:rsid w:val="00BF6F8B"/>
    <w:rsid w:val="00BF71B4"/>
    <w:rsid w:val="00BF7409"/>
    <w:rsid w:val="00BF7520"/>
    <w:rsid w:val="00BF7637"/>
    <w:rsid w:val="00BF7A47"/>
    <w:rsid w:val="00BF7A4D"/>
    <w:rsid w:val="00BF7CB6"/>
    <w:rsid w:val="00C00B5A"/>
    <w:rsid w:val="00C00C74"/>
    <w:rsid w:val="00C00F98"/>
    <w:rsid w:val="00C01567"/>
    <w:rsid w:val="00C01E91"/>
    <w:rsid w:val="00C03189"/>
    <w:rsid w:val="00C03203"/>
    <w:rsid w:val="00C0368F"/>
    <w:rsid w:val="00C03D74"/>
    <w:rsid w:val="00C03EFC"/>
    <w:rsid w:val="00C041C9"/>
    <w:rsid w:val="00C045C7"/>
    <w:rsid w:val="00C046D3"/>
    <w:rsid w:val="00C047F6"/>
    <w:rsid w:val="00C0484E"/>
    <w:rsid w:val="00C04B5E"/>
    <w:rsid w:val="00C04DCF"/>
    <w:rsid w:val="00C0502A"/>
    <w:rsid w:val="00C05159"/>
    <w:rsid w:val="00C0540C"/>
    <w:rsid w:val="00C0551C"/>
    <w:rsid w:val="00C057F9"/>
    <w:rsid w:val="00C05928"/>
    <w:rsid w:val="00C059E4"/>
    <w:rsid w:val="00C05CDA"/>
    <w:rsid w:val="00C05E0B"/>
    <w:rsid w:val="00C06044"/>
    <w:rsid w:val="00C06177"/>
    <w:rsid w:val="00C06356"/>
    <w:rsid w:val="00C06A92"/>
    <w:rsid w:val="00C06C46"/>
    <w:rsid w:val="00C06D81"/>
    <w:rsid w:val="00C071A0"/>
    <w:rsid w:val="00C075EA"/>
    <w:rsid w:val="00C075FC"/>
    <w:rsid w:val="00C076C6"/>
    <w:rsid w:val="00C07936"/>
    <w:rsid w:val="00C07CF8"/>
    <w:rsid w:val="00C101AC"/>
    <w:rsid w:val="00C101D3"/>
    <w:rsid w:val="00C10762"/>
    <w:rsid w:val="00C10820"/>
    <w:rsid w:val="00C10E47"/>
    <w:rsid w:val="00C10F91"/>
    <w:rsid w:val="00C11258"/>
    <w:rsid w:val="00C112CD"/>
    <w:rsid w:val="00C11359"/>
    <w:rsid w:val="00C113B9"/>
    <w:rsid w:val="00C113F0"/>
    <w:rsid w:val="00C1156B"/>
    <w:rsid w:val="00C1186F"/>
    <w:rsid w:val="00C11B5B"/>
    <w:rsid w:val="00C11BF6"/>
    <w:rsid w:val="00C11C39"/>
    <w:rsid w:val="00C11ED4"/>
    <w:rsid w:val="00C11F4E"/>
    <w:rsid w:val="00C12123"/>
    <w:rsid w:val="00C12178"/>
    <w:rsid w:val="00C12298"/>
    <w:rsid w:val="00C12603"/>
    <w:rsid w:val="00C127B6"/>
    <w:rsid w:val="00C129B4"/>
    <w:rsid w:val="00C12D09"/>
    <w:rsid w:val="00C130C0"/>
    <w:rsid w:val="00C13195"/>
    <w:rsid w:val="00C137E2"/>
    <w:rsid w:val="00C1399C"/>
    <w:rsid w:val="00C13A23"/>
    <w:rsid w:val="00C13B3D"/>
    <w:rsid w:val="00C13C41"/>
    <w:rsid w:val="00C14116"/>
    <w:rsid w:val="00C14227"/>
    <w:rsid w:val="00C1443C"/>
    <w:rsid w:val="00C1485A"/>
    <w:rsid w:val="00C149B5"/>
    <w:rsid w:val="00C152CE"/>
    <w:rsid w:val="00C158DA"/>
    <w:rsid w:val="00C15951"/>
    <w:rsid w:val="00C15B49"/>
    <w:rsid w:val="00C15BA1"/>
    <w:rsid w:val="00C15D10"/>
    <w:rsid w:val="00C16064"/>
    <w:rsid w:val="00C162D9"/>
    <w:rsid w:val="00C163C7"/>
    <w:rsid w:val="00C166F6"/>
    <w:rsid w:val="00C16E6F"/>
    <w:rsid w:val="00C16ED8"/>
    <w:rsid w:val="00C16F98"/>
    <w:rsid w:val="00C17114"/>
    <w:rsid w:val="00C172F3"/>
    <w:rsid w:val="00C17756"/>
    <w:rsid w:val="00C1787C"/>
    <w:rsid w:val="00C17D16"/>
    <w:rsid w:val="00C17F56"/>
    <w:rsid w:val="00C2071D"/>
    <w:rsid w:val="00C20735"/>
    <w:rsid w:val="00C20AA8"/>
    <w:rsid w:val="00C2111D"/>
    <w:rsid w:val="00C215A6"/>
    <w:rsid w:val="00C21655"/>
    <w:rsid w:val="00C21838"/>
    <w:rsid w:val="00C21BB8"/>
    <w:rsid w:val="00C21CC1"/>
    <w:rsid w:val="00C21CD6"/>
    <w:rsid w:val="00C21F02"/>
    <w:rsid w:val="00C2231C"/>
    <w:rsid w:val="00C22399"/>
    <w:rsid w:val="00C224FA"/>
    <w:rsid w:val="00C22731"/>
    <w:rsid w:val="00C227CD"/>
    <w:rsid w:val="00C22829"/>
    <w:rsid w:val="00C229E4"/>
    <w:rsid w:val="00C22B20"/>
    <w:rsid w:val="00C234A9"/>
    <w:rsid w:val="00C23990"/>
    <w:rsid w:val="00C239AF"/>
    <w:rsid w:val="00C23D24"/>
    <w:rsid w:val="00C23ED0"/>
    <w:rsid w:val="00C23F49"/>
    <w:rsid w:val="00C24081"/>
    <w:rsid w:val="00C24183"/>
    <w:rsid w:val="00C247F4"/>
    <w:rsid w:val="00C248FC"/>
    <w:rsid w:val="00C24A1F"/>
    <w:rsid w:val="00C24ACF"/>
    <w:rsid w:val="00C2507F"/>
    <w:rsid w:val="00C250CD"/>
    <w:rsid w:val="00C25116"/>
    <w:rsid w:val="00C2578C"/>
    <w:rsid w:val="00C25A1F"/>
    <w:rsid w:val="00C25EC1"/>
    <w:rsid w:val="00C262E4"/>
    <w:rsid w:val="00C263FC"/>
    <w:rsid w:val="00C2655E"/>
    <w:rsid w:val="00C26666"/>
    <w:rsid w:val="00C26B3A"/>
    <w:rsid w:val="00C26C7B"/>
    <w:rsid w:val="00C27B2C"/>
    <w:rsid w:val="00C27CEE"/>
    <w:rsid w:val="00C27DD2"/>
    <w:rsid w:val="00C300E7"/>
    <w:rsid w:val="00C301AD"/>
    <w:rsid w:val="00C303B6"/>
    <w:rsid w:val="00C306D8"/>
    <w:rsid w:val="00C307CB"/>
    <w:rsid w:val="00C3099B"/>
    <w:rsid w:val="00C30E13"/>
    <w:rsid w:val="00C312C7"/>
    <w:rsid w:val="00C313B3"/>
    <w:rsid w:val="00C314D2"/>
    <w:rsid w:val="00C3172F"/>
    <w:rsid w:val="00C31E3D"/>
    <w:rsid w:val="00C320F3"/>
    <w:rsid w:val="00C322ED"/>
    <w:rsid w:val="00C32DF8"/>
    <w:rsid w:val="00C330DB"/>
    <w:rsid w:val="00C3364D"/>
    <w:rsid w:val="00C33BA1"/>
    <w:rsid w:val="00C33CDE"/>
    <w:rsid w:val="00C33F77"/>
    <w:rsid w:val="00C3459A"/>
    <w:rsid w:val="00C34769"/>
    <w:rsid w:val="00C3493A"/>
    <w:rsid w:val="00C34C43"/>
    <w:rsid w:val="00C34ED4"/>
    <w:rsid w:val="00C353D7"/>
    <w:rsid w:val="00C357EB"/>
    <w:rsid w:val="00C35D17"/>
    <w:rsid w:val="00C362DB"/>
    <w:rsid w:val="00C363D3"/>
    <w:rsid w:val="00C3681E"/>
    <w:rsid w:val="00C36A08"/>
    <w:rsid w:val="00C36ABC"/>
    <w:rsid w:val="00C37059"/>
    <w:rsid w:val="00C370CF"/>
    <w:rsid w:val="00C372C3"/>
    <w:rsid w:val="00C37538"/>
    <w:rsid w:val="00C3754C"/>
    <w:rsid w:val="00C37799"/>
    <w:rsid w:val="00C4032E"/>
    <w:rsid w:val="00C408F9"/>
    <w:rsid w:val="00C408FF"/>
    <w:rsid w:val="00C40A3B"/>
    <w:rsid w:val="00C40DD6"/>
    <w:rsid w:val="00C40FB9"/>
    <w:rsid w:val="00C4100F"/>
    <w:rsid w:val="00C414C2"/>
    <w:rsid w:val="00C4154C"/>
    <w:rsid w:val="00C415DF"/>
    <w:rsid w:val="00C41BEB"/>
    <w:rsid w:val="00C41E27"/>
    <w:rsid w:val="00C41FB6"/>
    <w:rsid w:val="00C41FE6"/>
    <w:rsid w:val="00C421D6"/>
    <w:rsid w:val="00C42760"/>
    <w:rsid w:val="00C430B2"/>
    <w:rsid w:val="00C430B8"/>
    <w:rsid w:val="00C43449"/>
    <w:rsid w:val="00C43676"/>
    <w:rsid w:val="00C43994"/>
    <w:rsid w:val="00C43E0E"/>
    <w:rsid w:val="00C44096"/>
    <w:rsid w:val="00C4411C"/>
    <w:rsid w:val="00C4419B"/>
    <w:rsid w:val="00C4428C"/>
    <w:rsid w:val="00C442ED"/>
    <w:rsid w:val="00C443A3"/>
    <w:rsid w:val="00C44525"/>
    <w:rsid w:val="00C44838"/>
    <w:rsid w:val="00C44A75"/>
    <w:rsid w:val="00C44AC9"/>
    <w:rsid w:val="00C451A2"/>
    <w:rsid w:val="00C45436"/>
    <w:rsid w:val="00C45688"/>
    <w:rsid w:val="00C45759"/>
    <w:rsid w:val="00C459BD"/>
    <w:rsid w:val="00C45B8B"/>
    <w:rsid w:val="00C45ECD"/>
    <w:rsid w:val="00C461E8"/>
    <w:rsid w:val="00C462A9"/>
    <w:rsid w:val="00C4662B"/>
    <w:rsid w:val="00C4691A"/>
    <w:rsid w:val="00C470BA"/>
    <w:rsid w:val="00C471BE"/>
    <w:rsid w:val="00C4737A"/>
    <w:rsid w:val="00C4751B"/>
    <w:rsid w:val="00C47550"/>
    <w:rsid w:val="00C4763C"/>
    <w:rsid w:val="00C476D7"/>
    <w:rsid w:val="00C479A7"/>
    <w:rsid w:val="00C47A7A"/>
    <w:rsid w:val="00C47C31"/>
    <w:rsid w:val="00C47EE5"/>
    <w:rsid w:val="00C47F40"/>
    <w:rsid w:val="00C47F79"/>
    <w:rsid w:val="00C50092"/>
    <w:rsid w:val="00C502A6"/>
    <w:rsid w:val="00C50447"/>
    <w:rsid w:val="00C506FE"/>
    <w:rsid w:val="00C50918"/>
    <w:rsid w:val="00C50A26"/>
    <w:rsid w:val="00C50AAE"/>
    <w:rsid w:val="00C51008"/>
    <w:rsid w:val="00C512C8"/>
    <w:rsid w:val="00C5134E"/>
    <w:rsid w:val="00C515AD"/>
    <w:rsid w:val="00C516B6"/>
    <w:rsid w:val="00C5198C"/>
    <w:rsid w:val="00C51B5F"/>
    <w:rsid w:val="00C51C35"/>
    <w:rsid w:val="00C51E06"/>
    <w:rsid w:val="00C520C0"/>
    <w:rsid w:val="00C52108"/>
    <w:rsid w:val="00C52956"/>
    <w:rsid w:val="00C529A0"/>
    <w:rsid w:val="00C52A86"/>
    <w:rsid w:val="00C52B9B"/>
    <w:rsid w:val="00C5301C"/>
    <w:rsid w:val="00C538DB"/>
    <w:rsid w:val="00C53A27"/>
    <w:rsid w:val="00C53B64"/>
    <w:rsid w:val="00C53EE9"/>
    <w:rsid w:val="00C542A2"/>
    <w:rsid w:val="00C542FB"/>
    <w:rsid w:val="00C547B1"/>
    <w:rsid w:val="00C547B5"/>
    <w:rsid w:val="00C54DC7"/>
    <w:rsid w:val="00C54DD1"/>
    <w:rsid w:val="00C54FE0"/>
    <w:rsid w:val="00C550F8"/>
    <w:rsid w:val="00C5547E"/>
    <w:rsid w:val="00C5567E"/>
    <w:rsid w:val="00C55B73"/>
    <w:rsid w:val="00C55C30"/>
    <w:rsid w:val="00C55DD2"/>
    <w:rsid w:val="00C56AB6"/>
    <w:rsid w:val="00C56F21"/>
    <w:rsid w:val="00C56F5E"/>
    <w:rsid w:val="00C56F9C"/>
    <w:rsid w:val="00C57257"/>
    <w:rsid w:val="00C572F8"/>
    <w:rsid w:val="00C57540"/>
    <w:rsid w:val="00C5781A"/>
    <w:rsid w:val="00C57858"/>
    <w:rsid w:val="00C5787C"/>
    <w:rsid w:val="00C600B7"/>
    <w:rsid w:val="00C6036F"/>
    <w:rsid w:val="00C6057F"/>
    <w:rsid w:val="00C6074A"/>
    <w:rsid w:val="00C60858"/>
    <w:rsid w:val="00C60A81"/>
    <w:rsid w:val="00C60B43"/>
    <w:rsid w:val="00C60C3E"/>
    <w:rsid w:val="00C60CEC"/>
    <w:rsid w:val="00C612BA"/>
    <w:rsid w:val="00C615C6"/>
    <w:rsid w:val="00C615E7"/>
    <w:rsid w:val="00C61AC6"/>
    <w:rsid w:val="00C61C72"/>
    <w:rsid w:val="00C62069"/>
    <w:rsid w:val="00C62169"/>
    <w:rsid w:val="00C623D7"/>
    <w:rsid w:val="00C6271D"/>
    <w:rsid w:val="00C62762"/>
    <w:rsid w:val="00C62797"/>
    <w:rsid w:val="00C627D3"/>
    <w:rsid w:val="00C628F7"/>
    <w:rsid w:val="00C62BD3"/>
    <w:rsid w:val="00C62CD0"/>
    <w:rsid w:val="00C6315B"/>
    <w:rsid w:val="00C635D9"/>
    <w:rsid w:val="00C6368B"/>
    <w:rsid w:val="00C638DD"/>
    <w:rsid w:val="00C639BB"/>
    <w:rsid w:val="00C64040"/>
    <w:rsid w:val="00C6438A"/>
    <w:rsid w:val="00C650FE"/>
    <w:rsid w:val="00C65945"/>
    <w:rsid w:val="00C65DFA"/>
    <w:rsid w:val="00C65E16"/>
    <w:rsid w:val="00C664D3"/>
    <w:rsid w:val="00C66846"/>
    <w:rsid w:val="00C669CF"/>
    <w:rsid w:val="00C66B5E"/>
    <w:rsid w:val="00C66DE0"/>
    <w:rsid w:val="00C66F56"/>
    <w:rsid w:val="00C67390"/>
    <w:rsid w:val="00C676A8"/>
    <w:rsid w:val="00C67D9F"/>
    <w:rsid w:val="00C702C7"/>
    <w:rsid w:val="00C706E0"/>
    <w:rsid w:val="00C708BE"/>
    <w:rsid w:val="00C70C7B"/>
    <w:rsid w:val="00C70CCD"/>
    <w:rsid w:val="00C70DE1"/>
    <w:rsid w:val="00C70DEA"/>
    <w:rsid w:val="00C711E5"/>
    <w:rsid w:val="00C71364"/>
    <w:rsid w:val="00C714A9"/>
    <w:rsid w:val="00C716C6"/>
    <w:rsid w:val="00C71EFA"/>
    <w:rsid w:val="00C7240C"/>
    <w:rsid w:val="00C72451"/>
    <w:rsid w:val="00C72472"/>
    <w:rsid w:val="00C72614"/>
    <w:rsid w:val="00C72659"/>
    <w:rsid w:val="00C729A0"/>
    <w:rsid w:val="00C72BE5"/>
    <w:rsid w:val="00C72CF4"/>
    <w:rsid w:val="00C72DF9"/>
    <w:rsid w:val="00C73421"/>
    <w:rsid w:val="00C73577"/>
    <w:rsid w:val="00C73593"/>
    <w:rsid w:val="00C7365D"/>
    <w:rsid w:val="00C737F0"/>
    <w:rsid w:val="00C738F5"/>
    <w:rsid w:val="00C73DEA"/>
    <w:rsid w:val="00C73E8C"/>
    <w:rsid w:val="00C740E5"/>
    <w:rsid w:val="00C741F1"/>
    <w:rsid w:val="00C7429C"/>
    <w:rsid w:val="00C747A3"/>
    <w:rsid w:val="00C74A1D"/>
    <w:rsid w:val="00C74A7A"/>
    <w:rsid w:val="00C74A80"/>
    <w:rsid w:val="00C74B3B"/>
    <w:rsid w:val="00C74B60"/>
    <w:rsid w:val="00C74E0F"/>
    <w:rsid w:val="00C74E26"/>
    <w:rsid w:val="00C74EE2"/>
    <w:rsid w:val="00C74F2D"/>
    <w:rsid w:val="00C74FE2"/>
    <w:rsid w:val="00C750E3"/>
    <w:rsid w:val="00C754B4"/>
    <w:rsid w:val="00C754C6"/>
    <w:rsid w:val="00C7558A"/>
    <w:rsid w:val="00C75645"/>
    <w:rsid w:val="00C756F8"/>
    <w:rsid w:val="00C759BA"/>
    <w:rsid w:val="00C75E3C"/>
    <w:rsid w:val="00C75EF9"/>
    <w:rsid w:val="00C760C3"/>
    <w:rsid w:val="00C762EB"/>
    <w:rsid w:val="00C76523"/>
    <w:rsid w:val="00C767E7"/>
    <w:rsid w:val="00C77170"/>
    <w:rsid w:val="00C771A9"/>
    <w:rsid w:val="00C774D8"/>
    <w:rsid w:val="00C774ED"/>
    <w:rsid w:val="00C776A8"/>
    <w:rsid w:val="00C80598"/>
    <w:rsid w:val="00C80988"/>
    <w:rsid w:val="00C80C69"/>
    <w:rsid w:val="00C80CE7"/>
    <w:rsid w:val="00C80F39"/>
    <w:rsid w:val="00C81013"/>
    <w:rsid w:val="00C8158D"/>
    <w:rsid w:val="00C815A3"/>
    <w:rsid w:val="00C819B1"/>
    <w:rsid w:val="00C81A5B"/>
    <w:rsid w:val="00C81BCE"/>
    <w:rsid w:val="00C81E5E"/>
    <w:rsid w:val="00C81E8F"/>
    <w:rsid w:val="00C81FF8"/>
    <w:rsid w:val="00C8268E"/>
    <w:rsid w:val="00C82743"/>
    <w:rsid w:val="00C830FC"/>
    <w:rsid w:val="00C831CC"/>
    <w:rsid w:val="00C834A7"/>
    <w:rsid w:val="00C834D3"/>
    <w:rsid w:val="00C83DB9"/>
    <w:rsid w:val="00C83F97"/>
    <w:rsid w:val="00C83FF4"/>
    <w:rsid w:val="00C842D3"/>
    <w:rsid w:val="00C8465C"/>
    <w:rsid w:val="00C8473D"/>
    <w:rsid w:val="00C847FD"/>
    <w:rsid w:val="00C84C68"/>
    <w:rsid w:val="00C852B7"/>
    <w:rsid w:val="00C8583B"/>
    <w:rsid w:val="00C85B3F"/>
    <w:rsid w:val="00C85BAA"/>
    <w:rsid w:val="00C85F12"/>
    <w:rsid w:val="00C85FCF"/>
    <w:rsid w:val="00C8650F"/>
    <w:rsid w:val="00C8670A"/>
    <w:rsid w:val="00C869EA"/>
    <w:rsid w:val="00C86B8C"/>
    <w:rsid w:val="00C8703B"/>
    <w:rsid w:val="00C87343"/>
    <w:rsid w:val="00C8737A"/>
    <w:rsid w:val="00C8762F"/>
    <w:rsid w:val="00C87885"/>
    <w:rsid w:val="00C879FB"/>
    <w:rsid w:val="00C87AC7"/>
    <w:rsid w:val="00C87B70"/>
    <w:rsid w:val="00C87BCB"/>
    <w:rsid w:val="00C900A3"/>
    <w:rsid w:val="00C90389"/>
    <w:rsid w:val="00C905AC"/>
    <w:rsid w:val="00C906C7"/>
    <w:rsid w:val="00C9072F"/>
    <w:rsid w:val="00C90C01"/>
    <w:rsid w:val="00C90DC4"/>
    <w:rsid w:val="00C90E4A"/>
    <w:rsid w:val="00C90ED6"/>
    <w:rsid w:val="00C91046"/>
    <w:rsid w:val="00C910DC"/>
    <w:rsid w:val="00C91688"/>
    <w:rsid w:val="00C917BB"/>
    <w:rsid w:val="00C9198B"/>
    <w:rsid w:val="00C91F1B"/>
    <w:rsid w:val="00C920C2"/>
    <w:rsid w:val="00C922F8"/>
    <w:rsid w:val="00C92A7A"/>
    <w:rsid w:val="00C92D53"/>
    <w:rsid w:val="00C92E77"/>
    <w:rsid w:val="00C9300D"/>
    <w:rsid w:val="00C93538"/>
    <w:rsid w:val="00C93832"/>
    <w:rsid w:val="00C94316"/>
    <w:rsid w:val="00C9497E"/>
    <w:rsid w:val="00C94B2A"/>
    <w:rsid w:val="00C950C4"/>
    <w:rsid w:val="00C953F0"/>
    <w:rsid w:val="00C954D5"/>
    <w:rsid w:val="00C95B79"/>
    <w:rsid w:val="00C95D33"/>
    <w:rsid w:val="00C96197"/>
    <w:rsid w:val="00C962E3"/>
    <w:rsid w:val="00C96381"/>
    <w:rsid w:val="00C964CE"/>
    <w:rsid w:val="00C96510"/>
    <w:rsid w:val="00C965FD"/>
    <w:rsid w:val="00C96DBE"/>
    <w:rsid w:val="00C96F50"/>
    <w:rsid w:val="00C96F5D"/>
    <w:rsid w:val="00C971C4"/>
    <w:rsid w:val="00C975A9"/>
    <w:rsid w:val="00C9770E"/>
    <w:rsid w:val="00C97A3D"/>
    <w:rsid w:val="00C97C68"/>
    <w:rsid w:val="00C97DDF"/>
    <w:rsid w:val="00CA0756"/>
    <w:rsid w:val="00CA0903"/>
    <w:rsid w:val="00CA0CA1"/>
    <w:rsid w:val="00CA0DB4"/>
    <w:rsid w:val="00CA1380"/>
    <w:rsid w:val="00CA1460"/>
    <w:rsid w:val="00CA14C1"/>
    <w:rsid w:val="00CA1A3B"/>
    <w:rsid w:val="00CA1AF7"/>
    <w:rsid w:val="00CA1CEB"/>
    <w:rsid w:val="00CA1D9D"/>
    <w:rsid w:val="00CA1DA7"/>
    <w:rsid w:val="00CA1EFF"/>
    <w:rsid w:val="00CA233E"/>
    <w:rsid w:val="00CA2557"/>
    <w:rsid w:val="00CA273D"/>
    <w:rsid w:val="00CA2959"/>
    <w:rsid w:val="00CA2AC8"/>
    <w:rsid w:val="00CA2D0D"/>
    <w:rsid w:val="00CA338C"/>
    <w:rsid w:val="00CA344F"/>
    <w:rsid w:val="00CA361A"/>
    <w:rsid w:val="00CA3733"/>
    <w:rsid w:val="00CA39D6"/>
    <w:rsid w:val="00CA3D7A"/>
    <w:rsid w:val="00CA407F"/>
    <w:rsid w:val="00CA42F1"/>
    <w:rsid w:val="00CA44B6"/>
    <w:rsid w:val="00CA4BB4"/>
    <w:rsid w:val="00CA4E63"/>
    <w:rsid w:val="00CA500D"/>
    <w:rsid w:val="00CA5356"/>
    <w:rsid w:val="00CA55DC"/>
    <w:rsid w:val="00CA58B7"/>
    <w:rsid w:val="00CA593B"/>
    <w:rsid w:val="00CA5983"/>
    <w:rsid w:val="00CA5B05"/>
    <w:rsid w:val="00CA5EAB"/>
    <w:rsid w:val="00CA6083"/>
    <w:rsid w:val="00CA675D"/>
    <w:rsid w:val="00CA6C35"/>
    <w:rsid w:val="00CA6D04"/>
    <w:rsid w:val="00CA6DA8"/>
    <w:rsid w:val="00CA6E4F"/>
    <w:rsid w:val="00CA6EC1"/>
    <w:rsid w:val="00CA7043"/>
    <w:rsid w:val="00CA709E"/>
    <w:rsid w:val="00CA720A"/>
    <w:rsid w:val="00CA74D7"/>
    <w:rsid w:val="00CA7B5D"/>
    <w:rsid w:val="00CA7C86"/>
    <w:rsid w:val="00CB01A4"/>
    <w:rsid w:val="00CB0209"/>
    <w:rsid w:val="00CB04EA"/>
    <w:rsid w:val="00CB0906"/>
    <w:rsid w:val="00CB0B05"/>
    <w:rsid w:val="00CB1185"/>
    <w:rsid w:val="00CB1300"/>
    <w:rsid w:val="00CB1449"/>
    <w:rsid w:val="00CB15D9"/>
    <w:rsid w:val="00CB1A8A"/>
    <w:rsid w:val="00CB1A8E"/>
    <w:rsid w:val="00CB1C2C"/>
    <w:rsid w:val="00CB1CEB"/>
    <w:rsid w:val="00CB1D15"/>
    <w:rsid w:val="00CB1E6C"/>
    <w:rsid w:val="00CB23B8"/>
    <w:rsid w:val="00CB2442"/>
    <w:rsid w:val="00CB2634"/>
    <w:rsid w:val="00CB2959"/>
    <w:rsid w:val="00CB2BD1"/>
    <w:rsid w:val="00CB36DD"/>
    <w:rsid w:val="00CB36EC"/>
    <w:rsid w:val="00CB37C2"/>
    <w:rsid w:val="00CB3EEB"/>
    <w:rsid w:val="00CB4710"/>
    <w:rsid w:val="00CB49AA"/>
    <w:rsid w:val="00CB4A9B"/>
    <w:rsid w:val="00CB4DF1"/>
    <w:rsid w:val="00CB4E3D"/>
    <w:rsid w:val="00CB50DA"/>
    <w:rsid w:val="00CB5218"/>
    <w:rsid w:val="00CB556C"/>
    <w:rsid w:val="00CB564A"/>
    <w:rsid w:val="00CB58A7"/>
    <w:rsid w:val="00CB5B2B"/>
    <w:rsid w:val="00CB5D13"/>
    <w:rsid w:val="00CB5D62"/>
    <w:rsid w:val="00CB5D73"/>
    <w:rsid w:val="00CB5F0D"/>
    <w:rsid w:val="00CB5F9E"/>
    <w:rsid w:val="00CB6741"/>
    <w:rsid w:val="00CB67E9"/>
    <w:rsid w:val="00CB6E70"/>
    <w:rsid w:val="00CB6EB9"/>
    <w:rsid w:val="00CB7294"/>
    <w:rsid w:val="00CB732C"/>
    <w:rsid w:val="00CB73E2"/>
    <w:rsid w:val="00CB73F5"/>
    <w:rsid w:val="00CB75DD"/>
    <w:rsid w:val="00CB767C"/>
    <w:rsid w:val="00CB79C6"/>
    <w:rsid w:val="00CB7D45"/>
    <w:rsid w:val="00CB7D84"/>
    <w:rsid w:val="00CB7EC5"/>
    <w:rsid w:val="00CC029B"/>
    <w:rsid w:val="00CC06A0"/>
    <w:rsid w:val="00CC0797"/>
    <w:rsid w:val="00CC0B44"/>
    <w:rsid w:val="00CC134B"/>
    <w:rsid w:val="00CC14F3"/>
    <w:rsid w:val="00CC16A0"/>
    <w:rsid w:val="00CC1D41"/>
    <w:rsid w:val="00CC2074"/>
    <w:rsid w:val="00CC24AB"/>
    <w:rsid w:val="00CC2A1A"/>
    <w:rsid w:val="00CC2A47"/>
    <w:rsid w:val="00CC2CFF"/>
    <w:rsid w:val="00CC2EC7"/>
    <w:rsid w:val="00CC3047"/>
    <w:rsid w:val="00CC34CD"/>
    <w:rsid w:val="00CC37AC"/>
    <w:rsid w:val="00CC3ABC"/>
    <w:rsid w:val="00CC3B0B"/>
    <w:rsid w:val="00CC3C42"/>
    <w:rsid w:val="00CC4179"/>
    <w:rsid w:val="00CC4267"/>
    <w:rsid w:val="00CC438D"/>
    <w:rsid w:val="00CC450B"/>
    <w:rsid w:val="00CC48BC"/>
    <w:rsid w:val="00CC4BE6"/>
    <w:rsid w:val="00CC514A"/>
    <w:rsid w:val="00CC5241"/>
    <w:rsid w:val="00CC52B1"/>
    <w:rsid w:val="00CC5359"/>
    <w:rsid w:val="00CC5583"/>
    <w:rsid w:val="00CC5A6A"/>
    <w:rsid w:val="00CC5B73"/>
    <w:rsid w:val="00CC5C6A"/>
    <w:rsid w:val="00CC5E16"/>
    <w:rsid w:val="00CC5E8F"/>
    <w:rsid w:val="00CC633A"/>
    <w:rsid w:val="00CC6912"/>
    <w:rsid w:val="00CC69FD"/>
    <w:rsid w:val="00CC6A0B"/>
    <w:rsid w:val="00CC6BA2"/>
    <w:rsid w:val="00CC6FD3"/>
    <w:rsid w:val="00CC702D"/>
    <w:rsid w:val="00CC70CE"/>
    <w:rsid w:val="00CC70F9"/>
    <w:rsid w:val="00CC7472"/>
    <w:rsid w:val="00CC7525"/>
    <w:rsid w:val="00CC75C4"/>
    <w:rsid w:val="00CC75FD"/>
    <w:rsid w:val="00CC77B4"/>
    <w:rsid w:val="00CC787D"/>
    <w:rsid w:val="00CC7B7A"/>
    <w:rsid w:val="00CD01A2"/>
    <w:rsid w:val="00CD0287"/>
    <w:rsid w:val="00CD0339"/>
    <w:rsid w:val="00CD04D0"/>
    <w:rsid w:val="00CD063D"/>
    <w:rsid w:val="00CD0985"/>
    <w:rsid w:val="00CD134E"/>
    <w:rsid w:val="00CD1436"/>
    <w:rsid w:val="00CD1460"/>
    <w:rsid w:val="00CD1516"/>
    <w:rsid w:val="00CD170E"/>
    <w:rsid w:val="00CD174A"/>
    <w:rsid w:val="00CD1B8B"/>
    <w:rsid w:val="00CD1C3E"/>
    <w:rsid w:val="00CD1F07"/>
    <w:rsid w:val="00CD24E1"/>
    <w:rsid w:val="00CD2BB5"/>
    <w:rsid w:val="00CD32E7"/>
    <w:rsid w:val="00CD3351"/>
    <w:rsid w:val="00CD369D"/>
    <w:rsid w:val="00CD3DEE"/>
    <w:rsid w:val="00CD408F"/>
    <w:rsid w:val="00CD4144"/>
    <w:rsid w:val="00CD414A"/>
    <w:rsid w:val="00CD435D"/>
    <w:rsid w:val="00CD43FD"/>
    <w:rsid w:val="00CD4798"/>
    <w:rsid w:val="00CD4D49"/>
    <w:rsid w:val="00CD4DB9"/>
    <w:rsid w:val="00CD5059"/>
    <w:rsid w:val="00CD51D4"/>
    <w:rsid w:val="00CD51E3"/>
    <w:rsid w:val="00CD5266"/>
    <w:rsid w:val="00CD5381"/>
    <w:rsid w:val="00CD5648"/>
    <w:rsid w:val="00CD56B5"/>
    <w:rsid w:val="00CD5AAC"/>
    <w:rsid w:val="00CD6472"/>
    <w:rsid w:val="00CD6AAC"/>
    <w:rsid w:val="00CD7003"/>
    <w:rsid w:val="00CD715F"/>
    <w:rsid w:val="00CD7408"/>
    <w:rsid w:val="00CD74F9"/>
    <w:rsid w:val="00CD757C"/>
    <w:rsid w:val="00CD770B"/>
    <w:rsid w:val="00CD7E13"/>
    <w:rsid w:val="00CE03C1"/>
    <w:rsid w:val="00CE05DC"/>
    <w:rsid w:val="00CE062C"/>
    <w:rsid w:val="00CE0E1E"/>
    <w:rsid w:val="00CE1252"/>
    <w:rsid w:val="00CE13BF"/>
    <w:rsid w:val="00CE1452"/>
    <w:rsid w:val="00CE14BE"/>
    <w:rsid w:val="00CE17E0"/>
    <w:rsid w:val="00CE191B"/>
    <w:rsid w:val="00CE1BAE"/>
    <w:rsid w:val="00CE1C6F"/>
    <w:rsid w:val="00CE1CDF"/>
    <w:rsid w:val="00CE1D9F"/>
    <w:rsid w:val="00CE2154"/>
    <w:rsid w:val="00CE26D3"/>
    <w:rsid w:val="00CE2813"/>
    <w:rsid w:val="00CE281F"/>
    <w:rsid w:val="00CE291D"/>
    <w:rsid w:val="00CE2929"/>
    <w:rsid w:val="00CE2C56"/>
    <w:rsid w:val="00CE2CD9"/>
    <w:rsid w:val="00CE32EB"/>
    <w:rsid w:val="00CE3396"/>
    <w:rsid w:val="00CE3428"/>
    <w:rsid w:val="00CE371A"/>
    <w:rsid w:val="00CE38EB"/>
    <w:rsid w:val="00CE39BD"/>
    <w:rsid w:val="00CE3E68"/>
    <w:rsid w:val="00CE3FC6"/>
    <w:rsid w:val="00CE4097"/>
    <w:rsid w:val="00CE4246"/>
    <w:rsid w:val="00CE4278"/>
    <w:rsid w:val="00CE44CB"/>
    <w:rsid w:val="00CE44D4"/>
    <w:rsid w:val="00CE4515"/>
    <w:rsid w:val="00CE46AD"/>
    <w:rsid w:val="00CE478E"/>
    <w:rsid w:val="00CE4BDE"/>
    <w:rsid w:val="00CE4C9B"/>
    <w:rsid w:val="00CE4F09"/>
    <w:rsid w:val="00CE4FF2"/>
    <w:rsid w:val="00CE5116"/>
    <w:rsid w:val="00CE514D"/>
    <w:rsid w:val="00CE55E8"/>
    <w:rsid w:val="00CE5AB2"/>
    <w:rsid w:val="00CE5B69"/>
    <w:rsid w:val="00CE5C95"/>
    <w:rsid w:val="00CE5D99"/>
    <w:rsid w:val="00CE5DD9"/>
    <w:rsid w:val="00CE5E4B"/>
    <w:rsid w:val="00CE5E7F"/>
    <w:rsid w:val="00CE602C"/>
    <w:rsid w:val="00CE62E8"/>
    <w:rsid w:val="00CE63D0"/>
    <w:rsid w:val="00CE69C9"/>
    <w:rsid w:val="00CE6C5B"/>
    <w:rsid w:val="00CE6FE5"/>
    <w:rsid w:val="00CE716A"/>
    <w:rsid w:val="00CE7280"/>
    <w:rsid w:val="00CE72E7"/>
    <w:rsid w:val="00CE75E4"/>
    <w:rsid w:val="00CE777B"/>
    <w:rsid w:val="00CE7C31"/>
    <w:rsid w:val="00CE7D0D"/>
    <w:rsid w:val="00CE7EC9"/>
    <w:rsid w:val="00CF009F"/>
    <w:rsid w:val="00CF029B"/>
    <w:rsid w:val="00CF05B2"/>
    <w:rsid w:val="00CF0602"/>
    <w:rsid w:val="00CF085E"/>
    <w:rsid w:val="00CF0A7A"/>
    <w:rsid w:val="00CF0ABC"/>
    <w:rsid w:val="00CF0BD0"/>
    <w:rsid w:val="00CF0EFA"/>
    <w:rsid w:val="00CF0F6B"/>
    <w:rsid w:val="00CF1283"/>
    <w:rsid w:val="00CF135A"/>
    <w:rsid w:val="00CF15D5"/>
    <w:rsid w:val="00CF1609"/>
    <w:rsid w:val="00CF1A99"/>
    <w:rsid w:val="00CF1D14"/>
    <w:rsid w:val="00CF23CD"/>
    <w:rsid w:val="00CF2400"/>
    <w:rsid w:val="00CF24B7"/>
    <w:rsid w:val="00CF2580"/>
    <w:rsid w:val="00CF2649"/>
    <w:rsid w:val="00CF26F3"/>
    <w:rsid w:val="00CF291B"/>
    <w:rsid w:val="00CF31D7"/>
    <w:rsid w:val="00CF3240"/>
    <w:rsid w:val="00CF3245"/>
    <w:rsid w:val="00CF32FD"/>
    <w:rsid w:val="00CF349A"/>
    <w:rsid w:val="00CF3C0F"/>
    <w:rsid w:val="00CF3C31"/>
    <w:rsid w:val="00CF3CA4"/>
    <w:rsid w:val="00CF3D24"/>
    <w:rsid w:val="00CF3FF8"/>
    <w:rsid w:val="00CF435D"/>
    <w:rsid w:val="00CF443C"/>
    <w:rsid w:val="00CF4630"/>
    <w:rsid w:val="00CF4A6C"/>
    <w:rsid w:val="00CF4A76"/>
    <w:rsid w:val="00CF4B04"/>
    <w:rsid w:val="00CF4C3E"/>
    <w:rsid w:val="00CF5148"/>
    <w:rsid w:val="00CF532B"/>
    <w:rsid w:val="00CF533B"/>
    <w:rsid w:val="00CF5429"/>
    <w:rsid w:val="00CF546E"/>
    <w:rsid w:val="00CF55CA"/>
    <w:rsid w:val="00CF5713"/>
    <w:rsid w:val="00CF5736"/>
    <w:rsid w:val="00CF5B5E"/>
    <w:rsid w:val="00CF5DA0"/>
    <w:rsid w:val="00CF5DBC"/>
    <w:rsid w:val="00CF601E"/>
    <w:rsid w:val="00CF67F0"/>
    <w:rsid w:val="00CF68B5"/>
    <w:rsid w:val="00CF69BC"/>
    <w:rsid w:val="00CF6A19"/>
    <w:rsid w:val="00CF6BA3"/>
    <w:rsid w:val="00CF6F5C"/>
    <w:rsid w:val="00CF6F67"/>
    <w:rsid w:val="00CF700C"/>
    <w:rsid w:val="00CF745F"/>
    <w:rsid w:val="00CF7662"/>
    <w:rsid w:val="00CF7685"/>
    <w:rsid w:val="00CF7E8D"/>
    <w:rsid w:val="00CF7F7F"/>
    <w:rsid w:val="00D000F7"/>
    <w:rsid w:val="00D0023B"/>
    <w:rsid w:val="00D00347"/>
    <w:rsid w:val="00D0040F"/>
    <w:rsid w:val="00D0059B"/>
    <w:rsid w:val="00D00664"/>
    <w:rsid w:val="00D0080E"/>
    <w:rsid w:val="00D00A04"/>
    <w:rsid w:val="00D00EE0"/>
    <w:rsid w:val="00D01239"/>
    <w:rsid w:val="00D01434"/>
    <w:rsid w:val="00D01504"/>
    <w:rsid w:val="00D01560"/>
    <w:rsid w:val="00D015B2"/>
    <w:rsid w:val="00D016BD"/>
    <w:rsid w:val="00D01754"/>
    <w:rsid w:val="00D0185C"/>
    <w:rsid w:val="00D0187E"/>
    <w:rsid w:val="00D01B81"/>
    <w:rsid w:val="00D01BD1"/>
    <w:rsid w:val="00D02105"/>
    <w:rsid w:val="00D02543"/>
    <w:rsid w:val="00D025C1"/>
    <w:rsid w:val="00D026BB"/>
    <w:rsid w:val="00D0280F"/>
    <w:rsid w:val="00D02BDE"/>
    <w:rsid w:val="00D02EAF"/>
    <w:rsid w:val="00D03115"/>
    <w:rsid w:val="00D039A3"/>
    <w:rsid w:val="00D03AB6"/>
    <w:rsid w:val="00D03E99"/>
    <w:rsid w:val="00D04340"/>
    <w:rsid w:val="00D0465C"/>
    <w:rsid w:val="00D046C7"/>
    <w:rsid w:val="00D04856"/>
    <w:rsid w:val="00D0497C"/>
    <w:rsid w:val="00D049B9"/>
    <w:rsid w:val="00D04BD8"/>
    <w:rsid w:val="00D058EA"/>
    <w:rsid w:val="00D0594F"/>
    <w:rsid w:val="00D05B2B"/>
    <w:rsid w:val="00D05B88"/>
    <w:rsid w:val="00D05C35"/>
    <w:rsid w:val="00D05E7A"/>
    <w:rsid w:val="00D05F0B"/>
    <w:rsid w:val="00D060BF"/>
    <w:rsid w:val="00D0624C"/>
    <w:rsid w:val="00D0686D"/>
    <w:rsid w:val="00D06AB6"/>
    <w:rsid w:val="00D06B73"/>
    <w:rsid w:val="00D07010"/>
    <w:rsid w:val="00D07157"/>
    <w:rsid w:val="00D071B4"/>
    <w:rsid w:val="00D0759E"/>
    <w:rsid w:val="00D07790"/>
    <w:rsid w:val="00D077AC"/>
    <w:rsid w:val="00D07AEB"/>
    <w:rsid w:val="00D07CDA"/>
    <w:rsid w:val="00D1002F"/>
    <w:rsid w:val="00D10234"/>
    <w:rsid w:val="00D1026A"/>
    <w:rsid w:val="00D1046B"/>
    <w:rsid w:val="00D10892"/>
    <w:rsid w:val="00D1096E"/>
    <w:rsid w:val="00D10993"/>
    <w:rsid w:val="00D10BA6"/>
    <w:rsid w:val="00D10BB2"/>
    <w:rsid w:val="00D10D6E"/>
    <w:rsid w:val="00D10D78"/>
    <w:rsid w:val="00D10DA3"/>
    <w:rsid w:val="00D10DD5"/>
    <w:rsid w:val="00D10EF0"/>
    <w:rsid w:val="00D110E8"/>
    <w:rsid w:val="00D113ED"/>
    <w:rsid w:val="00D116A3"/>
    <w:rsid w:val="00D11816"/>
    <w:rsid w:val="00D1200F"/>
    <w:rsid w:val="00D12178"/>
    <w:rsid w:val="00D126DD"/>
    <w:rsid w:val="00D12B4A"/>
    <w:rsid w:val="00D12C42"/>
    <w:rsid w:val="00D12C68"/>
    <w:rsid w:val="00D13252"/>
    <w:rsid w:val="00D1360C"/>
    <w:rsid w:val="00D13659"/>
    <w:rsid w:val="00D13673"/>
    <w:rsid w:val="00D139F1"/>
    <w:rsid w:val="00D13F33"/>
    <w:rsid w:val="00D14007"/>
    <w:rsid w:val="00D14039"/>
    <w:rsid w:val="00D140CE"/>
    <w:rsid w:val="00D14166"/>
    <w:rsid w:val="00D144B5"/>
    <w:rsid w:val="00D149EC"/>
    <w:rsid w:val="00D14CA5"/>
    <w:rsid w:val="00D15153"/>
    <w:rsid w:val="00D15339"/>
    <w:rsid w:val="00D15420"/>
    <w:rsid w:val="00D156F0"/>
    <w:rsid w:val="00D15E1B"/>
    <w:rsid w:val="00D160D2"/>
    <w:rsid w:val="00D163C7"/>
    <w:rsid w:val="00D164BF"/>
    <w:rsid w:val="00D16744"/>
    <w:rsid w:val="00D16876"/>
    <w:rsid w:val="00D16937"/>
    <w:rsid w:val="00D16B88"/>
    <w:rsid w:val="00D16BBB"/>
    <w:rsid w:val="00D177A2"/>
    <w:rsid w:val="00D177D1"/>
    <w:rsid w:val="00D17921"/>
    <w:rsid w:val="00D17AA7"/>
    <w:rsid w:val="00D17D2B"/>
    <w:rsid w:val="00D2053A"/>
    <w:rsid w:val="00D20747"/>
    <w:rsid w:val="00D20854"/>
    <w:rsid w:val="00D20A28"/>
    <w:rsid w:val="00D20B42"/>
    <w:rsid w:val="00D21345"/>
    <w:rsid w:val="00D21355"/>
    <w:rsid w:val="00D213C2"/>
    <w:rsid w:val="00D214DC"/>
    <w:rsid w:val="00D217E8"/>
    <w:rsid w:val="00D21AD9"/>
    <w:rsid w:val="00D21DDD"/>
    <w:rsid w:val="00D22496"/>
    <w:rsid w:val="00D227B1"/>
    <w:rsid w:val="00D22993"/>
    <w:rsid w:val="00D22D7C"/>
    <w:rsid w:val="00D22DC2"/>
    <w:rsid w:val="00D23081"/>
    <w:rsid w:val="00D230DF"/>
    <w:rsid w:val="00D236E8"/>
    <w:rsid w:val="00D23935"/>
    <w:rsid w:val="00D23AA3"/>
    <w:rsid w:val="00D23D40"/>
    <w:rsid w:val="00D23DBE"/>
    <w:rsid w:val="00D23E55"/>
    <w:rsid w:val="00D243E8"/>
    <w:rsid w:val="00D24494"/>
    <w:rsid w:val="00D24870"/>
    <w:rsid w:val="00D24986"/>
    <w:rsid w:val="00D24D2C"/>
    <w:rsid w:val="00D250E2"/>
    <w:rsid w:val="00D2534B"/>
    <w:rsid w:val="00D25563"/>
    <w:rsid w:val="00D259DE"/>
    <w:rsid w:val="00D25C8B"/>
    <w:rsid w:val="00D25D9E"/>
    <w:rsid w:val="00D25E2C"/>
    <w:rsid w:val="00D2616B"/>
    <w:rsid w:val="00D26187"/>
    <w:rsid w:val="00D261AA"/>
    <w:rsid w:val="00D263E5"/>
    <w:rsid w:val="00D266F8"/>
    <w:rsid w:val="00D2699D"/>
    <w:rsid w:val="00D26AA0"/>
    <w:rsid w:val="00D26AB1"/>
    <w:rsid w:val="00D26B65"/>
    <w:rsid w:val="00D26BA6"/>
    <w:rsid w:val="00D26C7E"/>
    <w:rsid w:val="00D2755A"/>
    <w:rsid w:val="00D27628"/>
    <w:rsid w:val="00D27924"/>
    <w:rsid w:val="00D27B73"/>
    <w:rsid w:val="00D27C7B"/>
    <w:rsid w:val="00D27EA5"/>
    <w:rsid w:val="00D3024B"/>
    <w:rsid w:val="00D30C0B"/>
    <w:rsid w:val="00D31434"/>
    <w:rsid w:val="00D31559"/>
    <w:rsid w:val="00D31600"/>
    <w:rsid w:val="00D31629"/>
    <w:rsid w:val="00D31A29"/>
    <w:rsid w:val="00D31BA7"/>
    <w:rsid w:val="00D31C8A"/>
    <w:rsid w:val="00D31CB4"/>
    <w:rsid w:val="00D3218E"/>
    <w:rsid w:val="00D3228B"/>
    <w:rsid w:val="00D32353"/>
    <w:rsid w:val="00D3249A"/>
    <w:rsid w:val="00D32733"/>
    <w:rsid w:val="00D329DF"/>
    <w:rsid w:val="00D33044"/>
    <w:rsid w:val="00D3308C"/>
    <w:rsid w:val="00D3366D"/>
    <w:rsid w:val="00D336F1"/>
    <w:rsid w:val="00D33A2B"/>
    <w:rsid w:val="00D34174"/>
    <w:rsid w:val="00D341D1"/>
    <w:rsid w:val="00D345B6"/>
    <w:rsid w:val="00D353F0"/>
    <w:rsid w:val="00D357FC"/>
    <w:rsid w:val="00D35912"/>
    <w:rsid w:val="00D35CD7"/>
    <w:rsid w:val="00D36309"/>
    <w:rsid w:val="00D36523"/>
    <w:rsid w:val="00D36690"/>
    <w:rsid w:val="00D366DE"/>
    <w:rsid w:val="00D368BC"/>
    <w:rsid w:val="00D369D8"/>
    <w:rsid w:val="00D36DAC"/>
    <w:rsid w:val="00D36DD8"/>
    <w:rsid w:val="00D36E59"/>
    <w:rsid w:val="00D36E73"/>
    <w:rsid w:val="00D3705F"/>
    <w:rsid w:val="00D37359"/>
    <w:rsid w:val="00D37466"/>
    <w:rsid w:val="00D3746E"/>
    <w:rsid w:val="00D37483"/>
    <w:rsid w:val="00D3759F"/>
    <w:rsid w:val="00D37614"/>
    <w:rsid w:val="00D37751"/>
    <w:rsid w:val="00D37C0F"/>
    <w:rsid w:val="00D37C2E"/>
    <w:rsid w:val="00D401F1"/>
    <w:rsid w:val="00D402DD"/>
    <w:rsid w:val="00D40A0F"/>
    <w:rsid w:val="00D40B32"/>
    <w:rsid w:val="00D41338"/>
    <w:rsid w:val="00D41374"/>
    <w:rsid w:val="00D416D4"/>
    <w:rsid w:val="00D419A0"/>
    <w:rsid w:val="00D42347"/>
    <w:rsid w:val="00D4236E"/>
    <w:rsid w:val="00D42673"/>
    <w:rsid w:val="00D4280C"/>
    <w:rsid w:val="00D4282F"/>
    <w:rsid w:val="00D42ED6"/>
    <w:rsid w:val="00D42EE9"/>
    <w:rsid w:val="00D43779"/>
    <w:rsid w:val="00D43F5E"/>
    <w:rsid w:val="00D44375"/>
    <w:rsid w:val="00D44442"/>
    <w:rsid w:val="00D44E2F"/>
    <w:rsid w:val="00D4518C"/>
    <w:rsid w:val="00D45361"/>
    <w:rsid w:val="00D45370"/>
    <w:rsid w:val="00D453B7"/>
    <w:rsid w:val="00D45693"/>
    <w:rsid w:val="00D45746"/>
    <w:rsid w:val="00D458E6"/>
    <w:rsid w:val="00D45B4C"/>
    <w:rsid w:val="00D45D66"/>
    <w:rsid w:val="00D45DBE"/>
    <w:rsid w:val="00D462AE"/>
    <w:rsid w:val="00D46303"/>
    <w:rsid w:val="00D464D1"/>
    <w:rsid w:val="00D46653"/>
    <w:rsid w:val="00D46816"/>
    <w:rsid w:val="00D46A90"/>
    <w:rsid w:val="00D471F9"/>
    <w:rsid w:val="00D47230"/>
    <w:rsid w:val="00D47A59"/>
    <w:rsid w:val="00D47B39"/>
    <w:rsid w:val="00D47CBD"/>
    <w:rsid w:val="00D47F10"/>
    <w:rsid w:val="00D50785"/>
    <w:rsid w:val="00D50853"/>
    <w:rsid w:val="00D50C1B"/>
    <w:rsid w:val="00D50F3E"/>
    <w:rsid w:val="00D51522"/>
    <w:rsid w:val="00D51B18"/>
    <w:rsid w:val="00D51EE8"/>
    <w:rsid w:val="00D52066"/>
    <w:rsid w:val="00D520B6"/>
    <w:rsid w:val="00D52788"/>
    <w:rsid w:val="00D5284D"/>
    <w:rsid w:val="00D52871"/>
    <w:rsid w:val="00D52961"/>
    <w:rsid w:val="00D5297D"/>
    <w:rsid w:val="00D52A43"/>
    <w:rsid w:val="00D52A6A"/>
    <w:rsid w:val="00D52AD7"/>
    <w:rsid w:val="00D537B9"/>
    <w:rsid w:val="00D53CAD"/>
    <w:rsid w:val="00D54526"/>
    <w:rsid w:val="00D54EBB"/>
    <w:rsid w:val="00D54FAA"/>
    <w:rsid w:val="00D5518D"/>
    <w:rsid w:val="00D552AD"/>
    <w:rsid w:val="00D555E5"/>
    <w:rsid w:val="00D5571B"/>
    <w:rsid w:val="00D557AF"/>
    <w:rsid w:val="00D55CB8"/>
    <w:rsid w:val="00D56059"/>
    <w:rsid w:val="00D56453"/>
    <w:rsid w:val="00D5648F"/>
    <w:rsid w:val="00D56727"/>
    <w:rsid w:val="00D56B0C"/>
    <w:rsid w:val="00D56DDA"/>
    <w:rsid w:val="00D56EFF"/>
    <w:rsid w:val="00D571E2"/>
    <w:rsid w:val="00D575C3"/>
    <w:rsid w:val="00D575F0"/>
    <w:rsid w:val="00D57B75"/>
    <w:rsid w:val="00D57CE4"/>
    <w:rsid w:val="00D57D37"/>
    <w:rsid w:val="00D57EFE"/>
    <w:rsid w:val="00D60045"/>
    <w:rsid w:val="00D60185"/>
    <w:rsid w:val="00D6018A"/>
    <w:rsid w:val="00D60342"/>
    <w:rsid w:val="00D61445"/>
    <w:rsid w:val="00D614CC"/>
    <w:rsid w:val="00D61A54"/>
    <w:rsid w:val="00D61AFD"/>
    <w:rsid w:val="00D61B01"/>
    <w:rsid w:val="00D61DFC"/>
    <w:rsid w:val="00D61F35"/>
    <w:rsid w:val="00D624CC"/>
    <w:rsid w:val="00D624E2"/>
    <w:rsid w:val="00D62681"/>
    <w:rsid w:val="00D6284C"/>
    <w:rsid w:val="00D629B4"/>
    <w:rsid w:val="00D629F7"/>
    <w:rsid w:val="00D62A38"/>
    <w:rsid w:val="00D62F69"/>
    <w:rsid w:val="00D63254"/>
    <w:rsid w:val="00D63AB1"/>
    <w:rsid w:val="00D64001"/>
    <w:rsid w:val="00D6465F"/>
    <w:rsid w:val="00D646CE"/>
    <w:rsid w:val="00D646EF"/>
    <w:rsid w:val="00D64892"/>
    <w:rsid w:val="00D648B8"/>
    <w:rsid w:val="00D6494E"/>
    <w:rsid w:val="00D64A48"/>
    <w:rsid w:val="00D64CB5"/>
    <w:rsid w:val="00D64F32"/>
    <w:rsid w:val="00D65926"/>
    <w:rsid w:val="00D65BA7"/>
    <w:rsid w:val="00D65E37"/>
    <w:rsid w:val="00D65EDD"/>
    <w:rsid w:val="00D65F76"/>
    <w:rsid w:val="00D66585"/>
    <w:rsid w:val="00D6665A"/>
    <w:rsid w:val="00D66963"/>
    <w:rsid w:val="00D67043"/>
    <w:rsid w:val="00D67332"/>
    <w:rsid w:val="00D6740E"/>
    <w:rsid w:val="00D675DA"/>
    <w:rsid w:val="00D67839"/>
    <w:rsid w:val="00D67D97"/>
    <w:rsid w:val="00D67DE9"/>
    <w:rsid w:val="00D67F1A"/>
    <w:rsid w:val="00D70875"/>
    <w:rsid w:val="00D708F7"/>
    <w:rsid w:val="00D71601"/>
    <w:rsid w:val="00D71659"/>
    <w:rsid w:val="00D71CC4"/>
    <w:rsid w:val="00D71FD3"/>
    <w:rsid w:val="00D72046"/>
    <w:rsid w:val="00D72652"/>
    <w:rsid w:val="00D72700"/>
    <w:rsid w:val="00D728F6"/>
    <w:rsid w:val="00D72982"/>
    <w:rsid w:val="00D72A3F"/>
    <w:rsid w:val="00D72AE1"/>
    <w:rsid w:val="00D72F2A"/>
    <w:rsid w:val="00D7304E"/>
    <w:rsid w:val="00D73639"/>
    <w:rsid w:val="00D73762"/>
    <w:rsid w:val="00D738E1"/>
    <w:rsid w:val="00D7395F"/>
    <w:rsid w:val="00D73EAD"/>
    <w:rsid w:val="00D73ECD"/>
    <w:rsid w:val="00D73ED0"/>
    <w:rsid w:val="00D74100"/>
    <w:rsid w:val="00D74442"/>
    <w:rsid w:val="00D7492B"/>
    <w:rsid w:val="00D7503A"/>
    <w:rsid w:val="00D75550"/>
    <w:rsid w:val="00D755A0"/>
    <w:rsid w:val="00D7576E"/>
    <w:rsid w:val="00D7592D"/>
    <w:rsid w:val="00D75B4E"/>
    <w:rsid w:val="00D75C19"/>
    <w:rsid w:val="00D762F2"/>
    <w:rsid w:val="00D7638C"/>
    <w:rsid w:val="00D763E6"/>
    <w:rsid w:val="00D7656A"/>
    <w:rsid w:val="00D7659E"/>
    <w:rsid w:val="00D7661C"/>
    <w:rsid w:val="00D7661D"/>
    <w:rsid w:val="00D768FD"/>
    <w:rsid w:val="00D76B92"/>
    <w:rsid w:val="00D76C8F"/>
    <w:rsid w:val="00D771DC"/>
    <w:rsid w:val="00D7722A"/>
    <w:rsid w:val="00D7732D"/>
    <w:rsid w:val="00D776D8"/>
    <w:rsid w:val="00D778D1"/>
    <w:rsid w:val="00D77A9E"/>
    <w:rsid w:val="00D77D69"/>
    <w:rsid w:val="00D77D7A"/>
    <w:rsid w:val="00D77F9A"/>
    <w:rsid w:val="00D77FF0"/>
    <w:rsid w:val="00D801CC"/>
    <w:rsid w:val="00D801DA"/>
    <w:rsid w:val="00D805CE"/>
    <w:rsid w:val="00D80ABB"/>
    <w:rsid w:val="00D80C3A"/>
    <w:rsid w:val="00D80D61"/>
    <w:rsid w:val="00D80F7B"/>
    <w:rsid w:val="00D81311"/>
    <w:rsid w:val="00D815D0"/>
    <w:rsid w:val="00D817B5"/>
    <w:rsid w:val="00D81A49"/>
    <w:rsid w:val="00D81B47"/>
    <w:rsid w:val="00D81E8A"/>
    <w:rsid w:val="00D8200F"/>
    <w:rsid w:val="00D82016"/>
    <w:rsid w:val="00D8210F"/>
    <w:rsid w:val="00D822B5"/>
    <w:rsid w:val="00D823A8"/>
    <w:rsid w:val="00D82425"/>
    <w:rsid w:val="00D825A0"/>
    <w:rsid w:val="00D82729"/>
    <w:rsid w:val="00D82B5A"/>
    <w:rsid w:val="00D82D36"/>
    <w:rsid w:val="00D82D99"/>
    <w:rsid w:val="00D82EF9"/>
    <w:rsid w:val="00D8330B"/>
    <w:rsid w:val="00D8355F"/>
    <w:rsid w:val="00D83E16"/>
    <w:rsid w:val="00D845A0"/>
    <w:rsid w:val="00D84721"/>
    <w:rsid w:val="00D84A92"/>
    <w:rsid w:val="00D84B3F"/>
    <w:rsid w:val="00D84BDF"/>
    <w:rsid w:val="00D84F57"/>
    <w:rsid w:val="00D8501C"/>
    <w:rsid w:val="00D85503"/>
    <w:rsid w:val="00D8634F"/>
    <w:rsid w:val="00D86515"/>
    <w:rsid w:val="00D866E6"/>
    <w:rsid w:val="00D86896"/>
    <w:rsid w:val="00D86963"/>
    <w:rsid w:val="00D86977"/>
    <w:rsid w:val="00D87B00"/>
    <w:rsid w:val="00D9011F"/>
    <w:rsid w:val="00D908A4"/>
    <w:rsid w:val="00D90CC1"/>
    <w:rsid w:val="00D90F3C"/>
    <w:rsid w:val="00D91020"/>
    <w:rsid w:val="00D910CE"/>
    <w:rsid w:val="00D9112D"/>
    <w:rsid w:val="00D91298"/>
    <w:rsid w:val="00D921C9"/>
    <w:rsid w:val="00D92775"/>
    <w:rsid w:val="00D92E21"/>
    <w:rsid w:val="00D92EE8"/>
    <w:rsid w:val="00D932D8"/>
    <w:rsid w:val="00D9345E"/>
    <w:rsid w:val="00D9363F"/>
    <w:rsid w:val="00D937A0"/>
    <w:rsid w:val="00D937A6"/>
    <w:rsid w:val="00D93859"/>
    <w:rsid w:val="00D938FA"/>
    <w:rsid w:val="00D93BAB"/>
    <w:rsid w:val="00D93BAE"/>
    <w:rsid w:val="00D93ED4"/>
    <w:rsid w:val="00D93F85"/>
    <w:rsid w:val="00D93FE0"/>
    <w:rsid w:val="00D93FF0"/>
    <w:rsid w:val="00D9429D"/>
    <w:rsid w:val="00D942E2"/>
    <w:rsid w:val="00D94354"/>
    <w:rsid w:val="00D952F9"/>
    <w:rsid w:val="00D95372"/>
    <w:rsid w:val="00D9537C"/>
    <w:rsid w:val="00D9538B"/>
    <w:rsid w:val="00D954ED"/>
    <w:rsid w:val="00D95521"/>
    <w:rsid w:val="00D95686"/>
    <w:rsid w:val="00D956D3"/>
    <w:rsid w:val="00D95919"/>
    <w:rsid w:val="00D95B44"/>
    <w:rsid w:val="00D95BCE"/>
    <w:rsid w:val="00D95BE9"/>
    <w:rsid w:val="00D96283"/>
    <w:rsid w:val="00D96296"/>
    <w:rsid w:val="00D9629B"/>
    <w:rsid w:val="00D96656"/>
    <w:rsid w:val="00D9672C"/>
    <w:rsid w:val="00D96A16"/>
    <w:rsid w:val="00D96C70"/>
    <w:rsid w:val="00D97026"/>
    <w:rsid w:val="00D97486"/>
    <w:rsid w:val="00D975D0"/>
    <w:rsid w:val="00DA0065"/>
    <w:rsid w:val="00DA026E"/>
    <w:rsid w:val="00DA050B"/>
    <w:rsid w:val="00DA05AD"/>
    <w:rsid w:val="00DA060C"/>
    <w:rsid w:val="00DA06B0"/>
    <w:rsid w:val="00DA06C5"/>
    <w:rsid w:val="00DA0859"/>
    <w:rsid w:val="00DA098A"/>
    <w:rsid w:val="00DA0A7A"/>
    <w:rsid w:val="00DA0E0E"/>
    <w:rsid w:val="00DA0EA4"/>
    <w:rsid w:val="00DA140D"/>
    <w:rsid w:val="00DA1556"/>
    <w:rsid w:val="00DA1962"/>
    <w:rsid w:val="00DA1A57"/>
    <w:rsid w:val="00DA1B69"/>
    <w:rsid w:val="00DA24CB"/>
    <w:rsid w:val="00DA270B"/>
    <w:rsid w:val="00DA2987"/>
    <w:rsid w:val="00DA2E17"/>
    <w:rsid w:val="00DA2FC7"/>
    <w:rsid w:val="00DA3057"/>
    <w:rsid w:val="00DA30BF"/>
    <w:rsid w:val="00DA3409"/>
    <w:rsid w:val="00DA373C"/>
    <w:rsid w:val="00DA3A6F"/>
    <w:rsid w:val="00DA4383"/>
    <w:rsid w:val="00DA4573"/>
    <w:rsid w:val="00DA4587"/>
    <w:rsid w:val="00DA4E58"/>
    <w:rsid w:val="00DA4EFC"/>
    <w:rsid w:val="00DA5064"/>
    <w:rsid w:val="00DA56D8"/>
    <w:rsid w:val="00DA596D"/>
    <w:rsid w:val="00DA5D18"/>
    <w:rsid w:val="00DA666F"/>
    <w:rsid w:val="00DA674E"/>
    <w:rsid w:val="00DA6A01"/>
    <w:rsid w:val="00DA6A3F"/>
    <w:rsid w:val="00DA6D35"/>
    <w:rsid w:val="00DA6DC8"/>
    <w:rsid w:val="00DA7085"/>
    <w:rsid w:val="00DA74AA"/>
    <w:rsid w:val="00DA757C"/>
    <w:rsid w:val="00DA7708"/>
    <w:rsid w:val="00DA7750"/>
    <w:rsid w:val="00DA7ACA"/>
    <w:rsid w:val="00DA7AF7"/>
    <w:rsid w:val="00DA7F6B"/>
    <w:rsid w:val="00DB00EC"/>
    <w:rsid w:val="00DB03B5"/>
    <w:rsid w:val="00DB0676"/>
    <w:rsid w:val="00DB0782"/>
    <w:rsid w:val="00DB0AF3"/>
    <w:rsid w:val="00DB0CB1"/>
    <w:rsid w:val="00DB117A"/>
    <w:rsid w:val="00DB1441"/>
    <w:rsid w:val="00DB158D"/>
    <w:rsid w:val="00DB1A9F"/>
    <w:rsid w:val="00DB1DC6"/>
    <w:rsid w:val="00DB29C8"/>
    <w:rsid w:val="00DB2B17"/>
    <w:rsid w:val="00DB3469"/>
    <w:rsid w:val="00DB3C1B"/>
    <w:rsid w:val="00DB3D9B"/>
    <w:rsid w:val="00DB405A"/>
    <w:rsid w:val="00DB4147"/>
    <w:rsid w:val="00DB4410"/>
    <w:rsid w:val="00DB454F"/>
    <w:rsid w:val="00DB45CD"/>
    <w:rsid w:val="00DB4639"/>
    <w:rsid w:val="00DB4657"/>
    <w:rsid w:val="00DB4882"/>
    <w:rsid w:val="00DB49B4"/>
    <w:rsid w:val="00DB4A85"/>
    <w:rsid w:val="00DB4BFA"/>
    <w:rsid w:val="00DB4D00"/>
    <w:rsid w:val="00DB4E90"/>
    <w:rsid w:val="00DB4EA2"/>
    <w:rsid w:val="00DB4FE0"/>
    <w:rsid w:val="00DB514D"/>
    <w:rsid w:val="00DB568F"/>
    <w:rsid w:val="00DB56EE"/>
    <w:rsid w:val="00DB57DE"/>
    <w:rsid w:val="00DB5A0D"/>
    <w:rsid w:val="00DB5D79"/>
    <w:rsid w:val="00DB601F"/>
    <w:rsid w:val="00DB63AC"/>
    <w:rsid w:val="00DB6521"/>
    <w:rsid w:val="00DB65E4"/>
    <w:rsid w:val="00DB6709"/>
    <w:rsid w:val="00DB6754"/>
    <w:rsid w:val="00DB69B6"/>
    <w:rsid w:val="00DB6F51"/>
    <w:rsid w:val="00DB7283"/>
    <w:rsid w:val="00DB73C8"/>
    <w:rsid w:val="00DB7789"/>
    <w:rsid w:val="00DB77AF"/>
    <w:rsid w:val="00DB7BB8"/>
    <w:rsid w:val="00DB7E4F"/>
    <w:rsid w:val="00DC00AC"/>
    <w:rsid w:val="00DC0245"/>
    <w:rsid w:val="00DC03F3"/>
    <w:rsid w:val="00DC078F"/>
    <w:rsid w:val="00DC0EA0"/>
    <w:rsid w:val="00DC11C5"/>
    <w:rsid w:val="00DC136F"/>
    <w:rsid w:val="00DC202E"/>
    <w:rsid w:val="00DC22F2"/>
    <w:rsid w:val="00DC239E"/>
    <w:rsid w:val="00DC242B"/>
    <w:rsid w:val="00DC2510"/>
    <w:rsid w:val="00DC2576"/>
    <w:rsid w:val="00DC2876"/>
    <w:rsid w:val="00DC2C6E"/>
    <w:rsid w:val="00DC2E30"/>
    <w:rsid w:val="00DC2E79"/>
    <w:rsid w:val="00DC2E7B"/>
    <w:rsid w:val="00DC350D"/>
    <w:rsid w:val="00DC352E"/>
    <w:rsid w:val="00DC3928"/>
    <w:rsid w:val="00DC3D3E"/>
    <w:rsid w:val="00DC3F57"/>
    <w:rsid w:val="00DC3FCC"/>
    <w:rsid w:val="00DC4077"/>
    <w:rsid w:val="00DC4464"/>
    <w:rsid w:val="00DC4538"/>
    <w:rsid w:val="00DC48CB"/>
    <w:rsid w:val="00DC4948"/>
    <w:rsid w:val="00DC495B"/>
    <w:rsid w:val="00DC4AD1"/>
    <w:rsid w:val="00DC4B25"/>
    <w:rsid w:val="00DC4D91"/>
    <w:rsid w:val="00DC4F67"/>
    <w:rsid w:val="00DC5A9A"/>
    <w:rsid w:val="00DC5ADF"/>
    <w:rsid w:val="00DC5B2D"/>
    <w:rsid w:val="00DC5B64"/>
    <w:rsid w:val="00DC5B7E"/>
    <w:rsid w:val="00DC5D5E"/>
    <w:rsid w:val="00DC5D98"/>
    <w:rsid w:val="00DC5DAD"/>
    <w:rsid w:val="00DC5DEF"/>
    <w:rsid w:val="00DC6396"/>
    <w:rsid w:val="00DC65D0"/>
    <w:rsid w:val="00DC6617"/>
    <w:rsid w:val="00DC667D"/>
    <w:rsid w:val="00DC6938"/>
    <w:rsid w:val="00DC6971"/>
    <w:rsid w:val="00DC6DAD"/>
    <w:rsid w:val="00DC70F3"/>
    <w:rsid w:val="00DC717E"/>
    <w:rsid w:val="00DC731E"/>
    <w:rsid w:val="00DC75F5"/>
    <w:rsid w:val="00DC787F"/>
    <w:rsid w:val="00DC7894"/>
    <w:rsid w:val="00DC7BA5"/>
    <w:rsid w:val="00DC7C86"/>
    <w:rsid w:val="00DC7C8D"/>
    <w:rsid w:val="00DC7D23"/>
    <w:rsid w:val="00DD011D"/>
    <w:rsid w:val="00DD01BF"/>
    <w:rsid w:val="00DD01F0"/>
    <w:rsid w:val="00DD0493"/>
    <w:rsid w:val="00DD04C4"/>
    <w:rsid w:val="00DD0625"/>
    <w:rsid w:val="00DD074E"/>
    <w:rsid w:val="00DD09AC"/>
    <w:rsid w:val="00DD0A55"/>
    <w:rsid w:val="00DD0BF3"/>
    <w:rsid w:val="00DD0DA0"/>
    <w:rsid w:val="00DD0DA5"/>
    <w:rsid w:val="00DD0F71"/>
    <w:rsid w:val="00DD0FE8"/>
    <w:rsid w:val="00DD1377"/>
    <w:rsid w:val="00DD152D"/>
    <w:rsid w:val="00DD1570"/>
    <w:rsid w:val="00DD158A"/>
    <w:rsid w:val="00DD197A"/>
    <w:rsid w:val="00DD1AAE"/>
    <w:rsid w:val="00DD1FF4"/>
    <w:rsid w:val="00DD20EE"/>
    <w:rsid w:val="00DD22FF"/>
    <w:rsid w:val="00DD2572"/>
    <w:rsid w:val="00DD35D0"/>
    <w:rsid w:val="00DD40A7"/>
    <w:rsid w:val="00DD42CE"/>
    <w:rsid w:val="00DD4507"/>
    <w:rsid w:val="00DD4614"/>
    <w:rsid w:val="00DD48A8"/>
    <w:rsid w:val="00DD4999"/>
    <w:rsid w:val="00DD4B07"/>
    <w:rsid w:val="00DD5473"/>
    <w:rsid w:val="00DD5A1B"/>
    <w:rsid w:val="00DD5B4C"/>
    <w:rsid w:val="00DD5CBD"/>
    <w:rsid w:val="00DD6056"/>
    <w:rsid w:val="00DD60E7"/>
    <w:rsid w:val="00DD637A"/>
    <w:rsid w:val="00DD64B1"/>
    <w:rsid w:val="00DD66BE"/>
    <w:rsid w:val="00DD693C"/>
    <w:rsid w:val="00DD69C3"/>
    <w:rsid w:val="00DD715C"/>
    <w:rsid w:val="00DD7645"/>
    <w:rsid w:val="00DD7697"/>
    <w:rsid w:val="00DD797E"/>
    <w:rsid w:val="00DD7BDB"/>
    <w:rsid w:val="00DE02E0"/>
    <w:rsid w:val="00DE08FF"/>
    <w:rsid w:val="00DE106E"/>
    <w:rsid w:val="00DE186D"/>
    <w:rsid w:val="00DE18BC"/>
    <w:rsid w:val="00DE18CF"/>
    <w:rsid w:val="00DE1A85"/>
    <w:rsid w:val="00DE1B0C"/>
    <w:rsid w:val="00DE1DFF"/>
    <w:rsid w:val="00DE1FEC"/>
    <w:rsid w:val="00DE223B"/>
    <w:rsid w:val="00DE2568"/>
    <w:rsid w:val="00DE2881"/>
    <w:rsid w:val="00DE2ADA"/>
    <w:rsid w:val="00DE2B02"/>
    <w:rsid w:val="00DE2C19"/>
    <w:rsid w:val="00DE2CD3"/>
    <w:rsid w:val="00DE2F71"/>
    <w:rsid w:val="00DE3629"/>
    <w:rsid w:val="00DE3727"/>
    <w:rsid w:val="00DE3BF7"/>
    <w:rsid w:val="00DE4035"/>
    <w:rsid w:val="00DE4218"/>
    <w:rsid w:val="00DE4269"/>
    <w:rsid w:val="00DE426C"/>
    <w:rsid w:val="00DE42CE"/>
    <w:rsid w:val="00DE4664"/>
    <w:rsid w:val="00DE4964"/>
    <w:rsid w:val="00DE4AB5"/>
    <w:rsid w:val="00DE4C84"/>
    <w:rsid w:val="00DE4CD9"/>
    <w:rsid w:val="00DE4F2E"/>
    <w:rsid w:val="00DE5084"/>
    <w:rsid w:val="00DE5505"/>
    <w:rsid w:val="00DE5647"/>
    <w:rsid w:val="00DE5753"/>
    <w:rsid w:val="00DE5761"/>
    <w:rsid w:val="00DE5771"/>
    <w:rsid w:val="00DE5D0F"/>
    <w:rsid w:val="00DE6091"/>
    <w:rsid w:val="00DE613A"/>
    <w:rsid w:val="00DE6182"/>
    <w:rsid w:val="00DE6305"/>
    <w:rsid w:val="00DE654D"/>
    <w:rsid w:val="00DE66BE"/>
    <w:rsid w:val="00DE6C18"/>
    <w:rsid w:val="00DE6ED3"/>
    <w:rsid w:val="00DE7961"/>
    <w:rsid w:val="00DE7E5C"/>
    <w:rsid w:val="00DE7F9E"/>
    <w:rsid w:val="00DF016C"/>
    <w:rsid w:val="00DF039A"/>
    <w:rsid w:val="00DF044C"/>
    <w:rsid w:val="00DF06E9"/>
    <w:rsid w:val="00DF06FB"/>
    <w:rsid w:val="00DF082B"/>
    <w:rsid w:val="00DF0ADA"/>
    <w:rsid w:val="00DF0BBB"/>
    <w:rsid w:val="00DF0E4D"/>
    <w:rsid w:val="00DF0FD4"/>
    <w:rsid w:val="00DF120F"/>
    <w:rsid w:val="00DF1357"/>
    <w:rsid w:val="00DF1587"/>
    <w:rsid w:val="00DF19A0"/>
    <w:rsid w:val="00DF1E4B"/>
    <w:rsid w:val="00DF211D"/>
    <w:rsid w:val="00DF21BA"/>
    <w:rsid w:val="00DF221F"/>
    <w:rsid w:val="00DF2245"/>
    <w:rsid w:val="00DF224E"/>
    <w:rsid w:val="00DF22D6"/>
    <w:rsid w:val="00DF23C2"/>
    <w:rsid w:val="00DF2966"/>
    <w:rsid w:val="00DF2AAC"/>
    <w:rsid w:val="00DF2D23"/>
    <w:rsid w:val="00DF2F28"/>
    <w:rsid w:val="00DF2F38"/>
    <w:rsid w:val="00DF324E"/>
    <w:rsid w:val="00DF36C2"/>
    <w:rsid w:val="00DF39C1"/>
    <w:rsid w:val="00DF44C6"/>
    <w:rsid w:val="00DF454B"/>
    <w:rsid w:val="00DF4A3F"/>
    <w:rsid w:val="00DF4A5E"/>
    <w:rsid w:val="00DF4B62"/>
    <w:rsid w:val="00DF4B6B"/>
    <w:rsid w:val="00DF4D48"/>
    <w:rsid w:val="00DF534F"/>
    <w:rsid w:val="00DF5492"/>
    <w:rsid w:val="00DF59A1"/>
    <w:rsid w:val="00DF5D34"/>
    <w:rsid w:val="00DF5DA0"/>
    <w:rsid w:val="00DF5F20"/>
    <w:rsid w:val="00DF5FC1"/>
    <w:rsid w:val="00DF6175"/>
    <w:rsid w:val="00DF6182"/>
    <w:rsid w:val="00DF61B9"/>
    <w:rsid w:val="00DF62DB"/>
    <w:rsid w:val="00DF6870"/>
    <w:rsid w:val="00DF693A"/>
    <w:rsid w:val="00DF696B"/>
    <w:rsid w:val="00DF71B8"/>
    <w:rsid w:val="00DF723C"/>
    <w:rsid w:val="00DF73F7"/>
    <w:rsid w:val="00DF7819"/>
    <w:rsid w:val="00DF7A83"/>
    <w:rsid w:val="00DF7B5C"/>
    <w:rsid w:val="00DF7BEF"/>
    <w:rsid w:val="00DF7CA9"/>
    <w:rsid w:val="00DF7CEF"/>
    <w:rsid w:val="00DF7E87"/>
    <w:rsid w:val="00DF7F99"/>
    <w:rsid w:val="00E00121"/>
    <w:rsid w:val="00E00330"/>
    <w:rsid w:val="00E004C6"/>
    <w:rsid w:val="00E0053A"/>
    <w:rsid w:val="00E00679"/>
    <w:rsid w:val="00E00A9E"/>
    <w:rsid w:val="00E00BFB"/>
    <w:rsid w:val="00E00CBF"/>
    <w:rsid w:val="00E01311"/>
    <w:rsid w:val="00E019BE"/>
    <w:rsid w:val="00E01B2A"/>
    <w:rsid w:val="00E01D55"/>
    <w:rsid w:val="00E01D9F"/>
    <w:rsid w:val="00E02C8C"/>
    <w:rsid w:val="00E0300D"/>
    <w:rsid w:val="00E0312B"/>
    <w:rsid w:val="00E0338F"/>
    <w:rsid w:val="00E0389F"/>
    <w:rsid w:val="00E0398B"/>
    <w:rsid w:val="00E04343"/>
    <w:rsid w:val="00E04825"/>
    <w:rsid w:val="00E0491C"/>
    <w:rsid w:val="00E04F01"/>
    <w:rsid w:val="00E0517E"/>
    <w:rsid w:val="00E052EF"/>
    <w:rsid w:val="00E05637"/>
    <w:rsid w:val="00E057FD"/>
    <w:rsid w:val="00E0582D"/>
    <w:rsid w:val="00E05A2A"/>
    <w:rsid w:val="00E05B47"/>
    <w:rsid w:val="00E05C63"/>
    <w:rsid w:val="00E05CCA"/>
    <w:rsid w:val="00E05D00"/>
    <w:rsid w:val="00E05DCB"/>
    <w:rsid w:val="00E06639"/>
    <w:rsid w:val="00E0699B"/>
    <w:rsid w:val="00E06B36"/>
    <w:rsid w:val="00E06C8B"/>
    <w:rsid w:val="00E06D39"/>
    <w:rsid w:val="00E06E92"/>
    <w:rsid w:val="00E06F2E"/>
    <w:rsid w:val="00E06F53"/>
    <w:rsid w:val="00E0713A"/>
    <w:rsid w:val="00E0724F"/>
    <w:rsid w:val="00E07364"/>
    <w:rsid w:val="00E07B32"/>
    <w:rsid w:val="00E07B52"/>
    <w:rsid w:val="00E07C9B"/>
    <w:rsid w:val="00E07F7D"/>
    <w:rsid w:val="00E07FAF"/>
    <w:rsid w:val="00E101A9"/>
    <w:rsid w:val="00E10578"/>
    <w:rsid w:val="00E10805"/>
    <w:rsid w:val="00E11181"/>
    <w:rsid w:val="00E12146"/>
    <w:rsid w:val="00E12475"/>
    <w:rsid w:val="00E129C4"/>
    <w:rsid w:val="00E12C9B"/>
    <w:rsid w:val="00E135D6"/>
    <w:rsid w:val="00E13947"/>
    <w:rsid w:val="00E1399B"/>
    <w:rsid w:val="00E13A56"/>
    <w:rsid w:val="00E13A9B"/>
    <w:rsid w:val="00E13D07"/>
    <w:rsid w:val="00E13DFB"/>
    <w:rsid w:val="00E14592"/>
    <w:rsid w:val="00E14727"/>
    <w:rsid w:val="00E1491E"/>
    <w:rsid w:val="00E14AA1"/>
    <w:rsid w:val="00E1502E"/>
    <w:rsid w:val="00E152C3"/>
    <w:rsid w:val="00E152F6"/>
    <w:rsid w:val="00E1567A"/>
    <w:rsid w:val="00E15695"/>
    <w:rsid w:val="00E15759"/>
    <w:rsid w:val="00E1589B"/>
    <w:rsid w:val="00E15966"/>
    <w:rsid w:val="00E15970"/>
    <w:rsid w:val="00E15C3A"/>
    <w:rsid w:val="00E15C87"/>
    <w:rsid w:val="00E15DEF"/>
    <w:rsid w:val="00E15E3B"/>
    <w:rsid w:val="00E15E9E"/>
    <w:rsid w:val="00E162CE"/>
    <w:rsid w:val="00E1698B"/>
    <w:rsid w:val="00E16C1D"/>
    <w:rsid w:val="00E170C7"/>
    <w:rsid w:val="00E17202"/>
    <w:rsid w:val="00E17262"/>
    <w:rsid w:val="00E1785C"/>
    <w:rsid w:val="00E17E11"/>
    <w:rsid w:val="00E17E15"/>
    <w:rsid w:val="00E20275"/>
    <w:rsid w:val="00E202B3"/>
    <w:rsid w:val="00E203F1"/>
    <w:rsid w:val="00E204CA"/>
    <w:rsid w:val="00E205DF"/>
    <w:rsid w:val="00E20777"/>
    <w:rsid w:val="00E20896"/>
    <w:rsid w:val="00E20B27"/>
    <w:rsid w:val="00E20F9A"/>
    <w:rsid w:val="00E2125B"/>
    <w:rsid w:val="00E21284"/>
    <w:rsid w:val="00E213C0"/>
    <w:rsid w:val="00E216E8"/>
    <w:rsid w:val="00E21855"/>
    <w:rsid w:val="00E21A9E"/>
    <w:rsid w:val="00E21DD0"/>
    <w:rsid w:val="00E22580"/>
    <w:rsid w:val="00E225CB"/>
    <w:rsid w:val="00E2272A"/>
    <w:rsid w:val="00E228DB"/>
    <w:rsid w:val="00E228F6"/>
    <w:rsid w:val="00E22E66"/>
    <w:rsid w:val="00E235DE"/>
    <w:rsid w:val="00E23827"/>
    <w:rsid w:val="00E23B5E"/>
    <w:rsid w:val="00E23C59"/>
    <w:rsid w:val="00E23C62"/>
    <w:rsid w:val="00E23D47"/>
    <w:rsid w:val="00E23D50"/>
    <w:rsid w:val="00E2404C"/>
    <w:rsid w:val="00E2441D"/>
    <w:rsid w:val="00E247FF"/>
    <w:rsid w:val="00E24C53"/>
    <w:rsid w:val="00E24D45"/>
    <w:rsid w:val="00E24E15"/>
    <w:rsid w:val="00E24FAB"/>
    <w:rsid w:val="00E25295"/>
    <w:rsid w:val="00E25387"/>
    <w:rsid w:val="00E256E5"/>
    <w:rsid w:val="00E25740"/>
    <w:rsid w:val="00E25DB6"/>
    <w:rsid w:val="00E25E9E"/>
    <w:rsid w:val="00E2604E"/>
    <w:rsid w:val="00E26113"/>
    <w:rsid w:val="00E261F9"/>
    <w:rsid w:val="00E262EB"/>
    <w:rsid w:val="00E266A4"/>
    <w:rsid w:val="00E26ACC"/>
    <w:rsid w:val="00E26B04"/>
    <w:rsid w:val="00E270AB"/>
    <w:rsid w:val="00E27142"/>
    <w:rsid w:val="00E272BC"/>
    <w:rsid w:val="00E27320"/>
    <w:rsid w:val="00E27862"/>
    <w:rsid w:val="00E27AE3"/>
    <w:rsid w:val="00E27F11"/>
    <w:rsid w:val="00E3008E"/>
    <w:rsid w:val="00E30358"/>
    <w:rsid w:val="00E304FA"/>
    <w:rsid w:val="00E3073C"/>
    <w:rsid w:val="00E30959"/>
    <w:rsid w:val="00E30BC5"/>
    <w:rsid w:val="00E30BC9"/>
    <w:rsid w:val="00E30E5A"/>
    <w:rsid w:val="00E30EC6"/>
    <w:rsid w:val="00E3104D"/>
    <w:rsid w:val="00E31322"/>
    <w:rsid w:val="00E32073"/>
    <w:rsid w:val="00E3229A"/>
    <w:rsid w:val="00E32395"/>
    <w:rsid w:val="00E3277F"/>
    <w:rsid w:val="00E32E5B"/>
    <w:rsid w:val="00E32E6C"/>
    <w:rsid w:val="00E32F44"/>
    <w:rsid w:val="00E33AD4"/>
    <w:rsid w:val="00E33B5F"/>
    <w:rsid w:val="00E3434F"/>
    <w:rsid w:val="00E345B7"/>
    <w:rsid w:val="00E34789"/>
    <w:rsid w:val="00E34A52"/>
    <w:rsid w:val="00E34BD9"/>
    <w:rsid w:val="00E34D66"/>
    <w:rsid w:val="00E34E53"/>
    <w:rsid w:val="00E34FB7"/>
    <w:rsid w:val="00E35250"/>
    <w:rsid w:val="00E35306"/>
    <w:rsid w:val="00E35308"/>
    <w:rsid w:val="00E353A7"/>
    <w:rsid w:val="00E356B3"/>
    <w:rsid w:val="00E35789"/>
    <w:rsid w:val="00E35805"/>
    <w:rsid w:val="00E35847"/>
    <w:rsid w:val="00E35979"/>
    <w:rsid w:val="00E35AD1"/>
    <w:rsid w:val="00E35E7E"/>
    <w:rsid w:val="00E35F21"/>
    <w:rsid w:val="00E36085"/>
    <w:rsid w:val="00E36343"/>
    <w:rsid w:val="00E36379"/>
    <w:rsid w:val="00E36382"/>
    <w:rsid w:val="00E36406"/>
    <w:rsid w:val="00E36461"/>
    <w:rsid w:val="00E3666A"/>
    <w:rsid w:val="00E3691C"/>
    <w:rsid w:val="00E369AE"/>
    <w:rsid w:val="00E36C7A"/>
    <w:rsid w:val="00E36D73"/>
    <w:rsid w:val="00E3751F"/>
    <w:rsid w:val="00E37B8A"/>
    <w:rsid w:val="00E400C9"/>
    <w:rsid w:val="00E40583"/>
    <w:rsid w:val="00E4087A"/>
    <w:rsid w:val="00E409F3"/>
    <w:rsid w:val="00E40C2B"/>
    <w:rsid w:val="00E40D63"/>
    <w:rsid w:val="00E40FAD"/>
    <w:rsid w:val="00E4146E"/>
    <w:rsid w:val="00E416C5"/>
    <w:rsid w:val="00E419BB"/>
    <w:rsid w:val="00E41BD7"/>
    <w:rsid w:val="00E4270C"/>
    <w:rsid w:val="00E427A4"/>
    <w:rsid w:val="00E429D9"/>
    <w:rsid w:val="00E42BBE"/>
    <w:rsid w:val="00E42C4A"/>
    <w:rsid w:val="00E4329E"/>
    <w:rsid w:val="00E435A2"/>
    <w:rsid w:val="00E4362E"/>
    <w:rsid w:val="00E437CB"/>
    <w:rsid w:val="00E43AB6"/>
    <w:rsid w:val="00E43B4E"/>
    <w:rsid w:val="00E43B90"/>
    <w:rsid w:val="00E43F7D"/>
    <w:rsid w:val="00E4402B"/>
    <w:rsid w:val="00E44274"/>
    <w:rsid w:val="00E44BDA"/>
    <w:rsid w:val="00E44D43"/>
    <w:rsid w:val="00E44DAE"/>
    <w:rsid w:val="00E44F62"/>
    <w:rsid w:val="00E45034"/>
    <w:rsid w:val="00E450F8"/>
    <w:rsid w:val="00E45165"/>
    <w:rsid w:val="00E45313"/>
    <w:rsid w:val="00E45733"/>
    <w:rsid w:val="00E457C4"/>
    <w:rsid w:val="00E4594F"/>
    <w:rsid w:val="00E45BE3"/>
    <w:rsid w:val="00E45F3D"/>
    <w:rsid w:val="00E45FA3"/>
    <w:rsid w:val="00E461CC"/>
    <w:rsid w:val="00E461D9"/>
    <w:rsid w:val="00E467AE"/>
    <w:rsid w:val="00E4684B"/>
    <w:rsid w:val="00E46BE8"/>
    <w:rsid w:val="00E46C50"/>
    <w:rsid w:val="00E46FF0"/>
    <w:rsid w:val="00E47263"/>
    <w:rsid w:val="00E472E4"/>
    <w:rsid w:val="00E47E5B"/>
    <w:rsid w:val="00E50193"/>
    <w:rsid w:val="00E507CE"/>
    <w:rsid w:val="00E507DB"/>
    <w:rsid w:val="00E50D0A"/>
    <w:rsid w:val="00E50E9C"/>
    <w:rsid w:val="00E514F7"/>
    <w:rsid w:val="00E51605"/>
    <w:rsid w:val="00E51C3F"/>
    <w:rsid w:val="00E51DF3"/>
    <w:rsid w:val="00E51EF2"/>
    <w:rsid w:val="00E521CC"/>
    <w:rsid w:val="00E52255"/>
    <w:rsid w:val="00E522C7"/>
    <w:rsid w:val="00E5257A"/>
    <w:rsid w:val="00E5285E"/>
    <w:rsid w:val="00E52919"/>
    <w:rsid w:val="00E529B6"/>
    <w:rsid w:val="00E52A79"/>
    <w:rsid w:val="00E52A80"/>
    <w:rsid w:val="00E52B5B"/>
    <w:rsid w:val="00E52B93"/>
    <w:rsid w:val="00E52C08"/>
    <w:rsid w:val="00E52EEF"/>
    <w:rsid w:val="00E52FA2"/>
    <w:rsid w:val="00E53644"/>
    <w:rsid w:val="00E536A0"/>
    <w:rsid w:val="00E53FCB"/>
    <w:rsid w:val="00E5424B"/>
    <w:rsid w:val="00E546E5"/>
    <w:rsid w:val="00E548F5"/>
    <w:rsid w:val="00E54BC4"/>
    <w:rsid w:val="00E54BEF"/>
    <w:rsid w:val="00E5515A"/>
    <w:rsid w:val="00E5531B"/>
    <w:rsid w:val="00E5540C"/>
    <w:rsid w:val="00E559C0"/>
    <w:rsid w:val="00E559D9"/>
    <w:rsid w:val="00E55FF5"/>
    <w:rsid w:val="00E55FF8"/>
    <w:rsid w:val="00E5620E"/>
    <w:rsid w:val="00E5623A"/>
    <w:rsid w:val="00E56453"/>
    <w:rsid w:val="00E56593"/>
    <w:rsid w:val="00E566E2"/>
    <w:rsid w:val="00E56993"/>
    <w:rsid w:val="00E56AAE"/>
    <w:rsid w:val="00E56EA1"/>
    <w:rsid w:val="00E56F4A"/>
    <w:rsid w:val="00E5715C"/>
    <w:rsid w:val="00E57713"/>
    <w:rsid w:val="00E57752"/>
    <w:rsid w:val="00E579FB"/>
    <w:rsid w:val="00E57BEA"/>
    <w:rsid w:val="00E57C93"/>
    <w:rsid w:val="00E57D4E"/>
    <w:rsid w:val="00E60099"/>
    <w:rsid w:val="00E60513"/>
    <w:rsid w:val="00E6072D"/>
    <w:rsid w:val="00E60C77"/>
    <w:rsid w:val="00E60CB7"/>
    <w:rsid w:val="00E610D3"/>
    <w:rsid w:val="00E610FC"/>
    <w:rsid w:val="00E6136F"/>
    <w:rsid w:val="00E6157F"/>
    <w:rsid w:val="00E615C1"/>
    <w:rsid w:val="00E61CDC"/>
    <w:rsid w:val="00E62194"/>
    <w:rsid w:val="00E624CA"/>
    <w:rsid w:val="00E6256E"/>
    <w:rsid w:val="00E62625"/>
    <w:rsid w:val="00E62681"/>
    <w:rsid w:val="00E626B8"/>
    <w:rsid w:val="00E632BA"/>
    <w:rsid w:val="00E634E3"/>
    <w:rsid w:val="00E63AF4"/>
    <w:rsid w:val="00E63B70"/>
    <w:rsid w:val="00E6437F"/>
    <w:rsid w:val="00E644A3"/>
    <w:rsid w:val="00E64DF2"/>
    <w:rsid w:val="00E64ECA"/>
    <w:rsid w:val="00E64F1E"/>
    <w:rsid w:val="00E653E8"/>
    <w:rsid w:val="00E653FE"/>
    <w:rsid w:val="00E6541B"/>
    <w:rsid w:val="00E654B1"/>
    <w:rsid w:val="00E65D5E"/>
    <w:rsid w:val="00E663B2"/>
    <w:rsid w:val="00E665CA"/>
    <w:rsid w:val="00E66624"/>
    <w:rsid w:val="00E66986"/>
    <w:rsid w:val="00E66E1C"/>
    <w:rsid w:val="00E66FB5"/>
    <w:rsid w:val="00E676DD"/>
    <w:rsid w:val="00E701C6"/>
    <w:rsid w:val="00E704AA"/>
    <w:rsid w:val="00E70602"/>
    <w:rsid w:val="00E7064A"/>
    <w:rsid w:val="00E70820"/>
    <w:rsid w:val="00E70A65"/>
    <w:rsid w:val="00E71193"/>
    <w:rsid w:val="00E71282"/>
    <w:rsid w:val="00E719EB"/>
    <w:rsid w:val="00E71B04"/>
    <w:rsid w:val="00E71C68"/>
    <w:rsid w:val="00E71F66"/>
    <w:rsid w:val="00E71F85"/>
    <w:rsid w:val="00E71FA5"/>
    <w:rsid w:val="00E7209E"/>
    <w:rsid w:val="00E722EB"/>
    <w:rsid w:val="00E72415"/>
    <w:rsid w:val="00E72589"/>
    <w:rsid w:val="00E7274B"/>
    <w:rsid w:val="00E72F22"/>
    <w:rsid w:val="00E732F0"/>
    <w:rsid w:val="00E733B6"/>
    <w:rsid w:val="00E735BE"/>
    <w:rsid w:val="00E73809"/>
    <w:rsid w:val="00E73858"/>
    <w:rsid w:val="00E73DBB"/>
    <w:rsid w:val="00E7404B"/>
    <w:rsid w:val="00E74073"/>
    <w:rsid w:val="00E74774"/>
    <w:rsid w:val="00E748DA"/>
    <w:rsid w:val="00E74D21"/>
    <w:rsid w:val="00E74F09"/>
    <w:rsid w:val="00E757C7"/>
    <w:rsid w:val="00E757D6"/>
    <w:rsid w:val="00E7594C"/>
    <w:rsid w:val="00E75C2D"/>
    <w:rsid w:val="00E75DD6"/>
    <w:rsid w:val="00E75E70"/>
    <w:rsid w:val="00E7644B"/>
    <w:rsid w:val="00E77210"/>
    <w:rsid w:val="00E7771F"/>
    <w:rsid w:val="00E77A86"/>
    <w:rsid w:val="00E77BEE"/>
    <w:rsid w:val="00E77C41"/>
    <w:rsid w:val="00E77DAA"/>
    <w:rsid w:val="00E80279"/>
    <w:rsid w:val="00E80354"/>
    <w:rsid w:val="00E803A1"/>
    <w:rsid w:val="00E80888"/>
    <w:rsid w:val="00E80B62"/>
    <w:rsid w:val="00E80D82"/>
    <w:rsid w:val="00E81028"/>
    <w:rsid w:val="00E81090"/>
    <w:rsid w:val="00E811A0"/>
    <w:rsid w:val="00E8147A"/>
    <w:rsid w:val="00E814AA"/>
    <w:rsid w:val="00E816BD"/>
    <w:rsid w:val="00E81732"/>
    <w:rsid w:val="00E81758"/>
    <w:rsid w:val="00E81C08"/>
    <w:rsid w:val="00E81D08"/>
    <w:rsid w:val="00E821DF"/>
    <w:rsid w:val="00E822FE"/>
    <w:rsid w:val="00E82526"/>
    <w:rsid w:val="00E82578"/>
    <w:rsid w:val="00E8260B"/>
    <w:rsid w:val="00E82807"/>
    <w:rsid w:val="00E82BB2"/>
    <w:rsid w:val="00E82CB2"/>
    <w:rsid w:val="00E82CD2"/>
    <w:rsid w:val="00E82CE8"/>
    <w:rsid w:val="00E83727"/>
    <w:rsid w:val="00E8398C"/>
    <w:rsid w:val="00E83BB3"/>
    <w:rsid w:val="00E83C76"/>
    <w:rsid w:val="00E83D56"/>
    <w:rsid w:val="00E83DC0"/>
    <w:rsid w:val="00E83EE4"/>
    <w:rsid w:val="00E83FAA"/>
    <w:rsid w:val="00E844E4"/>
    <w:rsid w:val="00E8467A"/>
    <w:rsid w:val="00E84698"/>
    <w:rsid w:val="00E848D5"/>
    <w:rsid w:val="00E84DA9"/>
    <w:rsid w:val="00E84E56"/>
    <w:rsid w:val="00E84FC3"/>
    <w:rsid w:val="00E859B0"/>
    <w:rsid w:val="00E85F79"/>
    <w:rsid w:val="00E860F8"/>
    <w:rsid w:val="00E86459"/>
    <w:rsid w:val="00E8664D"/>
    <w:rsid w:val="00E8681E"/>
    <w:rsid w:val="00E86C5C"/>
    <w:rsid w:val="00E86C85"/>
    <w:rsid w:val="00E87115"/>
    <w:rsid w:val="00E87287"/>
    <w:rsid w:val="00E8732A"/>
    <w:rsid w:val="00E87432"/>
    <w:rsid w:val="00E87685"/>
    <w:rsid w:val="00E8771B"/>
    <w:rsid w:val="00E8771F"/>
    <w:rsid w:val="00E877C8"/>
    <w:rsid w:val="00E8792F"/>
    <w:rsid w:val="00E87A64"/>
    <w:rsid w:val="00E87D48"/>
    <w:rsid w:val="00E87DEF"/>
    <w:rsid w:val="00E900DF"/>
    <w:rsid w:val="00E902B6"/>
    <w:rsid w:val="00E903CF"/>
    <w:rsid w:val="00E904F2"/>
    <w:rsid w:val="00E9051E"/>
    <w:rsid w:val="00E90557"/>
    <w:rsid w:val="00E90564"/>
    <w:rsid w:val="00E90785"/>
    <w:rsid w:val="00E90A3F"/>
    <w:rsid w:val="00E90BCE"/>
    <w:rsid w:val="00E90C23"/>
    <w:rsid w:val="00E90D88"/>
    <w:rsid w:val="00E90E0C"/>
    <w:rsid w:val="00E90F59"/>
    <w:rsid w:val="00E9130C"/>
    <w:rsid w:val="00E914ED"/>
    <w:rsid w:val="00E915FC"/>
    <w:rsid w:val="00E91688"/>
    <w:rsid w:val="00E9193B"/>
    <w:rsid w:val="00E91A6B"/>
    <w:rsid w:val="00E91AE1"/>
    <w:rsid w:val="00E91BC5"/>
    <w:rsid w:val="00E91BD6"/>
    <w:rsid w:val="00E91EB5"/>
    <w:rsid w:val="00E92645"/>
    <w:rsid w:val="00E92A64"/>
    <w:rsid w:val="00E92C94"/>
    <w:rsid w:val="00E93215"/>
    <w:rsid w:val="00E93664"/>
    <w:rsid w:val="00E937C4"/>
    <w:rsid w:val="00E938F4"/>
    <w:rsid w:val="00E93BD8"/>
    <w:rsid w:val="00E93CCE"/>
    <w:rsid w:val="00E9416B"/>
    <w:rsid w:val="00E943B8"/>
    <w:rsid w:val="00E94477"/>
    <w:rsid w:val="00E945DA"/>
    <w:rsid w:val="00E94626"/>
    <w:rsid w:val="00E94782"/>
    <w:rsid w:val="00E948A3"/>
    <w:rsid w:val="00E94C20"/>
    <w:rsid w:val="00E94F40"/>
    <w:rsid w:val="00E95315"/>
    <w:rsid w:val="00E959B3"/>
    <w:rsid w:val="00E95F24"/>
    <w:rsid w:val="00E964E0"/>
    <w:rsid w:val="00E9657A"/>
    <w:rsid w:val="00E96BF3"/>
    <w:rsid w:val="00E96E1C"/>
    <w:rsid w:val="00E97570"/>
    <w:rsid w:val="00E97667"/>
    <w:rsid w:val="00E97781"/>
    <w:rsid w:val="00E979BD"/>
    <w:rsid w:val="00E97C7D"/>
    <w:rsid w:val="00E97F92"/>
    <w:rsid w:val="00E97FF4"/>
    <w:rsid w:val="00EA056E"/>
    <w:rsid w:val="00EA083C"/>
    <w:rsid w:val="00EA0970"/>
    <w:rsid w:val="00EA09D4"/>
    <w:rsid w:val="00EA0CB1"/>
    <w:rsid w:val="00EA0D11"/>
    <w:rsid w:val="00EA0D37"/>
    <w:rsid w:val="00EA0D98"/>
    <w:rsid w:val="00EA105B"/>
    <w:rsid w:val="00EA1170"/>
    <w:rsid w:val="00EA13C9"/>
    <w:rsid w:val="00EA1522"/>
    <w:rsid w:val="00EA1E53"/>
    <w:rsid w:val="00EA206F"/>
    <w:rsid w:val="00EA2076"/>
    <w:rsid w:val="00EA265E"/>
    <w:rsid w:val="00EA2A49"/>
    <w:rsid w:val="00EA2F4B"/>
    <w:rsid w:val="00EA2FAE"/>
    <w:rsid w:val="00EA3202"/>
    <w:rsid w:val="00EA3297"/>
    <w:rsid w:val="00EA3688"/>
    <w:rsid w:val="00EA3B1B"/>
    <w:rsid w:val="00EA3BB1"/>
    <w:rsid w:val="00EA3D0C"/>
    <w:rsid w:val="00EA3D5F"/>
    <w:rsid w:val="00EA3E3B"/>
    <w:rsid w:val="00EA3E5C"/>
    <w:rsid w:val="00EA41D2"/>
    <w:rsid w:val="00EA41F2"/>
    <w:rsid w:val="00EA4528"/>
    <w:rsid w:val="00EA4830"/>
    <w:rsid w:val="00EA498A"/>
    <w:rsid w:val="00EA4B90"/>
    <w:rsid w:val="00EA4BC3"/>
    <w:rsid w:val="00EA54AF"/>
    <w:rsid w:val="00EA56D0"/>
    <w:rsid w:val="00EA57B8"/>
    <w:rsid w:val="00EA585A"/>
    <w:rsid w:val="00EA58DB"/>
    <w:rsid w:val="00EA5980"/>
    <w:rsid w:val="00EA6023"/>
    <w:rsid w:val="00EA60CD"/>
    <w:rsid w:val="00EA6203"/>
    <w:rsid w:val="00EA62CD"/>
    <w:rsid w:val="00EA64D6"/>
    <w:rsid w:val="00EA64E3"/>
    <w:rsid w:val="00EA669D"/>
    <w:rsid w:val="00EA6796"/>
    <w:rsid w:val="00EA6CC0"/>
    <w:rsid w:val="00EA6CF9"/>
    <w:rsid w:val="00EA7194"/>
    <w:rsid w:val="00EA7848"/>
    <w:rsid w:val="00EA78ED"/>
    <w:rsid w:val="00EA7913"/>
    <w:rsid w:val="00EA7BDE"/>
    <w:rsid w:val="00EA7D1A"/>
    <w:rsid w:val="00EA7DE6"/>
    <w:rsid w:val="00EA7FA3"/>
    <w:rsid w:val="00EA7FBF"/>
    <w:rsid w:val="00EB002E"/>
    <w:rsid w:val="00EB0AFC"/>
    <w:rsid w:val="00EB1A8B"/>
    <w:rsid w:val="00EB1D84"/>
    <w:rsid w:val="00EB1E05"/>
    <w:rsid w:val="00EB2051"/>
    <w:rsid w:val="00EB209E"/>
    <w:rsid w:val="00EB280F"/>
    <w:rsid w:val="00EB2940"/>
    <w:rsid w:val="00EB2AEC"/>
    <w:rsid w:val="00EB3168"/>
    <w:rsid w:val="00EB31BB"/>
    <w:rsid w:val="00EB343A"/>
    <w:rsid w:val="00EB3843"/>
    <w:rsid w:val="00EB388F"/>
    <w:rsid w:val="00EB3B3B"/>
    <w:rsid w:val="00EB3B4A"/>
    <w:rsid w:val="00EB3D6D"/>
    <w:rsid w:val="00EB414C"/>
    <w:rsid w:val="00EB43DA"/>
    <w:rsid w:val="00EB4752"/>
    <w:rsid w:val="00EB49A7"/>
    <w:rsid w:val="00EB4D7E"/>
    <w:rsid w:val="00EB50CE"/>
    <w:rsid w:val="00EB5127"/>
    <w:rsid w:val="00EB553C"/>
    <w:rsid w:val="00EB594B"/>
    <w:rsid w:val="00EB5AF8"/>
    <w:rsid w:val="00EB5CD1"/>
    <w:rsid w:val="00EB5D68"/>
    <w:rsid w:val="00EB5E9C"/>
    <w:rsid w:val="00EB5EFF"/>
    <w:rsid w:val="00EB5F6F"/>
    <w:rsid w:val="00EB5F9B"/>
    <w:rsid w:val="00EB5FD6"/>
    <w:rsid w:val="00EB603D"/>
    <w:rsid w:val="00EB6049"/>
    <w:rsid w:val="00EB6C43"/>
    <w:rsid w:val="00EB6D1E"/>
    <w:rsid w:val="00EB6DF4"/>
    <w:rsid w:val="00EB721F"/>
    <w:rsid w:val="00EB7642"/>
    <w:rsid w:val="00EB767F"/>
    <w:rsid w:val="00EB76FB"/>
    <w:rsid w:val="00EB7A20"/>
    <w:rsid w:val="00EB7B43"/>
    <w:rsid w:val="00EB7B63"/>
    <w:rsid w:val="00EB7C1C"/>
    <w:rsid w:val="00EB7FF3"/>
    <w:rsid w:val="00EC0033"/>
    <w:rsid w:val="00EC0227"/>
    <w:rsid w:val="00EC086E"/>
    <w:rsid w:val="00EC08FC"/>
    <w:rsid w:val="00EC0DC0"/>
    <w:rsid w:val="00EC0FBD"/>
    <w:rsid w:val="00EC0FFE"/>
    <w:rsid w:val="00EC1139"/>
    <w:rsid w:val="00EC116B"/>
    <w:rsid w:val="00EC1458"/>
    <w:rsid w:val="00EC14B1"/>
    <w:rsid w:val="00EC152D"/>
    <w:rsid w:val="00EC1911"/>
    <w:rsid w:val="00EC1A6D"/>
    <w:rsid w:val="00EC1B8B"/>
    <w:rsid w:val="00EC1BB3"/>
    <w:rsid w:val="00EC1E5E"/>
    <w:rsid w:val="00EC1FB0"/>
    <w:rsid w:val="00EC1FC0"/>
    <w:rsid w:val="00EC1FF2"/>
    <w:rsid w:val="00EC25B6"/>
    <w:rsid w:val="00EC2A0E"/>
    <w:rsid w:val="00EC2A4D"/>
    <w:rsid w:val="00EC2BE6"/>
    <w:rsid w:val="00EC2CE5"/>
    <w:rsid w:val="00EC3070"/>
    <w:rsid w:val="00EC327F"/>
    <w:rsid w:val="00EC338B"/>
    <w:rsid w:val="00EC33EE"/>
    <w:rsid w:val="00EC3B02"/>
    <w:rsid w:val="00EC3DEC"/>
    <w:rsid w:val="00EC3DF7"/>
    <w:rsid w:val="00EC41D5"/>
    <w:rsid w:val="00EC451A"/>
    <w:rsid w:val="00EC4596"/>
    <w:rsid w:val="00EC4703"/>
    <w:rsid w:val="00EC4A85"/>
    <w:rsid w:val="00EC4C7A"/>
    <w:rsid w:val="00EC4F41"/>
    <w:rsid w:val="00EC5090"/>
    <w:rsid w:val="00EC588D"/>
    <w:rsid w:val="00EC5AAE"/>
    <w:rsid w:val="00EC5B96"/>
    <w:rsid w:val="00EC6155"/>
    <w:rsid w:val="00EC64D5"/>
    <w:rsid w:val="00EC665C"/>
    <w:rsid w:val="00EC66C6"/>
    <w:rsid w:val="00EC6CC9"/>
    <w:rsid w:val="00EC6D8D"/>
    <w:rsid w:val="00EC6F5A"/>
    <w:rsid w:val="00EC6FA9"/>
    <w:rsid w:val="00EC70CE"/>
    <w:rsid w:val="00EC70E3"/>
    <w:rsid w:val="00EC7202"/>
    <w:rsid w:val="00EC7663"/>
    <w:rsid w:val="00EC770D"/>
    <w:rsid w:val="00EC7B58"/>
    <w:rsid w:val="00ED0277"/>
    <w:rsid w:val="00ED0801"/>
    <w:rsid w:val="00ED0922"/>
    <w:rsid w:val="00ED0970"/>
    <w:rsid w:val="00ED0B92"/>
    <w:rsid w:val="00ED0C5D"/>
    <w:rsid w:val="00ED0FE8"/>
    <w:rsid w:val="00ED1061"/>
    <w:rsid w:val="00ED149A"/>
    <w:rsid w:val="00ED1608"/>
    <w:rsid w:val="00ED1831"/>
    <w:rsid w:val="00ED1C7E"/>
    <w:rsid w:val="00ED22E9"/>
    <w:rsid w:val="00ED24C8"/>
    <w:rsid w:val="00ED288F"/>
    <w:rsid w:val="00ED2AE5"/>
    <w:rsid w:val="00ED2D21"/>
    <w:rsid w:val="00ED2EE6"/>
    <w:rsid w:val="00ED2F35"/>
    <w:rsid w:val="00ED30F8"/>
    <w:rsid w:val="00ED316B"/>
    <w:rsid w:val="00ED3338"/>
    <w:rsid w:val="00ED357C"/>
    <w:rsid w:val="00ED358C"/>
    <w:rsid w:val="00ED360A"/>
    <w:rsid w:val="00ED360E"/>
    <w:rsid w:val="00ED37B1"/>
    <w:rsid w:val="00ED3AA8"/>
    <w:rsid w:val="00ED3C96"/>
    <w:rsid w:val="00ED3E1E"/>
    <w:rsid w:val="00ED3EB0"/>
    <w:rsid w:val="00ED4111"/>
    <w:rsid w:val="00ED41F4"/>
    <w:rsid w:val="00ED4885"/>
    <w:rsid w:val="00ED4980"/>
    <w:rsid w:val="00ED498F"/>
    <w:rsid w:val="00ED4E63"/>
    <w:rsid w:val="00ED518B"/>
    <w:rsid w:val="00ED539A"/>
    <w:rsid w:val="00ED53CA"/>
    <w:rsid w:val="00ED55B5"/>
    <w:rsid w:val="00ED55D0"/>
    <w:rsid w:val="00ED5605"/>
    <w:rsid w:val="00ED580C"/>
    <w:rsid w:val="00ED5B42"/>
    <w:rsid w:val="00ED5C25"/>
    <w:rsid w:val="00ED5C9F"/>
    <w:rsid w:val="00ED60C2"/>
    <w:rsid w:val="00ED614E"/>
    <w:rsid w:val="00ED616D"/>
    <w:rsid w:val="00ED6619"/>
    <w:rsid w:val="00ED6961"/>
    <w:rsid w:val="00ED6B2B"/>
    <w:rsid w:val="00ED6C9B"/>
    <w:rsid w:val="00ED7039"/>
    <w:rsid w:val="00ED729C"/>
    <w:rsid w:val="00ED7427"/>
    <w:rsid w:val="00ED758A"/>
    <w:rsid w:val="00ED7699"/>
    <w:rsid w:val="00ED7755"/>
    <w:rsid w:val="00EE0035"/>
    <w:rsid w:val="00EE01E8"/>
    <w:rsid w:val="00EE05FD"/>
    <w:rsid w:val="00EE06C5"/>
    <w:rsid w:val="00EE09A8"/>
    <w:rsid w:val="00EE0B73"/>
    <w:rsid w:val="00EE0DCE"/>
    <w:rsid w:val="00EE0E98"/>
    <w:rsid w:val="00EE0F80"/>
    <w:rsid w:val="00EE10FC"/>
    <w:rsid w:val="00EE127F"/>
    <w:rsid w:val="00EE1292"/>
    <w:rsid w:val="00EE1548"/>
    <w:rsid w:val="00EE16D4"/>
    <w:rsid w:val="00EE1A0B"/>
    <w:rsid w:val="00EE1E19"/>
    <w:rsid w:val="00EE20C4"/>
    <w:rsid w:val="00EE20D9"/>
    <w:rsid w:val="00EE27B3"/>
    <w:rsid w:val="00EE29BC"/>
    <w:rsid w:val="00EE2B95"/>
    <w:rsid w:val="00EE2C3E"/>
    <w:rsid w:val="00EE2C87"/>
    <w:rsid w:val="00EE2E0F"/>
    <w:rsid w:val="00EE3168"/>
    <w:rsid w:val="00EE33C1"/>
    <w:rsid w:val="00EE35EF"/>
    <w:rsid w:val="00EE372A"/>
    <w:rsid w:val="00EE377B"/>
    <w:rsid w:val="00EE3B38"/>
    <w:rsid w:val="00EE3C67"/>
    <w:rsid w:val="00EE3E3E"/>
    <w:rsid w:val="00EE45BF"/>
    <w:rsid w:val="00EE4DF9"/>
    <w:rsid w:val="00EE4E9A"/>
    <w:rsid w:val="00EE531D"/>
    <w:rsid w:val="00EE5352"/>
    <w:rsid w:val="00EE5802"/>
    <w:rsid w:val="00EE5940"/>
    <w:rsid w:val="00EE5ACA"/>
    <w:rsid w:val="00EE5CA2"/>
    <w:rsid w:val="00EE5E03"/>
    <w:rsid w:val="00EE5E65"/>
    <w:rsid w:val="00EE61A2"/>
    <w:rsid w:val="00EE6397"/>
    <w:rsid w:val="00EE65CC"/>
    <w:rsid w:val="00EE6818"/>
    <w:rsid w:val="00EE6908"/>
    <w:rsid w:val="00EE69AD"/>
    <w:rsid w:val="00EE6BBB"/>
    <w:rsid w:val="00EE6BD3"/>
    <w:rsid w:val="00EE6D68"/>
    <w:rsid w:val="00EE6DE6"/>
    <w:rsid w:val="00EE6E1E"/>
    <w:rsid w:val="00EE6E35"/>
    <w:rsid w:val="00EE6E83"/>
    <w:rsid w:val="00EE758A"/>
    <w:rsid w:val="00EE767A"/>
    <w:rsid w:val="00EE7A50"/>
    <w:rsid w:val="00EE7DC7"/>
    <w:rsid w:val="00EE7F3E"/>
    <w:rsid w:val="00EF018B"/>
    <w:rsid w:val="00EF01FE"/>
    <w:rsid w:val="00EF0503"/>
    <w:rsid w:val="00EF057B"/>
    <w:rsid w:val="00EF087B"/>
    <w:rsid w:val="00EF08A9"/>
    <w:rsid w:val="00EF08C6"/>
    <w:rsid w:val="00EF0925"/>
    <w:rsid w:val="00EF0BF0"/>
    <w:rsid w:val="00EF1BA8"/>
    <w:rsid w:val="00EF1E2A"/>
    <w:rsid w:val="00EF1F50"/>
    <w:rsid w:val="00EF2475"/>
    <w:rsid w:val="00EF2591"/>
    <w:rsid w:val="00EF2D71"/>
    <w:rsid w:val="00EF3757"/>
    <w:rsid w:val="00EF3B95"/>
    <w:rsid w:val="00EF4086"/>
    <w:rsid w:val="00EF48B2"/>
    <w:rsid w:val="00EF48D4"/>
    <w:rsid w:val="00EF4B36"/>
    <w:rsid w:val="00EF4C70"/>
    <w:rsid w:val="00EF5082"/>
    <w:rsid w:val="00EF5211"/>
    <w:rsid w:val="00EF546E"/>
    <w:rsid w:val="00EF5508"/>
    <w:rsid w:val="00EF5734"/>
    <w:rsid w:val="00EF5BB9"/>
    <w:rsid w:val="00EF5D73"/>
    <w:rsid w:val="00EF5D7C"/>
    <w:rsid w:val="00EF5ED9"/>
    <w:rsid w:val="00EF5EE2"/>
    <w:rsid w:val="00EF6748"/>
    <w:rsid w:val="00EF67D0"/>
    <w:rsid w:val="00EF6ABC"/>
    <w:rsid w:val="00EF6C2B"/>
    <w:rsid w:val="00EF73E2"/>
    <w:rsid w:val="00EF7451"/>
    <w:rsid w:val="00EF77E4"/>
    <w:rsid w:val="00EF7805"/>
    <w:rsid w:val="00EF7934"/>
    <w:rsid w:val="00EF7FD8"/>
    <w:rsid w:val="00F004B1"/>
    <w:rsid w:val="00F0074D"/>
    <w:rsid w:val="00F00E41"/>
    <w:rsid w:val="00F00E67"/>
    <w:rsid w:val="00F012D1"/>
    <w:rsid w:val="00F01515"/>
    <w:rsid w:val="00F0190E"/>
    <w:rsid w:val="00F01A9B"/>
    <w:rsid w:val="00F01D65"/>
    <w:rsid w:val="00F02001"/>
    <w:rsid w:val="00F0232D"/>
    <w:rsid w:val="00F023BE"/>
    <w:rsid w:val="00F029CE"/>
    <w:rsid w:val="00F02C74"/>
    <w:rsid w:val="00F02CCC"/>
    <w:rsid w:val="00F02CD6"/>
    <w:rsid w:val="00F030B4"/>
    <w:rsid w:val="00F03113"/>
    <w:rsid w:val="00F03446"/>
    <w:rsid w:val="00F03718"/>
    <w:rsid w:val="00F03719"/>
    <w:rsid w:val="00F03739"/>
    <w:rsid w:val="00F03849"/>
    <w:rsid w:val="00F03883"/>
    <w:rsid w:val="00F03BEC"/>
    <w:rsid w:val="00F03DDC"/>
    <w:rsid w:val="00F044CE"/>
    <w:rsid w:val="00F045B9"/>
    <w:rsid w:val="00F045E3"/>
    <w:rsid w:val="00F046B4"/>
    <w:rsid w:val="00F04943"/>
    <w:rsid w:val="00F04E3F"/>
    <w:rsid w:val="00F0506C"/>
    <w:rsid w:val="00F053E3"/>
    <w:rsid w:val="00F05981"/>
    <w:rsid w:val="00F05DF2"/>
    <w:rsid w:val="00F05E18"/>
    <w:rsid w:val="00F063E0"/>
    <w:rsid w:val="00F064F7"/>
    <w:rsid w:val="00F066E3"/>
    <w:rsid w:val="00F067D8"/>
    <w:rsid w:val="00F069E4"/>
    <w:rsid w:val="00F06A15"/>
    <w:rsid w:val="00F06AA7"/>
    <w:rsid w:val="00F06CB7"/>
    <w:rsid w:val="00F06D3F"/>
    <w:rsid w:val="00F06DFA"/>
    <w:rsid w:val="00F06F29"/>
    <w:rsid w:val="00F0707B"/>
    <w:rsid w:val="00F0734B"/>
    <w:rsid w:val="00F07922"/>
    <w:rsid w:val="00F07DD0"/>
    <w:rsid w:val="00F07EE6"/>
    <w:rsid w:val="00F07F5C"/>
    <w:rsid w:val="00F1002F"/>
    <w:rsid w:val="00F103D7"/>
    <w:rsid w:val="00F1040E"/>
    <w:rsid w:val="00F105DC"/>
    <w:rsid w:val="00F10782"/>
    <w:rsid w:val="00F10B90"/>
    <w:rsid w:val="00F10C6F"/>
    <w:rsid w:val="00F10D06"/>
    <w:rsid w:val="00F10DBB"/>
    <w:rsid w:val="00F11021"/>
    <w:rsid w:val="00F114B1"/>
    <w:rsid w:val="00F115FA"/>
    <w:rsid w:val="00F11733"/>
    <w:rsid w:val="00F1179C"/>
    <w:rsid w:val="00F11979"/>
    <w:rsid w:val="00F11A2C"/>
    <w:rsid w:val="00F11F04"/>
    <w:rsid w:val="00F1257B"/>
    <w:rsid w:val="00F12631"/>
    <w:rsid w:val="00F1267B"/>
    <w:rsid w:val="00F1278D"/>
    <w:rsid w:val="00F12BC1"/>
    <w:rsid w:val="00F12EDD"/>
    <w:rsid w:val="00F12EFB"/>
    <w:rsid w:val="00F13067"/>
    <w:rsid w:val="00F13471"/>
    <w:rsid w:val="00F134B3"/>
    <w:rsid w:val="00F135F0"/>
    <w:rsid w:val="00F138D8"/>
    <w:rsid w:val="00F13E71"/>
    <w:rsid w:val="00F13F7E"/>
    <w:rsid w:val="00F140D0"/>
    <w:rsid w:val="00F14365"/>
    <w:rsid w:val="00F14968"/>
    <w:rsid w:val="00F14A96"/>
    <w:rsid w:val="00F14FBD"/>
    <w:rsid w:val="00F1518C"/>
    <w:rsid w:val="00F15587"/>
    <w:rsid w:val="00F1577A"/>
    <w:rsid w:val="00F1592C"/>
    <w:rsid w:val="00F15EAA"/>
    <w:rsid w:val="00F15F5C"/>
    <w:rsid w:val="00F15F8D"/>
    <w:rsid w:val="00F15F8F"/>
    <w:rsid w:val="00F15F91"/>
    <w:rsid w:val="00F16456"/>
    <w:rsid w:val="00F16557"/>
    <w:rsid w:val="00F168C6"/>
    <w:rsid w:val="00F169E2"/>
    <w:rsid w:val="00F16C83"/>
    <w:rsid w:val="00F16DF8"/>
    <w:rsid w:val="00F16E81"/>
    <w:rsid w:val="00F17337"/>
    <w:rsid w:val="00F1769A"/>
    <w:rsid w:val="00F179CD"/>
    <w:rsid w:val="00F17BAC"/>
    <w:rsid w:val="00F2034A"/>
    <w:rsid w:val="00F203C9"/>
    <w:rsid w:val="00F20B4F"/>
    <w:rsid w:val="00F20C4B"/>
    <w:rsid w:val="00F20C54"/>
    <w:rsid w:val="00F20D24"/>
    <w:rsid w:val="00F20FC6"/>
    <w:rsid w:val="00F211F6"/>
    <w:rsid w:val="00F21572"/>
    <w:rsid w:val="00F21985"/>
    <w:rsid w:val="00F21A7E"/>
    <w:rsid w:val="00F21F50"/>
    <w:rsid w:val="00F2202B"/>
    <w:rsid w:val="00F22109"/>
    <w:rsid w:val="00F22498"/>
    <w:rsid w:val="00F22943"/>
    <w:rsid w:val="00F229C4"/>
    <w:rsid w:val="00F22A50"/>
    <w:rsid w:val="00F23266"/>
    <w:rsid w:val="00F23337"/>
    <w:rsid w:val="00F235B2"/>
    <w:rsid w:val="00F235CE"/>
    <w:rsid w:val="00F237E8"/>
    <w:rsid w:val="00F239D8"/>
    <w:rsid w:val="00F23BC8"/>
    <w:rsid w:val="00F23E76"/>
    <w:rsid w:val="00F2401D"/>
    <w:rsid w:val="00F244C5"/>
    <w:rsid w:val="00F24677"/>
    <w:rsid w:val="00F2491F"/>
    <w:rsid w:val="00F24B65"/>
    <w:rsid w:val="00F24EEC"/>
    <w:rsid w:val="00F24F07"/>
    <w:rsid w:val="00F24F4F"/>
    <w:rsid w:val="00F2511C"/>
    <w:rsid w:val="00F25308"/>
    <w:rsid w:val="00F2548D"/>
    <w:rsid w:val="00F2586C"/>
    <w:rsid w:val="00F25909"/>
    <w:rsid w:val="00F25A61"/>
    <w:rsid w:val="00F25D7E"/>
    <w:rsid w:val="00F26396"/>
    <w:rsid w:val="00F2677F"/>
    <w:rsid w:val="00F26855"/>
    <w:rsid w:val="00F26905"/>
    <w:rsid w:val="00F26A35"/>
    <w:rsid w:val="00F26C37"/>
    <w:rsid w:val="00F26D31"/>
    <w:rsid w:val="00F2706C"/>
    <w:rsid w:val="00F277A2"/>
    <w:rsid w:val="00F278E7"/>
    <w:rsid w:val="00F27F90"/>
    <w:rsid w:val="00F3003D"/>
    <w:rsid w:val="00F301A6"/>
    <w:rsid w:val="00F305E3"/>
    <w:rsid w:val="00F307BC"/>
    <w:rsid w:val="00F3081C"/>
    <w:rsid w:val="00F308EB"/>
    <w:rsid w:val="00F30BD0"/>
    <w:rsid w:val="00F30C15"/>
    <w:rsid w:val="00F30D9D"/>
    <w:rsid w:val="00F30DCE"/>
    <w:rsid w:val="00F30FA6"/>
    <w:rsid w:val="00F31424"/>
    <w:rsid w:val="00F3150F"/>
    <w:rsid w:val="00F31608"/>
    <w:rsid w:val="00F318D6"/>
    <w:rsid w:val="00F32102"/>
    <w:rsid w:val="00F32308"/>
    <w:rsid w:val="00F32361"/>
    <w:rsid w:val="00F32367"/>
    <w:rsid w:val="00F32417"/>
    <w:rsid w:val="00F32706"/>
    <w:rsid w:val="00F32EAD"/>
    <w:rsid w:val="00F32F27"/>
    <w:rsid w:val="00F32FD9"/>
    <w:rsid w:val="00F33880"/>
    <w:rsid w:val="00F3393F"/>
    <w:rsid w:val="00F33DB7"/>
    <w:rsid w:val="00F33FB8"/>
    <w:rsid w:val="00F340BA"/>
    <w:rsid w:val="00F342DB"/>
    <w:rsid w:val="00F3439C"/>
    <w:rsid w:val="00F34637"/>
    <w:rsid w:val="00F34818"/>
    <w:rsid w:val="00F34BD0"/>
    <w:rsid w:val="00F34C38"/>
    <w:rsid w:val="00F3511C"/>
    <w:rsid w:val="00F3518F"/>
    <w:rsid w:val="00F354E2"/>
    <w:rsid w:val="00F35609"/>
    <w:rsid w:val="00F3567B"/>
    <w:rsid w:val="00F3569D"/>
    <w:rsid w:val="00F356DA"/>
    <w:rsid w:val="00F357A9"/>
    <w:rsid w:val="00F358CA"/>
    <w:rsid w:val="00F35D2B"/>
    <w:rsid w:val="00F35F71"/>
    <w:rsid w:val="00F360BD"/>
    <w:rsid w:val="00F36270"/>
    <w:rsid w:val="00F36297"/>
    <w:rsid w:val="00F3652A"/>
    <w:rsid w:val="00F365D6"/>
    <w:rsid w:val="00F3676E"/>
    <w:rsid w:val="00F36CB3"/>
    <w:rsid w:val="00F36D5A"/>
    <w:rsid w:val="00F36F6B"/>
    <w:rsid w:val="00F3732B"/>
    <w:rsid w:val="00F3741C"/>
    <w:rsid w:val="00F37540"/>
    <w:rsid w:val="00F3772D"/>
    <w:rsid w:val="00F37860"/>
    <w:rsid w:val="00F37A0D"/>
    <w:rsid w:val="00F37D4A"/>
    <w:rsid w:val="00F402A9"/>
    <w:rsid w:val="00F402DD"/>
    <w:rsid w:val="00F40516"/>
    <w:rsid w:val="00F40548"/>
    <w:rsid w:val="00F40D8E"/>
    <w:rsid w:val="00F40E91"/>
    <w:rsid w:val="00F40F43"/>
    <w:rsid w:val="00F41114"/>
    <w:rsid w:val="00F4119B"/>
    <w:rsid w:val="00F412E3"/>
    <w:rsid w:val="00F41301"/>
    <w:rsid w:val="00F41854"/>
    <w:rsid w:val="00F41CEC"/>
    <w:rsid w:val="00F41D38"/>
    <w:rsid w:val="00F420FE"/>
    <w:rsid w:val="00F424BD"/>
    <w:rsid w:val="00F42534"/>
    <w:rsid w:val="00F42764"/>
    <w:rsid w:val="00F42EB6"/>
    <w:rsid w:val="00F43412"/>
    <w:rsid w:val="00F437FE"/>
    <w:rsid w:val="00F43A22"/>
    <w:rsid w:val="00F43B61"/>
    <w:rsid w:val="00F43C45"/>
    <w:rsid w:val="00F4408A"/>
    <w:rsid w:val="00F441F5"/>
    <w:rsid w:val="00F4420D"/>
    <w:rsid w:val="00F44540"/>
    <w:rsid w:val="00F445E4"/>
    <w:rsid w:val="00F4483A"/>
    <w:rsid w:val="00F448EC"/>
    <w:rsid w:val="00F4498D"/>
    <w:rsid w:val="00F44DDB"/>
    <w:rsid w:val="00F44E39"/>
    <w:rsid w:val="00F44EE5"/>
    <w:rsid w:val="00F45335"/>
    <w:rsid w:val="00F45441"/>
    <w:rsid w:val="00F45476"/>
    <w:rsid w:val="00F45486"/>
    <w:rsid w:val="00F454E6"/>
    <w:rsid w:val="00F45589"/>
    <w:rsid w:val="00F455FA"/>
    <w:rsid w:val="00F45D12"/>
    <w:rsid w:val="00F45E91"/>
    <w:rsid w:val="00F45F7C"/>
    <w:rsid w:val="00F46454"/>
    <w:rsid w:val="00F4646E"/>
    <w:rsid w:val="00F464C6"/>
    <w:rsid w:val="00F46B6F"/>
    <w:rsid w:val="00F46F3D"/>
    <w:rsid w:val="00F472F2"/>
    <w:rsid w:val="00F47818"/>
    <w:rsid w:val="00F47A86"/>
    <w:rsid w:val="00F47AD4"/>
    <w:rsid w:val="00F47FE5"/>
    <w:rsid w:val="00F50152"/>
    <w:rsid w:val="00F50344"/>
    <w:rsid w:val="00F50357"/>
    <w:rsid w:val="00F503DB"/>
    <w:rsid w:val="00F50467"/>
    <w:rsid w:val="00F504D8"/>
    <w:rsid w:val="00F506EF"/>
    <w:rsid w:val="00F50A52"/>
    <w:rsid w:val="00F50EAD"/>
    <w:rsid w:val="00F5140D"/>
    <w:rsid w:val="00F51490"/>
    <w:rsid w:val="00F5164D"/>
    <w:rsid w:val="00F51BAD"/>
    <w:rsid w:val="00F51F1C"/>
    <w:rsid w:val="00F52023"/>
    <w:rsid w:val="00F52243"/>
    <w:rsid w:val="00F522E9"/>
    <w:rsid w:val="00F525D4"/>
    <w:rsid w:val="00F529B7"/>
    <w:rsid w:val="00F52C3D"/>
    <w:rsid w:val="00F52C6D"/>
    <w:rsid w:val="00F52F06"/>
    <w:rsid w:val="00F52F91"/>
    <w:rsid w:val="00F52FA2"/>
    <w:rsid w:val="00F52FC0"/>
    <w:rsid w:val="00F53022"/>
    <w:rsid w:val="00F5337D"/>
    <w:rsid w:val="00F533A7"/>
    <w:rsid w:val="00F53BE2"/>
    <w:rsid w:val="00F53FB3"/>
    <w:rsid w:val="00F5409A"/>
    <w:rsid w:val="00F54251"/>
    <w:rsid w:val="00F543D8"/>
    <w:rsid w:val="00F5459F"/>
    <w:rsid w:val="00F54608"/>
    <w:rsid w:val="00F54645"/>
    <w:rsid w:val="00F54984"/>
    <w:rsid w:val="00F54D4A"/>
    <w:rsid w:val="00F54E0F"/>
    <w:rsid w:val="00F54E88"/>
    <w:rsid w:val="00F55B2C"/>
    <w:rsid w:val="00F55F39"/>
    <w:rsid w:val="00F55F3E"/>
    <w:rsid w:val="00F56118"/>
    <w:rsid w:val="00F561C4"/>
    <w:rsid w:val="00F561F9"/>
    <w:rsid w:val="00F56487"/>
    <w:rsid w:val="00F565A3"/>
    <w:rsid w:val="00F56953"/>
    <w:rsid w:val="00F56CD1"/>
    <w:rsid w:val="00F56E77"/>
    <w:rsid w:val="00F56FA4"/>
    <w:rsid w:val="00F56FD5"/>
    <w:rsid w:val="00F5736A"/>
    <w:rsid w:val="00F57B87"/>
    <w:rsid w:val="00F57EE4"/>
    <w:rsid w:val="00F57F7A"/>
    <w:rsid w:val="00F602E8"/>
    <w:rsid w:val="00F60312"/>
    <w:rsid w:val="00F6034D"/>
    <w:rsid w:val="00F60BF7"/>
    <w:rsid w:val="00F61316"/>
    <w:rsid w:val="00F615C5"/>
    <w:rsid w:val="00F61726"/>
    <w:rsid w:val="00F61995"/>
    <w:rsid w:val="00F61DE2"/>
    <w:rsid w:val="00F61EC0"/>
    <w:rsid w:val="00F623A7"/>
    <w:rsid w:val="00F6254F"/>
    <w:rsid w:val="00F6261C"/>
    <w:rsid w:val="00F62D2B"/>
    <w:rsid w:val="00F62E86"/>
    <w:rsid w:val="00F639B0"/>
    <w:rsid w:val="00F63ACE"/>
    <w:rsid w:val="00F63BB8"/>
    <w:rsid w:val="00F63BCB"/>
    <w:rsid w:val="00F63CA6"/>
    <w:rsid w:val="00F63DF7"/>
    <w:rsid w:val="00F63E2A"/>
    <w:rsid w:val="00F63F28"/>
    <w:rsid w:val="00F63F94"/>
    <w:rsid w:val="00F64334"/>
    <w:rsid w:val="00F643CC"/>
    <w:rsid w:val="00F645CA"/>
    <w:rsid w:val="00F646CC"/>
    <w:rsid w:val="00F6484D"/>
    <w:rsid w:val="00F64891"/>
    <w:rsid w:val="00F64B7E"/>
    <w:rsid w:val="00F64CFC"/>
    <w:rsid w:val="00F64EEA"/>
    <w:rsid w:val="00F65386"/>
    <w:rsid w:val="00F6538D"/>
    <w:rsid w:val="00F65507"/>
    <w:rsid w:val="00F65610"/>
    <w:rsid w:val="00F659C5"/>
    <w:rsid w:val="00F65A30"/>
    <w:rsid w:val="00F65BE8"/>
    <w:rsid w:val="00F660C3"/>
    <w:rsid w:val="00F6633B"/>
    <w:rsid w:val="00F664A1"/>
    <w:rsid w:val="00F66897"/>
    <w:rsid w:val="00F66A86"/>
    <w:rsid w:val="00F66CD0"/>
    <w:rsid w:val="00F66F9C"/>
    <w:rsid w:val="00F67344"/>
    <w:rsid w:val="00F6749D"/>
    <w:rsid w:val="00F67519"/>
    <w:rsid w:val="00F6754B"/>
    <w:rsid w:val="00F6771E"/>
    <w:rsid w:val="00F67FC5"/>
    <w:rsid w:val="00F7065E"/>
    <w:rsid w:val="00F7071D"/>
    <w:rsid w:val="00F70CE3"/>
    <w:rsid w:val="00F70EF5"/>
    <w:rsid w:val="00F71383"/>
    <w:rsid w:val="00F713D8"/>
    <w:rsid w:val="00F716E7"/>
    <w:rsid w:val="00F718D3"/>
    <w:rsid w:val="00F72183"/>
    <w:rsid w:val="00F721C6"/>
    <w:rsid w:val="00F72384"/>
    <w:rsid w:val="00F724B5"/>
    <w:rsid w:val="00F724C7"/>
    <w:rsid w:val="00F724F0"/>
    <w:rsid w:val="00F72626"/>
    <w:rsid w:val="00F728D1"/>
    <w:rsid w:val="00F72A2C"/>
    <w:rsid w:val="00F72E4A"/>
    <w:rsid w:val="00F732CF"/>
    <w:rsid w:val="00F73327"/>
    <w:rsid w:val="00F7340D"/>
    <w:rsid w:val="00F7352F"/>
    <w:rsid w:val="00F7362C"/>
    <w:rsid w:val="00F73F94"/>
    <w:rsid w:val="00F741EC"/>
    <w:rsid w:val="00F7435C"/>
    <w:rsid w:val="00F743D7"/>
    <w:rsid w:val="00F74638"/>
    <w:rsid w:val="00F7470B"/>
    <w:rsid w:val="00F74B05"/>
    <w:rsid w:val="00F74E2C"/>
    <w:rsid w:val="00F75174"/>
    <w:rsid w:val="00F75183"/>
    <w:rsid w:val="00F7569D"/>
    <w:rsid w:val="00F757F7"/>
    <w:rsid w:val="00F75EF2"/>
    <w:rsid w:val="00F7645C"/>
    <w:rsid w:val="00F7653B"/>
    <w:rsid w:val="00F767D3"/>
    <w:rsid w:val="00F769A6"/>
    <w:rsid w:val="00F76A55"/>
    <w:rsid w:val="00F76A80"/>
    <w:rsid w:val="00F77312"/>
    <w:rsid w:val="00F773B2"/>
    <w:rsid w:val="00F77895"/>
    <w:rsid w:val="00F778C9"/>
    <w:rsid w:val="00F778DD"/>
    <w:rsid w:val="00F7799D"/>
    <w:rsid w:val="00F779B3"/>
    <w:rsid w:val="00F77AE6"/>
    <w:rsid w:val="00F77B07"/>
    <w:rsid w:val="00F77C02"/>
    <w:rsid w:val="00F77C9C"/>
    <w:rsid w:val="00F77EA7"/>
    <w:rsid w:val="00F77F44"/>
    <w:rsid w:val="00F77F73"/>
    <w:rsid w:val="00F8068B"/>
    <w:rsid w:val="00F8094A"/>
    <w:rsid w:val="00F80AF1"/>
    <w:rsid w:val="00F80C85"/>
    <w:rsid w:val="00F80D7B"/>
    <w:rsid w:val="00F80F19"/>
    <w:rsid w:val="00F810F0"/>
    <w:rsid w:val="00F811CE"/>
    <w:rsid w:val="00F81585"/>
    <w:rsid w:val="00F817F0"/>
    <w:rsid w:val="00F81A97"/>
    <w:rsid w:val="00F8246A"/>
    <w:rsid w:val="00F82A6C"/>
    <w:rsid w:val="00F83045"/>
    <w:rsid w:val="00F831FA"/>
    <w:rsid w:val="00F8322B"/>
    <w:rsid w:val="00F833A2"/>
    <w:rsid w:val="00F833CE"/>
    <w:rsid w:val="00F836C7"/>
    <w:rsid w:val="00F83A79"/>
    <w:rsid w:val="00F841B9"/>
    <w:rsid w:val="00F84298"/>
    <w:rsid w:val="00F842AB"/>
    <w:rsid w:val="00F84587"/>
    <w:rsid w:val="00F84628"/>
    <w:rsid w:val="00F8463B"/>
    <w:rsid w:val="00F84828"/>
    <w:rsid w:val="00F849AB"/>
    <w:rsid w:val="00F84A58"/>
    <w:rsid w:val="00F84B0F"/>
    <w:rsid w:val="00F850C9"/>
    <w:rsid w:val="00F850DF"/>
    <w:rsid w:val="00F85515"/>
    <w:rsid w:val="00F856D3"/>
    <w:rsid w:val="00F85B91"/>
    <w:rsid w:val="00F862FA"/>
    <w:rsid w:val="00F863D6"/>
    <w:rsid w:val="00F8644E"/>
    <w:rsid w:val="00F869A3"/>
    <w:rsid w:val="00F86EF5"/>
    <w:rsid w:val="00F86F0F"/>
    <w:rsid w:val="00F87324"/>
    <w:rsid w:val="00F87332"/>
    <w:rsid w:val="00F876BF"/>
    <w:rsid w:val="00F87AFA"/>
    <w:rsid w:val="00F87D4B"/>
    <w:rsid w:val="00F900E2"/>
    <w:rsid w:val="00F901A4"/>
    <w:rsid w:val="00F901A8"/>
    <w:rsid w:val="00F902DB"/>
    <w:rsid w:val="00F908B3"/>
    <w:rsid w:val="00F909D6"/>
    <w:rsid w:val="00F90E1E"/>
    <w:rsid w:val="00F910AB"/>
    <w:rsid w:val="00F910D8"/>
    <w:rsid w:val="00F9113D"/>
    <w:rsid w:val="00F9118A"/>
    <w:rsid w:val="00F9119D"/>
    <w:rsid w:val="00F911B5"/>
    <w:rsid w:val="00F9155D"/>
    <w:rsid w:val="00F91706"/>
    <w:rsid w:val="00F91A25"/>
    <w:rsid w:val="00F91DBA"/>
    <w:rsid w:val="00F923C5"/>
    <w:rsid w:val="00F9246D"/>
    <w:rsid w:val="00F9251E"/>
    <w:rsid w:val="00F9291C"/>
    <w:rsid w:val="00F92EDD"/>
    <w:rsid w:val="00F93094"/>
    <w:rsid w:val="00F93749"/>
    <w:rsid w:val="00F93852"/>
    <w:rsid w:val="00F93865"/>
    <w:rsid w:val="00F94237"/>
    <w:rsid w:val="00F9450F"/>
    <w:rsid w:val="00F946A9"/>
    <w:rsid w:val="00F94874"/>
    <w:rsid w:val="00F94C32"/>
    <w:rsid w:val="00F94C37"/>
    <w:rsid w:val="00F94F90"/>
    <w:rsid w:val="00F950F5"/>
    <w:rsid w:val="00F958EB"/>
    <w:rsid w:val="00F95B13"/>
    <w:rsid w:val="00F95CE6"/>
    <w:rsid w:val="00F95D24"/>
    <w:rsid w:val="00F9600D"/>
    <w:rsid w:val="00F96019"/>
    <w:rsid w:val="00F96230"/>
    <w:rsid w:val="00F962B7"/>
    <w:rsid w:val="00F96318"/>
    <w:rsid w:val="00F964C3"/>
    <w:rsid w:val="00F96885"/>
    <w:rsid w:val="00F96944"/>
    <w:rsid w:val="00F96947"/>
    <w:rsid w:val="00F9694B"/>
    <w:rsid w:val="00F96A6A"/>
    <w:rsid w:val="00F96C27"/>
    <w:rsid w:val="00F96CFD"/>
    <w:rsid w:val="00F96EDA"/>
    <w:rsid w:val="00F9720C"/>
    <w:rsid w:val="00F9722D"/>
    <w:rsid w:val="00F97339"/>
    <w:rsid w:val="00F973D7"/>
    <w:rsid w:val="00F9750B"/>
    <w:rsid w:val="00F9758F"/>
    <w:rsid w:val="00F978A1"/>
    <w:rsid w:val="00F97AA6"/>
    <w:rsid w:val="00F97ACB"/>
    <w:rsid w:val="00F97D2C"/>
    <w:rsid w:val="00FA0233"/>
    <w:rsid w:val="00FA034B"/>
    <w:rsid w:val="00FA0552"/>
    <w:rsid w:val="00FA0702"/>
    <w:rsid w:val="00FA0AB7"/>
    <w:rsid w:val="00FA0BBA"/>
    <w:rsid w:val="00FA0F4A"/>
    <w:rsid w:val="00FA1035"/>
    <w:rsid w:val="00FA10E0"/>
    <w:rsid w:val="00FA1107"/>
    <w:rsid w:val="00FA148C"/>
    <w:rsid w:val="00FA14E3"/>
    <w:rsid w:val="00FA18E5"/>
    <w:rsid w:val="00FA197A"/>
    <w:rsid w:val="00FA2044"/>
    <w:rsid w:val="00FA2282"/>
    <w:rsid w:val="00FA2284"/>
    <w:rsid w:val="00FA2300"/>
    <w:rsid w:val="00FA2710"/>
    <w:rsid w:val="00FA2913"/>
    <w:rsid w:val="00FA34E3"/>
    <w:rsid w:val="00FA370F"/>
    <w:rsid w:val="00FA379F"/>
    <w:rsid w:val="00FA38EF"/>
    <w:rsid w:val="00FA39DE"/>
    <w:rsid w:val="00FA3A95"/>
    <w:rsid w:val="00FA3E95"/>
    <w:rsid w:val="00FA400B"/>
    <w:rsid w:val="00FA4225"/>
    <w:rsid w:val="00FA4237"/>
    <w:rsid w:val="00FA4448"/>
    <w:rsid w:val="00FA47AC"/>
    <w:rsid w:val="00FA496F"/>
    <w:rsid w:val="00FA500E"/>
    <w:rsid w:val="00FA50BA"/>
    <w:rsid w:val="00FA5602"/>
    <w:rsid w:val="00FA57A7"/>
    <w:rsid w:val="00FA58F5"/>
    <w:rsid w:val="00FA5B1D"/>
    <w:rsid w:val="00FA5B74"/>
    <w:rsid w:val="00FA5C77"/>
    <w:rsid w:val="00FA5D9E"/>
    <w:rsid w:val="00FA5E85"/>
    <w:rsid w:val="00FA6058"/>
    <w:rsid w:val="00FA60BE"/>
    <w:rsid w:val="00FA614D"/>
    <w:rsid w:val="00FA6276"/>
    <w:rsid w:val="00FA62C3"/>
    <w:rsid w:val="00FA66AB"/>
    <w:rsid w:val="00FA6B09"/>
    <w:rsid w:val="00FA6D6D"/>
    <w:rsid w:val="00FA6E18"/>
    <w:rsid w:val="00FA6EC4"/>
    <w:rsid w:val="00FA705D"/>
    <w:rsid w:val="00FA7574"/>
    <w:rsid w:val="00FA7838"/>
    <w:rsid w:val="00FA7956"/>
    <w:rsid w:val="00FA7F6D"/>
    <w:rsid w:val="00FB020E"/>
    <w:rsid w:val="00FB025A"/>
    <w:rsid w:val="00FB0546"/>
    <w:rsid w:val="00FB085D"/>
    <w:rsid w:val="00FB0C5E"/>
    <w:rsid w:val="00FB0DD1"/>
    <w:rsid w:val="00FB0F1D"/>
    <w:rsid w:val="00FB1313"/>
    <w:rsid w:val="00FB1475"/>
    <w:rsid w:val="00FB16F0"/>
    <w:rsid w:val="00FB1852"/>
    <w:rsid w:val="00FB1EF3"/>
    <w:rsid w:val="00FB2436"/>
    <w:rsid w:val="00FB25C1"/>
    <w:rsid w:val="00FB26AB"/>
    <w:rsid w:val="00FB2C30"/>
    <w:rsid w:val="00FB2C3E"/>
    <w:rsid w:val="00FB2D83"/>
    <w:rsid w:val="00FB2E79"/>
    <w:rsid w:val="00FB2F87"/>
    <w:rsid w:val="00FB304B"/>
    <w:rsid w:val="00FB317B"/>
    <w:rsid w:val="00FB3386"/>
    <w:rsid w:val="00FB364A"/>
    <w:rsid w:val="00FB3C0D"/>
    <w:rsid w:val="00FB3C16"/>
    <w:rsid w:val="00FB3C2E"/>
    <w:rsid w:val="00FB4047"/>
    <w:rsid w:val="00FB42B2"/>
    <w:rsid w:val="00FB4649"/>
    <w:rsid w:val="00FB4BF4"/>
    <w:rsid w:val="00FB4DCC"/>
    <w:rsid w:val="00FB4ED7"/>
    <w:rsid w:val="00FB4F44"/>
    <w:rsid w:val="00FB5002"/>
    <w:rsid w:val="00FB53E3"/>
    <w:rsid w:val="00FB54BA"/>
    <w:rsid w:val="00FB56ED"/>
    <w:rsid w:val="00FB5771"/>
    <w:rsid w:val="00FB5AE3"/>
    <w:rsid w:val="00FB5C87"/>
    <w:rsid w:val="00FB6089"/>
    <w:rsid w:val="00FB610D"/>
    <w:rsid w:val="00FB62B2"/>
    <w:rsid w:val="00FB63F7"/>
    <w:rsid w:val="00FB6494"/>
    <w:rsid w:val="00FB649D"/>
    <w:rsid w:val="00FB65F6"/>
    <w:rsid w:val="00FB6608"/>
    <w:rsid w:val="00FB668B"/>
    <w:rsid w:val="00FB677A"/>
    <w:rsid w:val="00FB67AF"/>
    <w:rsid w:val="00FB68B9"/>
    <w:rsid w:val="00FB6C38"/>
    <w:rsid w:val="00FB6DEE"/>
    <w:rsid w:val="00FB6E25"/>
    <w:rsid w:val="00FB6F4C"/>
    <w:rsid w:val="00FB6F79"/>
    <w:rsid w:val="00FB773C"/>
    <w:rsid w:val="00FB77B7"/>
    <w:rsid w:val="00FB78D3"/>
    <w:rsid w:val="00FB7CCD"/>
    <w:rsid w:val="00FC0703"/>
    <w:rsid w:val="00FC09A8"/>
    <w:rsid w:val="00FC0CF2"/>
    <w:rsid w:val="00FC0EFE"/>
    <w:rsid w:val="00FC107A"/>
    <w:rsid w:val="00FC1402"/>
    <w:rsid w:val="00FC14F5"/>
    <w:rsid w:val="00FC1703"/>
    <w:rsid w:val="00FC1ACC"/>
    <w:rsid w:val="00FC1EE6"/>
    <w:rsid w:val="00FC2104"/>
    <w:rsid w:val="00FC2124"/>
    <w:rsid w:val="00FC23AF"/>
    <w:rsid w:val="00FC2683"/>
    <w:rsid w:val="00FC26B7"/>
    <w:rsid w:val="00FC2926"/>
    <w:rsid w:val="00FC2AD9"/>
    <w:rsid w:val="00FC2AEB"/>
    <w:rsid w:val="00FC2B0D"/>
    <w:rsid w:val="00FC2CF0"/>
    <w:rsid w:val="00FC31DC"/>
    <w:rsid w:val="00FC3512"/>
    <w:rsid w:val="00FC37A0"/>
    <w:rsid w:val="00FC3836"/>
    <w:rsid w:val="00FC3A87"/>
    <w:rsid w:val="00FC3D8E"/>
    <w:rsid w:val="00FC43FA"/>
    <w:rsid w:val="00FC4453"/>
    <w:rsid w:val="00FC4518"/>
    <w:rsid w:val="00FC4870"/>
    <w:rsid w:val="00FC4CF6"/>
    <w:rsid w:val="00FC4EBA"/>
    <w:rsid w:val="00FC5239"/>
    <w:rsid w:val="00FC5358"/>
    <w:rsid w:val="00FC5639"/>
    <w:rsid w:val="00FC57C1"/>
    <w:rsid w:val="00FC5836"/>
    <w:rsid w:val="00FC5C06"/>
    <w:rsid w:val="00FC5D8F"/>
    <w:rsid w:val="00FC5EE1"/>
    <w:rsid w:val="00FC6122"/>
    <w:rsid w:val="00FC63DD"/>
    <w:rsid w:val="00FC6795"/>
    <w:rsid w:val="00FC6820"/>
    <w:rsid w:val="00FC6BE8"/>
    <w:rsid w:val="00FC6C08"/>
    <w:rsid w:val="00FC6EDE"/>
    <w:rsid w:val="00FC7008"/>
    <w:rsid w:val="00FC728E"/>
    <w:rsid w:val="00FC72ED"/>
    <w:rsid w:val="00FC7539"/>
    <w:rsid w:val="00FC755B"/>
    <w:rsid w:val="00FC7579"/>
    <w:rsid w:val="00FC759E"/>
    <w:rsid w:val="00FC7EC7"/>
    <w:rsid w:val="00FC7F9E"/>
    <w:rsid w:val="00FD05CA"/>
    <w:rsid w:val="00FD07E4"/>
    <w:rsid w:val="00FD0F9F"/>
    <w:rsid w:val="00FD11A4"/>
    <w:rsid w:val="00FD1694"/>
    <w:rsid w:val="00FD16B8"/>
    <w:rsid w:val="00FD1F85"/>
    <w:rsid w:val="00FD2313"/>
    <w:rsid w:val="00FD3252"/>
    <w:rsid w:val="00FD36AA"/>
    <w:rsid w:val="00FD3A84"/>
    <w:rsid w:val="00FD3C44"/>
    <w:rsid w:val="00FD3CD9"/>
    <w:rsid w:val="00FD4049"/>
    <w:rsid w:val="00FD477C"/>
    <w:rsid w:val="00FD4CDA"/>
    <w:rsid w:val="00FD4D92"/>
    <w:rsid w:val="00FD505C"/>
    <w:rsid w:val="00FD50CE"/>
    <w:rsid w:val="00FD5220"/>
    <w:rsid w:val="00FD5305"/>
    <w:rsid w:val="00FD5421"/>
    <w:rsid w:val="00FD5706"/>
    <w:rsid w:val="00FD58BA"/>
    <w:rsid w:val="00FD5A10"/>
    <w:rsid w:val="00FD5F2E"/>
    <w:rsid w:val="00FD6015"/>
    <w:rsid w:val="00FD6165"/>
    <w:rsid w:val="00FD6684"/>
    <w:rsid w:val="00FD69DC"/>
    <w:rsid w:val="00FD6AEE"/>
    <w:rsid w:val="00FD6E0C"/>
    <w:rsid w:val="00FD6FA3"/>
    <w:rsid w:val="00FD7224"/>
    <w:rsid w:val="00FD738B"/>
    <w:rsid w:val="00FD7410"/>
    <w:rsid w:val="00FD74A2"/>
    <w:rsid w:val="00FD7573"/>
    <w:rsid w:val="00FD7836"/>
    <w:rsid w:val="00FD79E2"/>
    <w:rsid w:val="00FD7AE0"/>
    <w:rsid w:val="00FD7D73"/>
    <w:rsid w:val="00FD7D79"/>
    <w:rsid w:val="00FE0657"/>
    <w:rsid w:val="00FE0770"/>
    <w:rsid w:val="00FE08C3"/>
    <w:rsid w:val="00FE090B"/>
    <w:rsid w:val="00FE0A30"/>
    <w:rsid w:val="00FE0BCA"/>
    <w:rsid w:val="00FE155D"/>
    <w:rsid w:val="00FE1782"/>
    <w:rsid w:val="00FE17DF"/>
    <w:rsid w:val="00FE197B"/>
    <w:rsid w:val="00FE1A20"/>
    <w:rsid w:val="00FE1A44"/>
    <w:rsid w:val="00FE1B83"/>
    <w:rsid w:val="00FE1C68"/>
    <w:rsid w:val="00FE1CDE"/>
    <w:rsid w:val="00FE1D9E"/>
    <w:rsid w:val="00FE20D7"/>
    <w:rsid w:val="00FE2955"/>
    <w:rsid w:val="00FE295F"/>
    <w:rsid w:val="00FE2E84"/>
    <w:rsid w:val="00FE3042"/>
    <w:rsid w:val="00FE34DC"/>
    <w:rsid w:val="00FE3A77"/>
    <w:rsid w:val="00FE3BA2"/>
    <w:rsid w:val="00FE3BB2"/>
    <w:rsid w:val="00FE3CC6"/>
    <w:rsid w:val="00FE3EC5"/>
    <w:rsid w:val="00FE3EF4"/>
    <w:rsid w:val="00FE3FA1"/>
    <w:rsid w:val="00FE3FF4"/>
    <w:rsid w:val="00FE4013"/>
    <w:rsid w:val="00FE4F51"/>
    <w:rsid w:val="00FE50B6"/>
    <w:rsid w:val="00FE527B"/>
    <w:rsid w:val="00FE5D18"/>
    <w:rsid w:val="00FE6552"/>
    <w:rsid w:val="00FE6655"/>
    <w:rsid w:val="00FE66D4"/>
    <w:rsid w:val="00FE674E"/>
    <w:rsid w:val="00FE6944"/>
    <w:rsid w:val="00FE6C0D"/>
    <w:rsid w:val="00FE6C8F"/>
    <w:rsid w:val="00FE6CA9"/>
    <w:rsid w:val="00FE6F79"/>
    <w:rsid w:val="00FE703C"/>
    <w:rsid w:val="00FE7042"/>
    <w:rsid w:val="00FE7083"/>
    <w:rsid w:val="00FE742C"/>
    <w:rsid w:val="00FE74C5"/>
    <w:rsid w:val="00FE74C8"/>
    <w:rsid w:val="00FE758C"/>
    <w:rsid w:val="00FE76C2"/>
    <w:rsid w:val="00FE7BB6"/>
    <w:rsid w:val="00FE7DB6"/>
    <w:rsid w:val="00FE7E6F"/>
    <w:rsid w:val="00FF022C"/>
    <w:rsid w:val="00FF02AB"/>
    <w:rsid w:val="00FF054E"/>
    <w:rsid w:val="00FF0BAE"/>
    <w:rsid w:val="00FF0DCA"/>
    <w:rsid w:val="00FF0E5B"/>
    <w:rsid w:val="00FF0F52"/>
    <w:rsid w:val="00FF1349"/>
    <w:rsid w:val="00FF13FA"/>
    <w:rsid w:val="00FF163D"/>
    <w:rsid w:val="00FF17EB"/>
    <w:rsid w:val="00FF1A0B"/>
    <w:rsid w:val="00FF1A79"/>
    <w:rsid w:val="00FF1AF4"/>
    <w:rsid w:val="00FF1DC0"/>
    <w:rsid w:val="00FF1DF5"/>
    <w:rsid w:val="00FF1E8D"/>
    <w:rsid w:val="00FF1F21"/>
    <w:rsid w:val="00FF229A"/>
    <w:rsid w:val="00FF254B"/>
    <w:rsid w:val="00FF2EFC"/>
    <w:rsid w:val="00FF30E9"/>
    <w:rsid w:val="00FF327B"/>
    <w:rsid w:val="00FF3952"/>
    <w:rsid w:val="00FF39E6"/>
    <w:rsid w:val="00FF39F8"/>
    <w:rsid w:val="00FF3A20"/>
    <w:rsid w:val="00FF3F34"/>
    <w:rsid w:val="00FF40BA"/>
    <w:rsid w:val="00FF40D4"/>
    <w:rsid w:val="00FF43FC"/>
    <w:rsid w:val="00FF4716"/>
    <w:rsid w:val="00FF4841"/>
    <w:rsid w:val="00FF49EF"/>
    <w:rsid w:val="00FF4A0D"/>
    <w:rsid w:val="00FF4A7A"/>
    <w:rsid w:val="00FF4F67"/>
    <w:rsid w:val="00FF5388"/>
    <w:rsid w:val="00FF5390"/>
    <w:rsid w:val="00FF5665"/>
    <w:rsid w:val="00FF5680"/>
    <w:rsid w:val="00FF5F27"/>
    <w:rsid w:val="00FF614A"/>
    <w:rsid w:val="00FF6582"/>
    <w:rsid w:val="00FF68DD"/>
    <w:rsid w:val="00FF6B75"/>
    <w:rsid w:val="00FF6B96"/>
    <w:rsid w:val="00FF6C2E"/>
    <w:rsid w:val="00FF6C3F"/>
    <w:rsid w:val="00FF6FBA"/>
    <w:rsid w:val="00FF7043"/>
    <w:rsid w:val="00FF720E"/>
    <w:rsid w:val="00FF77EE"/>
    <w:rsid w:val="00FF7993"/>
    <w:rsid w:val="00FF7BF0"/>
    <w:rsid w:val="00FF7E00"/>
    <w:rsid w:val="00FF7EB0"/>
    <w:rsid w:val="00FF7F69"/>
    <w:rsid w:val="18657C70"/>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AA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Theme="minorHAnsi" w:hAnsi="Open Sans Light" w:cs="Open Sans Light"/>
        <w:sz w:val="18"/>
        <w:szCs w:val="18"/>
        <w:lang w:val="en-GB"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qFormat="1"/>
    <w:lsdException w:name="heading 4" w:uiPriority="0" w:qFormat="1"/>
    <w:lsdException w:name="heading 5" w:semiHidden="1" w:uiPriority="0"/>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10" w:unhideWhenUsed="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839"/>
    <w:pPr>
      <w:spacing w:after="170"/>
    </w:pPr>
  </w:style>
  <w:style w:type="paragraph" w:styleId="Heading1">
    <w:name w:val="heading 1"/>
    <w:basedOn w:val="Normal"/>
    <w:next w:val="Normal"/>
    <w:link w:val="Heading1Char"/>
    <w:uiPriority w:val="1"/>
    <w:qFormat/>
    <w:rsid w:val="009E2F33"/>
    <w:pPr>
      <w:keepNext/>
      <w:keepLines/>
      <w:pageBreakBefore/>
      <w:numPr>
        <w:numId w:val="3"/>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rsid w:val="007F276A"/>
    <w:pPr>
      <w:keepNext/>
      <w:keepLines/>
      <w:numPr>
        <w:ilvl w:val="1"/>
        <w:numId w:val="3"/>
      </w:numPr>
      <w:spacing w:before="240" w:after="0" w:line="280" w:lineRule="atLeast"/>
      <w:outlineLvl w:val="1"/>
    </w:pPr>
    <w:rPr>
      <w:rFonts w:eastAsiaTheme="majorEastAsia" w:cstheme="majorBidi"/>
      <w:b/>
      <w:bCs/>
      <w:color w:val="62B5E5" w:themeColor="accent3"/>
      <w:sz w:val="22"/>
      <w:szCs w:val="26"/>
    </w:rPr>
  </w:style>
  <w:style w:type="paragraph" w:styleId="Heading3">
    <w:name w:val="heading 3"/>
    <w:basedOn w:val="Normal"/>
    <w:next w:val="Normal"/>
    <w:link w:val="Heading3Char"/>
    <w:uiPriority w:val="1"/>
    <w:qFormat/>
    <w:rsid w:val="00F9113D"/>
    <w:pPr>
      <w:keepNext/>
      <w:keepLines/>
      <w:numPr>
        <w:ilvl w:val="2"/>
        <w:numId w:val="3"/>
      </w:numPr>
      <w:spacing w:after="0"/>
      <w:outlineLvl w:val="2"/>
    </w:pPr>
    <w:rPr>
      <w:rFonts w:eastAsiaTheme="majorEastAsia" w:cstheme="majorBidi"/>
      <w:b/>
      <w:bCs/>
    </w:rPr>
  </w:style>
  <w:style w:type="paragraph" w:styleId="Heading4">
    <w:name w:val="heading 4"/>
    <w:basedOn w:val="Normal"/>
    <w:next w:val="Normal"/>
    <w:link w:val="Heading4Char"/>
    <w:uiPriority w:val="1"/>
    <w:qFormat/>
    <w:rsid w:val="00F9113D"/>
    <w:pPr>
      <w:keepNext/>
      <w:keepLines/>
      <w:numPr>
        <w:ilvl w:val="3"/>
        <w:numId w:val="3"/>
      </w:numPr>
      <w:tabs>
        <w:tab w:val="left" w:pos="340"/>
      </w:tabs>
      <w:spacing w:after="0"/>
      <w:outlineLvl w:val="3"/>
    </w:pPr>
    <w:rPr>
      <w:rFonts w:eastAsiaTheme="majorEastAsia" w:cstheme="majorBidi"/>
      <w:b/>
      <w:bCs/>
      <w:iCs/>
      <w:color w:val="75787B" w:themeColor="accent6"/>
    </w:rPr>
  </w:style>
  <w:style w:type="paragraph" w:styleId="Heading5">
    <w:name w:val="heading 5"/>
    <w:basedOn w:val="Normal"/>
    <w:next w:val="Normal"/>
    <w:link w:val="Heading5Char"/>
    <w:uiPriority w:val="1"/>
    <w:rsid w:val="00F9113D"/>
    <w:pPr>
      <w:keepNext/>
      <w:keepLines/>
      <w:numPr>
        <w:ilvl w:val="4"/>
        <w:numId w:val="3"/>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numPr>
        <w:ilvl w:val="5"/>
        <w:numId w:val="3"/>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E2F33"/>
    <w:rPr>
      <w:rFonts w:eastAsiaTheme="majorEastAsia" w:cstheme="majorBidi"/>
      <w:bCs/>
      <w:sz w:val="60"/>
      <w:szCs w:val="28"/>
    </w:rPr>
  </w:style>
  <w:style w:type="character" w:customStyle="1" w:styleId="Heading2Char">
    <w:name w:val="Heading 2 Char"/>
    <w:basedOn w:val="DefaultParagraphFont"/>
    <w:link w:val="Heading2"/>
    <w:uiPriority w:val="1"/>
    <w:rsid w:val="007F276A"/>
    <w:rPr>
      <w:rFonts w:eastAsiaTheme="majorEastAsia" w:cstheme="majorBidi"/>
      <w:b/>
      <w:bCs/>
      <w:color w:val="62B5E5" w:themeColor="accent3"/>
      <w:sz w:val="22"/>
      <w:szCs w:val="26"/>
    </w:rPr>
  </w:style>
  <w:style w:type="table" w:styleId="TableGrid">
    <w:name w:val="Table Grid"/>
    <w:basedOn w:val="TableNormal"/>
    <w:uiPriority w:val="99"/>
    <w:rsid w:val="00D93FF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10"/>
    <w:semiHidden/>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10"/>
    <w:semiHidden/>
    <w:rsid w:val="00F9113D"/>
    <w:rPr>
      <w:sz w:val="16"/>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DF7819"/>
    <w:pPr>
      <w:numPr>
        <w:numId w:val="14"/>
      </w:numPr>
      <w:spacing w:after="0"/>
      <w:contextualSpacing/>
    </w:pPr>
    <w:rPr>
      <w:szCs w:val="17"/>
    </w:rPr>
  </w:style>
  <w:style w:type="paragraph" w:styleId="ListBullet2">
    <w:name w:val="List Bullet 2"/>
    <w:basedOn w:val="Normal"/>
    <w:uiPriority w:val="3"/>
    <w:rsid w:val="00DF7819"/>
    <w:pPr>
      <w:numPr>
        <w:numId w:val="16"/>
      </w:numPr>
      <w:spacing w:after="0"/>
      <w:contextualSpacing/>
    </w:pPr>
    <w:rPr>
      <w:szCs w:val="17"/>
    </w:rPr>
  </w:style>
  <w:style w:type="paragraph" w:styleId="ListNumber">
    <w:name w:val="List Number"/>
    <w:basedOn w:val="Normal"/>
    <w:uiPriority w:val="3"/>
    <w:qFormat/>
    <w:rsid w:val="007F7A8C"/>
    <w:pPr>
      <w:numPr>
        <w:numId w:val="15"/>
      </w:numPr>
      <w:spacing w:after="0"/>
      <w:contextualSpacing/>
    </w:pPr>
    <w:rPr>
      <w:szCs w:val="17"/>
    </w:rPr>
  </w:style>
  <w:style w:type="paragraph" w:styleId="ListNumber2">
    <w:name w:val="List Number 2"/>
    <w:basedOn w:val="Normal"/>
    <w:uiPriority w:val="3"/>
    <w:qFormat/>
    <w:rsid w:val="007F7A8C"/>
    <w:pPr>
      <w:numPr>
        <w:ilvl w:val="1"/>
        <w:numId w:val="15"/>
      </w:numPr>
      <w:spacing w:after="0"/>
      <w:contextualSpacing/>
    </w:pPr>
  </w:style>
  <w:style w:type="character" w:customStyle="1" w:styleId="Heading3Char">
    <w:name w:val="Heading 3 Char"/>
    <w:basedOn w:val="DefaultParagraphFont"/>
    <w:link w:val="Heading3"/>
    <w:uiPriority w:val="1"/>
    <w:rsid w:val="00C50447"/>
    <w:rPr>
      <w:rFonts w:eastAsiaTheme="majorEastAsia" w:cstheme="majorBidi"/>
      <w:b/>
      <w:bCs/>
    </w:rPr>
  </w:style>
  <w:style w:type="character" w:customStyle="1" w:styleId="Heading4Char">
    <w:name w:val="Heading 4 Char"/>
    <w:basedOn w:val="DefaultParagraphFont"/>
    <w:link w:val="Heading4"/>
    <w:uiPriority w:val="1"/>
    <w:rsid w:val="00C50447"/>
    <w:rPr>
      <w:rFonts w:eastAsiaTheme="majorEastAsia" w:cstheme="majorBidi"/>
      <w:b/>
      <w:bCs/>
      <w:iCs/>
      <w:color w:val="75787B" w:themeColor="accent6"/>
    </w:rPr>
  </w:style>
  <w:style w:type="paragraph" w:styleId="FootnoteText">
    <w:name w:val="footnote text"/>
    <w:basedOn w:val="Normal"/>
    <w:link w:val="FootnoteTextChar"/>
    <w:uiPriority w:val="10"/>
    <w:semiHidden/>
    <w:rsid w:val="00F9113D"/>
    <w:pPr>
      <w:spacing w:after="0" w:line="240" w:lineRule="auto"/>
    </w:pPr>
    <w:rPr>
      <w:sz w:val="16"/>
      <w:szCs w:val="20"/>
    </w:rPr>
  </w:style>
  <w:style w:type="character" w:customStyle="1" w:styleId="FootnoteTextChar">
    <w:name w:val="Footnote Text Char"/>
    <w:basedOn w:val="DefaultParagraphFont"/>
    <w:link w:val="FootnoteText"/>
    <w:uiPriority w:val="10"/>
    <w:semiHidden/>
    <w:rsid w:val="00F9113D"/>
    <w:rPr>
      <w:sz w:val="16"/>
      <w:szCs w:val="20"/>
    </w:rPr>
  </w:style>
  <w:style w:type="paragraph" w:customStyle="1" w:styleId="Documenttitle">
    <w:name w:val="Document title"/>
    <w:next w:val="Documentsubtitle"/>
    <w:uiPriority w:val="7"/>
    <w:rsid w:val="007C4146"/>
    <w:pPr>
      <w:spacing w:line="440" w:lineRule="atLeast"/>
    </w:pPr>
    <w:rPr>
      <w:rFonts w:eastAsiaTheme="majorEastAsia" w:cstheme="majorBidi"/>
      <w:b/>
      <w:bCs/>
      <w:color w:val="000000"/>
      <w:sz w:val="32"/>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basedOn w:val="DefaultParagraphFont"/>
    <w:uiPriority w:val="99"/>
    <w:semiHidden/>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color w:val="000000"/>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link w:val="CaptionChar"/>
    <w:uiPriority w:val="3"/>
    <w:qFormat/>
    <w:rsid w:val="005D6648"/>
    <w:pPr>
      <w:keepNext/>
      <w:keepLines/>
      <w:spacing w:before="240" w:after="240"/>
    </w:pPr>
    <w:rPr>
      <w:iCs/>
      <w:color w:val="75787B" w:themeColor="accent6"/>
      <w:sz w:val="17"/>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7C4146"/>
    <w:pPr>
      <w:spacing w:after="120" w:line="440" w:lineRule="atLeast"/>
    </w:pPr>
    <w:rPr>
      <w:color w:val="000000"/>
      <w:sz w:val="28"/>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271D10"/>
    <w:pPr>
      <w:tabs>
        <w:tab w:val="left" w:pos="567"/>
        <w:tab w:val="right" w:pos="8959"/>
      </w:tabs>
      <w:spacing w:after="120"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5C6F31"/>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4A4474"/>
    <w:pPr>
      <w:spacing w:after="0" w:line="200" w:lineRule="atLeast"/>
      <w:ind w:left="57" w:right="57"/>
    </w:pPr>
    <w:rPr>
      <w:sz w:val="17"/>
    </w:rPr>
  </w:style>
  <w:style w:type="paragraph" w:customStyle="1" w:styleId="TableHeadingLeft">
    <w:name w:val="Table Heading Left"/>
    <w:basedOn w:val="TabletextLeft"/>
    <w:uiPriority w:val="5"/>
    <w:rsid w:val="00625BDB"/>
    <w:rPr>
      <w:b/>
      <w:color w:val="62B5E5" w:themeColor="accent3"/>
    </w:rPr>
  </w:style>
  <w:style w:type="paragraph" w:customStyle="1" w:styleId="Source">
    <w:name w:val="Source"/>
    <w:basedOn w:val="Caption"/>
    <w:next w:val="Normal"/>
    <w:uiPriority w:val="6"/>
    <w:rsid w:val="00B5479F"/>
    <w:pPr>
      <w:keepNext w:val="0"/>
      <w:keepLines w:val="0"/>
      <w:spacing w:before="120"/>
    </w:pPr>
    <w:rPr>
      <w:sz w:val="14"/>
    </w:rPr>
  </w:style>
  <w:style w:type="paragraph" w:customStyle="1" w:styleId="Tablebullets">
    <w:name w:val="Table bullets"/>
    <w:basedOn w:val="TabletextLeft"/>
    <w:uiPriority w:val="5"/>
    <w:rsid w:val="00F9113D"/>
    <w:pPr>
      <w:framePr w:hSpace="180" w:wrap="around" w:vAnchor="text" w:hAnchor="text" w:y="1"/>
      <w:numPr>
        <w:numId w:val="9"/>
      </w:numPr>
      <w:suppressOverlap/>
    </w:pPr>
  </w:style>
  <w:style w:type="paragraph" w:customStyle="1" w:styleId="Tablenumbered">
    <w:name w:val="Table numbered"/>
    <w:basedOn w:val="TabletextLeft"/>
    <w:uiPriority w:val="5"/>
    <w:rsid w:val="00F9113D"/>
    <w:pPr>
      <w:framePr w:hSpace="180" w:wrap="around" w:vAnchor="text" w:hAnchor="text" w:y="1"/>
      <w:numPr>
        <w:numId w:val="10"/>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style>
  <w:style w:type="table" w:styleId="ColorfulGrid">
    <w:name w:val="Colorful Grid"/>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semiHidden/>
    <w:rsid w:val="00F9113D"/>
    <w:pPr>
      <w:spacing w:line="240" w:lineRule="auto"/>
    </w:pPr>
    <w:rPr>
      <w:sz w:val="20"/>
      <w:szCs w:val="20"/>
    </w:rPr>
  </w:style>
  <w:style w:type="character" w:customStyle="1" w:styleId="CommentTextChar">
    <w:name w:val="Comment Text Char"/>
    <w:basedOn w:val="DefaultParagraphFont"/>
    <w:link w:val="CommentText"/>
    <w:uiPriority w:val="99"/>
    <w:semiHidden/>
    <w:rsid w:val="00F9113D"/>
    <w:rPr>
      <w:sz w:val="20"/>
      <w:szCs w:val="20"/>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rPr>
  </w:style>
  <w:style w:type="table" w:styleId="DarkList">
    <w:name w:val="Dark List"/>
    <w:basedOn w:val="TableNormal"/>
    <w:uiPriority w:val="70"/>
    <w:rsid w:val="00F9113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style>
  <w:style w:type="character" w:styleId="Emphasis">
    <w:name w:val="Emphasis"/>
    <w:basedOn w:val="DefaultParagraphFont"/>
    <w:uiPriority w:val="20"/>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A32309"/>
    <w:pPr>
      <w:spacing w:line="240" w:lineRule="auto"/>
    </w:pPr>
    <w:rPr>
      <w:szCs w:val="20"/>
    </w:rPr>
  </w:style>
  <w:style w:type="character" w:customStyle="1" w:styleId="EndnoteTextChar">
    <w:name w:val="Endnote Text Char"/>
    <w:basedOn w:val="DefaultParagraphFont"/>
    <w:link w:val="EndnoteText"/>
    <w:uiPriority w:val="99"/>
    <w:semiHidden/>
    <w:rsid w:val="00A32309"/>
    <w:rPr>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eastAsiaTheme="majorEastAsia" w:cstheme="majorBidi"/>
      <w:b/>
    </w:rPr>
  </w:style>
  <w:style w:type="character" w:customStyle="1" w:styleId="Heading6Char">
    <w:name w:val="Heading 6 Char"/>
    <w:basedOn w:val="DefaultParagraphFont"/>
    <w:link w:val="Heading6"/>
    <w:uiPriority w:val="1"/>
    <w:semiHidden/>
    <w:rsid w:val="00F9113D"/>
    <w:rPr>
      <w:rFonts w:eastAsiaTheme="majorEastAsia" w:cstheme="majorBidi"/>
      <w:b/>
      <w:iCs/>
    </w:rPr>
  </w:style>
  <w:style w:type="character" w:customStyle="1" w:styleId="Heading7Char">
    <w:name w:val="Heading 7 Char"/>
    <w:basedOn w:val="DefaultParagraphFont"/>
    <w:link w:val="Heading7"/>
    <w:uiPriority w:val="1"/>
    <w:semiHidden/>
    <w:rsid w:val="00F9113D"/>
    <w:rPr>
      <w:rFonts w:eastAsiaTheme="majorEastAsia" w:cstheme="majorBidi"/>
      <w:b/>
      <w:iCs/>
    </w:rPr>
  </w:style>
  <w:style w:type="character" w:customStyle="1" w:styleId="Heading8Char">
    <w:name w:val="Heading 8 Char"/>
    <w:basedOn w:val="DefaultParagraphFont"/>
    <w:link w:val="Heading8"/>
    <w:uiPriority w:val="1"/>
    <w:semiHidden/>
    <w:rsid w:val="00F9113D"/>
    <w:rPr>
      <w:rFonts w:eastAsiaTheme="majorEastAsia" w:cstheme="majorBidi"/>
      <w:b/>
      <w:szCs w:val="20"/>
    </w:rPr>
  </w:style>
  <w:style w:type="character" w:customStyle="1" w:styleId="Heading9Char">
    <w:name w:val="Heading 9 Char"/>
    <w:basedOn w:val="DefaultParagraphFont"/>
    <w:link w:val="Heading9"/>
    <w:uiPriority w:val="1"/>
    <w:semiHidden/>
    <w:rsid w:val="00F9113D"/>
    <w:rPr>
      <w:rFonts w:eastAsiaTheme="majorEastAsia" w:cstheme="majorBidi"/>
      <w:b/>
      <w:iCs/>
      <w:szCs w:val="20"/>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DF7819"/>
    <w:pPr>
      <w:numPr>
        <w:numId w:val="17"/>
      </w:numPr>
      <w:spacing w:after="0"/>
      <w:ind w:left="1020" w:hanging="340"/>
      <w:contextualSpacing/>
    </w:pPr>
  </w:style>
  <w:style w:type="paragraph" w:styleId="ListBullet4">
    <w:name w:val="List Bullet 4"/>
    <w:basedOn w:val="Normal"/>
    <w:uiPriority w:val="99"/>
    <w:semiHidden/>
    <w:rsid w:val="00F9113D"/>
    <w:pPr>
      <w:numPr>
        <w:numId w:val="4"/>
      </w:numPr>
      <w:contextualSpacing/>
    </w:pPr>
  </w:style>
  <w:style w:type="paragraph" w:styleId="ListBullet5">
    <w:name w:val="List Bullet 5"/>
    <w:basedOn w:val="Normal"/>
    <w:uiPriority w:val="99"/>
    <w:semiHidden/>
    <w:rsid w:val="00F9113D"/>
    <w:pPr>
      <w:numPr>
        <w:numId w:val="5"/>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numPr>
        <w:ilvl w:val="2"/>
        <w:numId w:val="15"/>
      </w:numPr>
      <w:contextualSpacing/>
    </w:pPr>
  </w:style>
  <w:style w:type="paragraph" w:styleId="ListNumber4">
    <w:name w:val="List Number 4"/>
    <w:basedOn w:val="Normal"/>
    <w:uiPriority w:val="99"/>
    <w:semiHidden/>
    <w:rsid w:val="00F9113D"/>
    <w:pPr>
      <w:numPr>
        <w:numId w:val="6"/>
      </w:numPr>
      <w:contextualSpacing/>
    </w:pPr>
  </w:style>
  <w:style w:type="paragraph" w:styleId="ListNumber5">
    <w:name w:val="List Number 5"/>
    <w:basedOn w:val="Normal"/>
    <w:uiPriority w:val="99"/>
    <w:semiHidden/>
    <w:rsid w:val="00F9113D"/>
    <w:pPr>
      <w:numPr>
        <w:numId w:val="7"/>
      </w:numPr>
      <w:contextualSpacing/>
    </w:pPr>
  </w:style>
  <w:style w:type="paragraph" w:styleId="ListParagraph">
    <w:name w:val="List Paragraph"/>
    <w:basedOn w:val="Normal"/>
    <w:uiPriority w:val="99"/>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rPr>
  </w:style>
  <w:style w:type="paragraph" w:styleId="NoSpacing">
    <w:name w:val="No Spacing"/>
    <w:qFormat/>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rPr>
  </w:style>
  <w:style w:type="paragraph" w:styleId="Quote">
    <w:name w:val="Quote"/>
    <w:basedOn w:val="Normal"/>
    <w:next w:val="Normal"/>
    <w:link w:val="QuoteChar"/>
    <w:uiPriority w:val="29"/>
    <w:semiHidden/>
    <w:qFormat/>
    <w:rsid w:val="00F9113D"/>
    <w:pPr>
      <w:spacing w:after="0"/>
    </w:pPr>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style>
  <w:style w:type="character" w:styleId="Strong">
    <w:name w:val="Strong"/>
    <w:basedOn w:val="DefaultParagraphFont"/>
    <w:uiPriority w:val="22"/>
    <w:semiHidden/>
    <w:qFormat/>
    <w:rsid w:val="00F9113D"/>
    <w:rPr>
      <w:b/>
      <w:bCs/>
      <w:lang w:val="en-AU"/>
    </w:rPr>
  </w:style>
  <w:style w:type="paragraph" w:styleId="Subtitle">
    <w:name w:val="Subtitle"/>
    <w:basedOn w:val="Normal"/>
    <w:next w:val="Normal"/>
    <w:link w:val="SubtitleChar"/>
    <w:uiPriority w:val="11"/>
    <w:semiHidden/>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eastAsiaTheme="majorEastAsia" w:cstheme="majorBidi"/>
      <w:i/>
      <w:iCs/>
      <w:color w:val="86BC25" w:themeColor="accent1"/>
      <w:spacing w:val="15"/>
      <w:sz w:val="24"/>
      <w:szCs w:val="24"/>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rsid w:val="00F9113D"/>
  </w:style>
  <w:style w:type="table" w:styleId="TableProfessional">
    <w:name w:val="Table Professional"/>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eastAsiaTheme="majorEastAsia" w:cstheme="majorBidi"/>
      <w:color w:val="323E4F" w:themeColor="text2" w:themeShade="BF"/>
      <w:spacing w:val="5"/>
      <w:kern w:val="28"/>
      <w:sz w:val="52"/>
      <w:szCs w:val="52"/>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271D10"/>
    <w:pPr>
      <w:tabs>
        <w:tab w:val="left" w:pos="567"/>
        <w:tab w:val="right" w:pos="8959"/>
      </w:tabs>
      <w:spacing w:after="100"/>
      <w:ind w:left="1134" w:right="567" w:hanging="567"/>
      <w:contextualSpacing/>
    </w:pPr>
  </w:style>
  <w:style w:type="paragraph" w:styleId="TOC3">
    <w:name w:val="toc 3"/>
    <w:basedOn w:val="Normal"/>
    <w:next w:val="Normal"/>
    <w:uiPriority w:val="39"/>
    <w:rsid w:val="00271D10"/>
    <w:pPr>
      <w:tabs>
        <w:tab w:val="left" w:pos="1021"/>
        <w:tab w:val="right" w:pos="8959"/>
      </w:tabs>
      <w:spacing w:after="100"/>
      <w:ind w:left="567" w:right="567"/>
      <w:contextualSpacing/>
    </w:pPr>
  </w:style>
  <w:style w:type="paragraph" w:styleId="TOC4">
    <w:name w:val="toc 4"/>
    <w:basedOn w:val="Normal"/>
    <w:next w:val="Normal"/>
    <w:uiPriority w:val="39"/>
    <w:rsid w:val="007854F9"/>
    <w:pPr>
      <w:tabs>
        <w:tab w:val="right" w:pos="8959"/>
      </w:tabs>
      <w:spacing w:after="100"/>
      <w:ind w:right="567"/>
      <w:contextualSpacing/>
    </w:pPr>
  </w:style>
  <w:style w:type="paragraph" w:styleId="TOC5">
    <w:name w:val="toc 5"/>
    <w:basedOn w:val="Normal"/>
    <w:next w:val="Normal"/>
    <w:uiPriority w:val="39"/>
    <w:semiHidden/>
    <w:rsid w:val="00F9113D"/>
    <w:pPr>
      <w:spacing w:after="100"/>
      <w:ind w:left="567" w:right="567"/>
      <w:contextualSpacing/>
    </w:pPr>
  </w:style>
  <w:style w:type="paragraph" w:styleId="TOC6">
    <w:name w:val="toc 6"/>
    <w:basedOn w:val="Normal"/>
    <w:next w:val="Normal"/>
    <w:uiPriority w:val="39"/>
    <w:rsid w:val="006704D4"/>
    <w:pPr>
      <w:tabs>
        <w:tab w:val="right" w:pos="8959"/>
      </w:tabs>
      <w:spacing w:after="100"/>
      <w:ind w:right="567"/>
      <w:contextualSpacing/>
    </w:pPr>
  </w:style>
  <w:style w:type="paragraph" w:styleId="TOC7">
    <w:name w:val="toc 7"/>
    <w:basedOn w:val="Normal"/>
    <w:next w:val="Normal"/>
    <w:uiPriority w:val="39"/>
    <w:rsid w:val="00271D10"/>
    <w:pPr>
      <w:tabs>
        <w:tab w:val="right" w:pos="8959"/>
      </w:tabs>
      <w:spacing w:after="100"/>
      <w:ind w:right="567"/>
      <w:contextualSpacing/>
    </w:pPr>
  </w:style>
  <w:style w:type="paragraph" w:styleId="TOC8">
    <w:name w:val="toc 8"/>
    <w:basedOn w:val="Normal"/>
    <w:next w:val="Normal"/>
    <w:uiPriority w:val="39"/>
    <w:rsid w:val="007854F9"/>
    <w:pPr>
      <w:tabs>
        <w:tab w:val="right" w:pos="8959"/>
      </w:tabs>
      <w:spacing w:after="100"/>
      <w:ind w:right="567"/>
      <w:contextualSpacing/>
    </w:pPr>
  </w:style>
  <w:style w:type="paragraph" w:styleId="TOC9">
    <w:name w:val="toc 9"/>
    <w:basedOn w:val="Normal"/>
    <w:next w:val="Normal"/>
    <w:uiPriority w:val="39"/>
    <w:semiHidden/>
    <w:rsid w:val="00F9113D"/>
    <w:pPr>
      <w:spacing w:after="100"/>
      <w:ind w:left="567" w:right="567"/>
      <w:contextualSpacing/>
    </w:pPr>
  </w:style>
  <w:style w:type="paragraph" w:styleId="TOCHeading">
    <w:name w:val="TOC Heading"/>
    <w:next w:val="Normal"/>
    <w:uiPriority w:val="39"/>
    <w:semiHidden/>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lang w:eastAsia="en-GB"/>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qFormat/>
    <w:rsid w:val="007F276A"/>
    <w:pPr>
      <w:numPr>
        <w:ilvl w:val="0"/>
        <w:numId w:val="0"/>
      </w:numPr>
    </w:pPr>
  </w:style>
  <w:style w:type="paragraph" w:customStyle="1" w:styleId="Heading3un-numbered">
    <w:name w:val="Heading 3 (un-numbered)"/>
    <w:basedOn w:val="Heading3"/>
    <w:next w:val="Normal"/>
    <w:uiPriority w:val="2"/>
    <w:qFormat/>
    <w:rsid w:val="00F9113D"/>
    <w:pPr>
      <w:numPr>
        <w:ilvl w:val="0"/>
        <w:numId w:val="0"/>
      </w:numPr>
    </w:pPr>
  </w:style>
  <w:style w:type="paragraph" w:customStyle="1" w:styleId="Heading4un-numbered">
    <w:name w:val="Heading 4 (un-numbered)"/>
    <w:basedOn w:val="Heading4"/>
    <w:next w:val="Normal"/>
    <w:uiPriority w:val="2"/>
    <w:qFormat/>
    <w:rsid w:val="00F9113D"/>
    <w:pPr>
      <w:numPr>
        <w:ilvl w:val="0"/>
        <w:numId w:val="0"/>
      </w:numPr>
    </w:pPr>
  </w:style>
  <w:style w:type="paragraph" w:customStyle="1" w:styleId="BulletedText1">
    <w:name w:val="Bulleted Text 1"/>
    <w:basedOn w:val="Normal"/>
    <w:uiPriority w:val="4"/>
    <w:semiHidden/>
    <w:qFormat/>
    <w:rsid w:val="00F9113D"/>
    <w:pPr>
      <w:numPr>
        <w:numId w:val="2"/>
      </w:numPr>
      <w:suppressAutoHyphens/>
      <w:spacing w:after="0" w:line="250" w:lineRule="atLeast"/>
    </w:pPr>
  </w:style>
  <w:style w:type="paragraph" w:customStyle="1" w:styleId="BulletedText2">
    <w:name w:val="Bulleted Text 2"/>
    <w:basedOn w:val="Normal"/>
    <w:uiPriority w:val="4"/>
    <w:semiHidden/>
    <w:rsid w:val="00F9113D"/>
    <w:pPr>
      <w:numPr>
        <w:ilvl w:val="1"/>
        <w:numId w:val="2"/>
      </w:numPr>
      <w:suppressAutoHyphens/>
      <w:spacing w:after="0" w:line="250" w:lineRule="atLeast"/>
    </w:pPr>
  </w:style>
  <w:style w:type="paragraph" w:customStyle="1" w:styleId="Numberslevel1">
    <w:name w:val="Numbers level 1"/>
    <w:basedOn w:val="Normal"/>
    <w:uiPriority w:val="4"/>
    <w:semiHidden/>
    <w:qFormat/>
    <w:rsid w:val="00F9113D"/>
    <w:pPr>
      <w:numPr>
        <w:numId w:val="8"/>
      </w:numPr>
      <w:suppressAutoHyphens/>
      <w:spacing w:after="0" w:line="250" w:lineRule="atLeast"/>
    </w:pPr>
  </w:style>
  <w:style w:type="paragraph" w:customStyle="1" w:styleId="Numberslevel2">
    <w:name w:val="Numbers level 2"/>
    <w:basedOn w:val="Normal"/>
    <w:uiPriority w:val="4"/>
    <w:semiHidden/>
    <w:rsid w:val="00F9113D"/>
    <w:pPr>
      <w:numPr>
        <w:ilvl w:val="1"/>
        <w:numId w:val="8"/>
      </w:numPr>
      <w:suppressAutoHyphens/>
      <w:spacing w:after="0" w:line="250" w:lineRule="atLeast"/>
    </w:pPr>
  </w:style>
  <w:style w:type="paragraph" w:customStyle="1" w:styleId="Numberslevel3">
    <w:name w:val="Numbers level 3"/>
    <w:basedOn w:val="Normal"/>
    <w:uiPriority w:val="4"/>
    <w:semiHidden/>
    <w:rsid w:val="00F9113D"/>
    <w:pPr>
      <w:numPr>
        <w:ilvl w:val="2"/>
        <w:numId w:val="8"/>
      </w:numPr>
      <w:suppressAutoHyphens/>
      <w:spacing w:after="0" w:line="250" w:lineRule="atLeast"/>
    </w:pPr>
  </w:style>
  <w:style w:type="paragraph" w:customStyle="1" w:styleId="TabletextLeftTotal">
    <w:name w:val="Table text Left Total"/>
    <w:basedOn w:val="TabletextLeft"/>
    <w:uiPriority w:val="5"/>
    <w:rsid w:val="004A4474"/>
    <w:rPr>
      <w:b/>
    </w:rPr>
  </w:style>
  <w:style w:type="paragraph" w:customStyle="1" w:styleId="TabletextRightTotal">
    <w:name w:val="Table text Right Total"/>
    <w:basedOn w:val="TabletextRight"/>
    <w:uiPriority w:val="5"/>
    <w:rsid w:val="00625BDB"/>
    <w:rPr>
      <w:b/>
    </w:rPr>
  </w:style>
  <w:style w:type="table" w:customStyle="1" w:styleId="DeloitteBandedrows">
    <w:name w:val="Deloitte Banded rows"/>
    <w:basedOn w:val="TableNormal"/>
    <w:uiPriority w:val="99"/>
    <w:rsid w:val="005C6F31"/>
    <w:pPr>
      <w:spacing w:line="200" w:lineRule="atLeast"/>
      <w:ind w:left="57" w:right="57"/>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7F276A"/>
    <w:pPr>
      <w:keepNext/>
      <w:keepLines/>
      <w:spacing w:before="240" w:line="280" w:lineRule="atLeast"/>
    </w:pPr>
    <w:rPr>
      <w:rFonts w:eastAsia="Times New Roman" w:cs="Times New Roman"/>
      <w:b/>
      <w:color w:val="62B5E5" w:themeColor="accent3"/>
      <w:sz w:val="22"/>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rsid w:val="006C74B8"/>
    <w:pPr>
      <w:keepNext/>
      <w:keepLines/>
      <w:numPr>
        <w:ilvl w:val="6"/>
        <w:numId w:val="3"/>
      </w:numPr>
      <w:spacing w:before="240" w:after="240"/>
    </w:pPr>
    <w:rPr>
      <w:rFonts w:eastAsia="Times New Roman" w:cs="Times New Roman"/>
      <w:color w:val="75787B" w:themeColor="accent6"/>
      <w:sz w:val="17"/>
      <w:szCs w:val="20"/>
    </w:rPr>
  </w:style>
  <w:style w:type="paragraph" w:customStyle="1" w:styleId="CaptionFigure">
    <w:name w:val="Caption_Figure"/>
    <w:basedOn w:val="Normal"/>
    <w:next w:val="Normal"/>
    <w:uiPriority w:val="4"/>
    <w:rsid w:val="006C74B8"/>
    <w:pPr>
      <w:keepNext/>
      <w:keepLines/>
      <w:numPr>
        <w:ilvl w:val="8"/>
        <w:numId w:val="3"/>
      </w:numPr>
    </w:pPr>
    <w:rPr>
      <w:bCs/>
      <w:color w:val="75787B" w:themeColor="accent6"/>
      <w:sz w:val="17"/>
      <w:szCs w:val="22"/>
    </w:rPr>
  </w:style>
  <w:style w:type="paragraph" w:customStyle="1" w:styleId="CaptionChart">
    <w:name w:val="Caption_Chart"/>
    <w:basedOn w:val="Normal"/>
    <w:next w:val="Normal"/>
    <w:uiPriority w:val="4"/>
    <w:rsid w:val="006C74B8"/>
    <w:pPr>
      <w:keepNext/>
      <w:keepLines/>
      <w:numPr>
        <w:ilvl w:val="7"/>
        <w:numId w:val="3"/>
      </w:numPr>
    </w:pPr>
    <w:rPr>
      <w:color w:val="75787B" w:themeColor="accent6"/>
      <w:sz w:val="17"/>
    </w:rPr>
  </w:style>
  <w:style w:type="paragraph" w:customStyle="1" w:styleId="ExecutiveHeading">
    <w:name w:val="Executive Heading"/>
    <w:basedOn w:val="Heading1un-numbered"/>
    <w:next w:val="Normal"/>
    <w:uiPriority w:val="3"/>
    <w:rsid w:val="005E5001"/>
    <w:pPr>
      <w:numPr>
        <w:numId w:val="11"/>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11"/>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11"/>
      </w:numPr>
    </w:pPr>
    <w:rPr>
      <w:rFonts w:eastAsia="Times New Roman" w:cs="Times New Roman"/>
      <w:szCs w:val="20"/>
    </w:rPr>
  </w:style>
  <w:style w:type="paragraph" w:customStyle="1" w:styleId="ExecTableCaption">
    <w:name w:val="Exec Table Caption"/>
    <w:basedOn w:val="Caption"/>
    <w:next w:val="Normal"/>
    <w:uiPriority w:val="4"/>
    <w:rsid w:val="005D6648"/>
    <w:pPr>
      <w:numPr>
        <w:ilvl w:val="1"/>
        <w:numId w:val="11"/>
      </w:numPr>
    </w:pPr>
    <w:rPr>
      <w:rFonts w:eastAsia="Times New Roman" w:cs="Times New Roman"/>
      <w:szCs w:val="20"/>
    </w:rPr>
  </w:style>
  <w:style w:type="paragraph" w:customStyle="1" w:styleId="Appendixhead2">
    <w:name w:val="Appendix_head_2"/>
    <w:basedOn w:val="Heading2"/>
    <w:next w:val="Normal"/>
    <w:link w:val="Appendixhead2Char"/>
    <w:uiPriority w:val="3"/>
    <w:rsid w:val="007F276A"/>
    <w:pPr>
      <w:numPr>
        <w:numId w:val="12"/>
      </w:numPr>
      <w:tabs>
        <w:tab w:val="left" w:pos="851"/>
      </w:tabs>
      <w:outlineLvl w:val="9"/>
    </w:pPr>
    <w:rPr>
      <w:rFonts w:eastAsia="Times New Roman" w:cs="Times New Roman"/>
      <w:bCs w:val="0"/>
      <w:szCs w:val="28"/>
      <w:lang w:eastAsia="en-AU"/>
    </w:rPr>
  </w:style>
  <w:style w:type="paragraph" w:customStyle="1" w:styleId="Appendixhead3">
    <w:name w:val="Appendix_head_3"/>
    <w:basedOn w:val="Heading3"/>
    <w:next w:val="Normal"/>
    <w:link w:val="Appendixhead3Char"/>
    <w:uiPriority w:val="3"/>
    <w:rsid w:val="00E06F2E"/>
    <w:pPr>
      <w:numPr>
        <w:numId w:val="12"/>
      </w:numPr>
      <w:outlineLvl w:val="9"/>
    </w:pPr>
    <w:rPr>
      <w:rFonts w:eastAsia="Times New Roman" w:cs="Times New Roman"/>
      <w:bCs w:val="0"/>
      <w:szCs w:val="20"/>
    </w:rPr>
  </w:style>
  <w:style w:type="paragraph" w:customStyle="1" w:styleId="Appendixhead4">
    <w:name w:val="Appendix_head_4"/>
    <w:basedOn w:val="Heading4"/>
    <w:next w:val="Normal"/>
    <w:uiPriority w:val="3"/>
    <w:rsid w:val="00F84828"/>
    <w:pPr>
      <w:numPr>
        <w:numId w:val="12"/>
      </w:numPr>
      <w:tabs>
        <w:tab w:val="clear" w:pos="340"/>
      </w:tabs>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rsid w:val="009E2F33"/>
    <w:pPr>
      <w:keepNext/>
      <w:keepLines/>
      <w:pageBreakBefore/>
      <w:numPr>
        <w:numId w:val="12"/>
      </w:numPr>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9E2F33"/>
    <w:rPr>
      <w:rFonts w:eastAsia="Times New Roman" w:cs="Arial"/>
      <w:sz w:val="60"/>
      <w:szCs w:val="20"/>
    </w:rPr>
  </w:style>
  <w:style w:type="paragraph" w:customStyle="1" w:styleId="AppendixTableCaption">
    <w:name w:val="Appendix Table Caption"/>
    <w:basedOn w:val="Appendixhead4"/>
    <w:next w:val="Normal"/>
    <w:link w:val="AppendixTableCaptionChar"/>
    <w:uiPriority w:val="4"/>
    <w:rsid w:val="00CA0756"/>
    <w:pPr>
      <w:numPr>
        <w:ilvl w:val="6"/>
      </w:numPr>
      <w:spacing w:after="24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numPr>
        <w:ilvl w:val="7"/>
      </w:numPr>
      <w:outlineLvl w:val="5"/>
    </w:pPr>
  </w:style>
  <w:style w:type="paragraph" w:customStyle="1" w:styleId="AppendixFigureCaption">
    <w:name w:val="Appendix Figure Caption"/>
    <w:basedOn w:val="AppendixChartCaption"/>
    <w:next w:val="Normal"/>
    <w:link w:val="AppendixFigureCaptionChar"/>
    <w:uiPriority w:val="4"/>
    <w:rsid w:val="00CA0756"/>
    <w:pPr>
      <w:numPr>
        <w:ilvl w:val="8"/>
      </w:numPr>
      <w:outlineLvl w:val="6"/>
    </w:pPr>
  </w:style>
  <w:style w:type="character" w:customStyle="1" w:styleId="Appendixhead2Char">
    <w:name w:val="Appendix_head_2 Char"/>
    <w:basedOn w:val="DefaultParagraphFont"/>
    <w:link w:val="Appendixhead2"/>
    <w:uiPriority w:val="3"/>
    <w:rsid w:val="007F276A"/>
    <w:rPr>
      <w:rFonts w:eastAsia="Times New Roman" w:cs="Times New Roman"/>
      <w:b/>
      <w:color w:val="62B5E5" w:themeColor="accent3"/>
      <w:sz w:val="22"/>
      <w:szCs w:val="28"/>
      <w:lang w:eastAsia="en-AU"/>
    </w:rPr>
  </w:style>
  <w:style w:type="character" w:customStyle="1" w:styleId="AppendixTableCaptionChar">
    <w:name w:val="Appendix Table Caption Char"/>
    <w:basedOn w:val="DefaultParagraphFont"/>
    <w:link w:val="AppendixTableCaption"/>
    <w:uiPriority w:val="4"/>
    <w:rsid w:val="00CA0756"/>
    <w:rPr>
      <w:rFonts w:eastAsia="Times New Roman" w:cs="Times New Roman"/>
      <w:color w:val="75787B" w:themeColor="accent6"/>
      <w:sz w:val="17"/>
      <w:szCs w:val="22"/>
      <w:lang w:eastAsia="en-AU"/>
    </w:rPr>
  </w:style>
  <w:style w:type="character" w:customStyle="1" w:styleId="Appendixhead3Char">
    <w:name w:val="Appendix_head_3 Char"/>
    <w:basedOn w:val="DefaultParagraphFont"/>
    <w:link w:val="Appendixhead3"/>
    <w:uiPriority w:val="3"/>
    <w:rsid w:val="00E06F2E"/>
    <w:rPr>
      <w:rFonts w:eastAsia="Times New Roman" w:cs="Times New Roman"/>
      <w:b/>
      <w:szCs w:val="20"/>
    </w:rPr>
  </w:style>
  <w:style w:type="character" w:customStyle="1" w:styleId="AppendixFigureCaptionChar">
    <w:name w:val="Appendix Figure Caption Char"/>
    <w:basedOn w:val="DefaultParagraphFont"/>
    <w:link w:val="AppendixFigureCaption"/>
    <w:uiPriority w:val="4"/>
    <w:rsid w:val="00CA0756"/>
    <w:rPr>
      <w:rFonts w:eastAsia="Times New Roman" w:cs="Times New Roman"/>
      <w:color w:val="75787B" w:themeColor="accent6"/>
      <w:sz w:val="17"/>
      <w:szCs w:val="22"/>
      <w:lang w:eastAsia="en-AU"/>
    </w:rPr>
  </w:style>
  <w:style w:type="character" w:customStyle="1" w:styleId="AppendixChartCaptionChar">
    <w:name w:val="Appendix Chart Caption Char"/>
    <w:basedOn w:val="AppendixTableCaptionChar"/>
    <w:link w:val="AppendixChartCaption"/>
    <w:uiPriority w:val="4"/>
    <w:rsid w:val="00CA0756"/>
    <w:rPr>
      <w:rFonts w:eastAsia="Times New Roman" w:cs="Times New Roman"/>
      <w:color w:val="75787B" w:themeColor="accent6"/>
      <w:sz w:val="17"/>
      <w:szCs w:val="22"/>
      <w:lang w:eastAsia="en-AU"/>
    </w:rPr>
  </w:style>
  <w:style w:type="paragraph" w:customStyle="1" w:styleId="SourcetextTableorChart">
    <w:name w:val="Source text Table or Chart"/>
    <w:basedOn w:val="Caption"/>
    <w:next w:val="Normal"/>
    <w:uiPriority w:val="6"/>
    <w:semiHidden/>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3"/>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625BDB"/>
    <w:pPr>
      <w:jc w:val="center"/>
    </w:pPr>
  </w:style>
  <w:style w:type="paragraph" w:customStyle="1" w:styleId="TableHeadingRight">
    <w:name w:val="Table Heading Right"/>
    <w:basedOn w:val="TableHeadingCentre"/>
    <w:uiPriority w:val="5"/>
    <w:rsid w:val="00625BDB"/>
    <w:pPr>
      <w:jc w:val="right"/>
    </w:pPr>
  </w:style>
  <w:style w:type="paragraph" w:customStyle="1" w:styleId="TabletextRight">
    <w:name w:val="Table text Right"/>
    <w:basedOn w:val="TabletextLeft"/>
    <w:uiPriority w:val="5"/>
    <w:rsid w:val="004A4474"/>
    <w:pPr>
      <w:jc w:val="right"/>
    </w:pPr>
  </w:style>
  <w:style w:type="paragraph" w:customStyle="1" w:styleId="TabletextCentre">
    <w:name w:val="Table text Centre"/>
    <w:basedOn w:val="TabletextRight"/>
    <w:uiPriority w:val="5"/>
    <w:rsid w:val="004A4474"/>
    <w:pPr>
      <w:jc w:val="center"/>
    </w:pPr>
  </w:style>
  <w:style w:type="paragraph" w:customStyle="1" w:styleId="TableNote">
    <w:name w:val="Table Note"/>
    <w:basedOn w:val="TabletextLeft"/>
    <w:uiPriority w:val="5"/>
    <w:semiHidden/>
    <w:rsid w:val="002E67BC"/>
    <w:rPr>
      <w:sz w:val="15"/>
    </w:rPr>
  </w:style>
  <w:style w:type="paragraph" w:customStyle="1" w:styleId="TabletextCentreTotal">
    <w:name w:val="Table text Centre Total"/>
    <w:basedOn w:val="TabletextCentre"/>
    <w:uiPriority w:val="5"/>
    <w:rsid w:val="004A4474"/>
    <w:rPr>
      <w:b/>
    </w:rPr>
  </w:style>
  <w:style w:type="paragraph" w:customStyle="1" w:styleId="AlphabeticList2">
    <w:name w:val="Alphabetic List 2"/>
    <w:basedOn w:val="AlphabeticList"/>
    <w:uiPriority w:val="4"/>
    <w:qFormat/>
    <w:rsid w:val="000A0317"/>
    <w:pPr>
      <w:numPr>
        <w:ilvl w:val="1"/>
      </w:numPr>
    </w:pPr>
  </w:style>
  <w:style w:type="table" w:styleId="GridTable1Light">
    <w:name w:val="Grid Table 1 Light"/>
    <w:basedOn w:val="TableNormal"/>
    <w:uiPriority w:val="46"/>
    <w:rsid w:val="00011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Pullout-QuoteBlue">
    <w:name w:val="Pullout - Quote Blue"/>
    <w:basedOn w:val="PulloutBlue"/>
    <w:uiPriority w:val="6"/>
    <w:rsid w:val="00D67839"/>
    <w:pPr>
      <w:ind w:left="227" w:right="227"/>
    </w:pPr>
    <w:rPr>
      <w:i/>
    </w:rPr>
  </w:style>
  <w:style w:type="paragraph" w:customStyle="1" w:styleId="Pullout-QuoteGreen">
    <w:name w:val="Pullout - Quote Green"/>
    <w:basedOn w:val="Pullout-QuoteBlue"/>
    <w:qFormat/>
    <w:rsid w:val="001D3B36"/>
    <w:rPr>
      <w:color w:val="86BC25" w:themeColor="accent1"/>
    </w:rPr>
  </w:style>
  <w:style w:type="character" w:styleId="Mention">
    <w:name w:val="Mention"/>
    <w:basedOn w:val="DefaultParagraphFont"/>
    <w:uiPriority w:val="99"/>
    <w:unhideWhenUsed/>
    <w:rsid w:val="00F50152"/>
    <w:rPr>
      <w:color w:val="2B579A"/>
      <w:shd w:val="clear" w:color="auto" w:fill="E1DFDD"/>
    </w:rPr>
  </w:style>
  <w:style w:type="paragraph" w:styleId="Revision">
    <w:name w:val="Revision"/>
    <w:hidden/>
    <w:uiPriority w:val="99"/>
    <w:semiHidden/>
    <w:rsid w:val="00B26FBB"/>
    <w:pPr>
      <w:spacing w:line="240" w:lineRule="auto"/>
    </w:pPr>
  </w:style>
  <w:style w:type="character" w:styleId="UnresolvedMention">
    <w:name w:val="Unresolved Mention"/>
    <w:basedOn w:val="DefaultParagraphFont"/>
    <w:uiPriority w:val="99"/>
    <w:semiHidden/>
    <w:unhideWhenUsed/>
    <w:rsid w:val="000C1C67"/>
    <w:rPr>
      <w:color w:val="605E5C"/>
      <w:shd w:val="clear" w:color="auto" w:fill="E1DFDD"/>
    </w:rPr>
  </w:style>
  <w:style w:type="paragraph" w:customStyle="1" w:styleId="Captioncharts">
    <w:name w:val="Caption_charts"/>
    <w:basedOn w:val="Caption"/>
    <w:link w:val="CaptionchartsChar"/>
    <w:qFormat/>
    <w:rsid w:val="00DC2E30"/>
  </w:style>
  <w:style w:type="character" w:customStyle="1" w:styleId="CaptionChar">
    <w:name w:val="Caption Char"/>
    <w:basedOn w:val="DefaultParagraphFont"/>
    <w:link w:val="Caption"/>
    <w:uiPriority w:val="3"/>
    <w:rsid w:val="00DC2E30"/>
    <w:rPr>
      <w:iCs/>
      <w:color w:val="75787B" w:themeColor="accent6"/>
      <w:sz w:val="17"/>
    </w:rPr>
  </w:style>
  <w:style w:type="character" w:customStyle="1" w:styleId="CaptionchartsChar">
    <w:name w:val="Caption_charts Char"/>
    <w:basedOn w:val="CaptionChar"/>
    <w:link w:val="Captioncharts"/>
    <w:rsid w:val="00DC2E30"/>
    <w:rPr>
      <w:iCs/>
      <w:color w:val="75787B" w:themeColor="accent6"/>
      <w:sz w:val="17"/>
    </w:rPr>
  </w:style>
  <w:style w:type="paragraph" w:customStyle="1" w:styleId="captiontables">
    <w:name w:val="caption_tables"/>
    <w:basedOn w:val="Caption"/>
    <w:link w:val="captiontablesChar"/>
    <w:qFormat/>
    <w:rsid w:val="00CC4267"/>
  </w:style>
  <w:style w:type="character" w:customStyle="1" w:styleId="captiontablesChar">
    <w:name w:val="caption_tables Char"/>
    <w:basedOn w:val="CaptionChar"/>
    <w:link w:val="captiontables"/>
    <w:rsid w:val="00CC4267"/>
    <w:rPr>
      <w:iCs/>
      <w:color w:val="75787B" w:themeColor="accent6"/>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19745">
      <w:bodyDiv w:val="1"/>
      <w:marLeft w:val="0"/>
      <w:marRight w:val="0"/>
      <w:marTop w:val="0"/>
      <w:marBottom w:val="0"/>
      <w:divBdr>
        <w:top w:val="none" w:sz="0" w:space="0" w:color="auto"/>
        <w:left w:val="none" w:sz="0" w:space="0" w:color="auto"/>
        <w:bottom w:val="none" w:sz="0" w:space="0" w:color="auto"/>
        <w:right w:val="none" w:sz="0" w:space="0" w:color="auto"/>
      </w:divBdr>
    </w:div>
    <w:div w:id="104035108">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260336126">
      <w:bodyDiv w:val="1"/>
      <w:marLeft w:val="0"/>
      <w:marRight w:val="0"/>
      <w:marTop w:val="0"/>
      <w:marBottom w:val="0"/>
      <w:divBdr>
        <w:top w:val="none" w:sz="0" w:space="0" w:color="auto"/>
        <w:left w:val="none" w:sz="0" w:space="0" w:color="auto"/>
        <w:bottom w:val="none" w:sz="0" w:space="0" w:color="auto"/>
        <w:right w:val="none" w:sz="0" w:space="0" w:color="auto"/>
      </w:divBdr>
    </w:div>
    <w:div w:id="260337268">
      <w:bodyDiv w:val="1"/>
      <w:marLeft w:val="0"/>
      <w:marRight w:val="0"/>
      <w:marTop w:val="0"/>
      <w:marBottom w:val="0"/>
      <w:divBdr>
        <w:top w:val="none" w:sz="0" w:space="0" w:color="auto"/>
        <w:left w:val="none" w:sz="0" w:space="0" w:color="auto"/>
        <w:bottom w:val="none" w:sz="0" w:space="0" w:color="auto"/>
        <w:right w:val="none" w:sz="0" w:space="0" w:color="auto"/>
      </w:divBdr>
    </w:div>
    <w:div w:id="305745686">
      <w:bodyDiv w:val="1"/>
      <w:marLeft w:val="0"/>
      <w:marRight w:val="0"/>
      <w:marTop w:val="0"/>
      <w:marBottom w:val="0"/>
      <w:divBdr>
        <w:top w:val="none" w:sz="0" w:space="0" w:color="auto"/>
        <w:left w:val="none" w:sz="0" w:space="0" w:color="auto"/>
        <w:bottom w:val="none" w:sz="0" w:space="0" w:color="auto"/>
        <w:right w:val="none" w:sz="0" w:space="0" w:color="auto"/>
      </w:divBdr>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27637080">
      <w:bodyDiv w:val="1"/>
      <w:marLeft w:val="0"/>
      <w:marRight w:val="0"/>
      <w:marTop w:val="0"/>
      <w:marBottom w:val="0"/>
      <w:divBdr>
        <w:top w:val="none" w:sz="0" w:space="0" w:color="auto"/>
        <w:left w:val="none" w:sz="0" w:space="0" w:color="auto"/>
        <w:bottom w:val="none" w:sz="0" w:space="0" w:color="auto"/>
        <w:right w:val="none" w:sz="0" w:space="0" w:color="auto"/>
      </w:divBdr>
    </w:div>
    <w:div w:id="345448771">
      <w:bodyDiv w:val="1"/>
      <w:marLeft w:val="0"/>
      <w:marRight w:val="0"/>
      <w:marTop w:val="0"/>
      <w:marBottom w:val="0"/>
      <w:divBdr>
        <w:top w:val="none" w:sz="0" w:space="0" w:color="auto"/>
        <w:left w:val="none" w:sz="0" w:space="0" w:color="auto"/>
        <w:bottom w:val="none" w:sz="0" w:space="0" w:color="auto"/>
        <w:right w:val="none" w:sz="0" w:space="0" w:color="auto"/>
      </w:divBdr>
    </w:div>
    <w:div w:id="348993305">
      <w:bodyDiv w:val="1"/>
      <w:marLeft w:val="0"/>
      <w:marRight w:val="0"/>
      <w:marTop w:val="0"/>
      <w:marBottom w:val="0"/>
      <w:divBdr>
        <w:top w:val="none" w:sz="0" w:space="0" w:color="auto"/>
        <w:left w:val="none" w:sz="0" w:space="0" w:color="auto"/>
        <w:bottom w:val="none" w:sz="0" w:space="0" w:color="auto"/>
        <w:right w:val="none" w:sz="0" w:space="0" w:color="auto"/>
      </w:divBdr>
    </w:div>
    <w:div w:id="368264310">
      <w:bodyDiv w:val="1"/>
      <w:marLeft w:val="0"/>
      <w:marRight w:val="0"/>
      <w:marTop w:val="0"/>
      <w:marBottom w:val="0"/>
      <w:divBdr>
        <w:top w:val="none" w:sz="0" w:space="0" w:color="auto"/>
        <w:left w:val="none" w:sz="0" w:space="0" w:color="auto"/>
        <w:bottom w:val="none" w:sz="0" w:space="0" w:color="auto"/>
        <w:right w:val="none" w:sz="0" w:space="0" w:color="auto"/>
      </w:divBdr>
    </w:div>
    <w:div w:id="381830029">
      <w:bodyDiv w:val="1"/>
      <w:marLeft w:val="0"/>
      <w:marRight w:val="0"/>
      <w:marTop w:val="0"/>
      <w:marBottom w:val="0"/>
      <w:divBdr>
        <w:top w:val="none" w:sz="0" w:space="0" w:color="auto"/>
        <w:left w:val="none" w:sz="0" w:space="0" w:color="auto"/>
        <w:bottom w:val="none" w:sz="0" w:space="0" w:color="auto"/>
        <w:right w:val="none" w:sz="0" w:space="0" w:color="auto"/>
      </w:divBdr>
    </w:div>
    <w:div w:id="416437962">
      <w:bodyDiv w:val="1"/>
      <w:marLeft w:val="0"/>
      <w:marRight w:val="0"/>
      <w:marTop w:val="0"/>
      <w:marBottom w:val="0"/>
      <w:divBdr>
        <w:top w:val="none" w:sz="0" w:space="0" w:color="auto"/>
        <w:left w:val="none" w:sz="0" w:space="0" w:color="auto"/>
        <w:bottom w:val="none" w:sz="0" w:space="0" w:color="auto"/>
        <w:right w:val="none" w:sz="0" w:space="0" w:color="auto"/>
      </w:divBdr>
    </w:div>
    <w:div w:id="446899035">
      <w:bodyDiv w:val="1"/>
      <w:marLeft w:val="0"/>
      <w:marRight w:val="0"/>
      <w:marTop w:val="0"/>
      <w:marBottom w:val="0"/>
      <w:divBdr>
        <w:top w:val="none" w:sz="0" w:space="0" w:color="auto"/>
        <w:left w:val="none" w:sz="0" w:space="0" w:color="auto"/>
        <w:bottom w:val="none" w:sz="0" w:space="0" w:color="auto"/>
        <w:right w:val="none" w:sz="0" w:space="0" w:color="auto"/>
      </w:divBdr>
    </w:div>
    <w:div w:id="475145631">
      <w:bodyDiv w:val="1"/>
      <w:marLeft w:val="0"/>
      <w:marRight w:val="0"/>
      <w:marTop w:val="0"/>
      <w:marBottom w:val="0"/>
      <w:divBdr>
        <w:top w:val="none" w:sz="0" w:space="0" w:color="auto"/>
        <w:left w:val="none" w:sz="0" w:space="0" w:color="auto"/>
        <w:bottom w:val="none" w:sz="0" w:space="0" w:color="auto"/>
        <w:right w:val="none" w:sz="0" w:space="0" w:color="auto"/>
      </w:divBdr>
    </w:div>
    <w:div w:id="478574811">
      <w:bodyDiv w:val="1"/>
      <w:marLeft w:val="0"/>
      <w:marRight w:val="0"/>
      <w:marTop w:val="0"/>
      <w:marBottom w:val="0"/>
      <w:divBdr>
        <w:top w:val="none" w:sz="0" w:space="0" w:color="auto"/>
        <w:left w:val="none" w:sz="0" w:space="0" w:color="auto"/>
        <w:bottom w:val="none" w:sz="0" w:space="0" w:color="auto"/>
        <w:right w:val="none" w:sz="0" w:space="0" w:color="auto"/>
      </w:divBdr>
    </w:div>
    <w:div w:id="491991234">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30995015">
      <w:bodyDiv w:val="1"/>
      <w:marLeft w:val="0"/>
      <w:marRight w:val="0"/>
      <w:marTop w:val="0"/>
      <w:marBottom w:val="0"/>
      <w:divBdr>
        <w:top w:val="none" w:sz="0" w:space="0" w:color="auto"/>
        <w:left w:val="none" w:sz="0" w:space="0" w:color="auto"/>
        <w:bottom w:val="none" w:sz="0" w:space="0" w:color="auto"/>
        <w:right w:val="none" w:sz="0" w:space="0" w:color="auto"/>
      </w:divBdr>
    </w:div>
    <w:div w:id="539972307">
      <w:bodyDiv w:val="1"/>
      <w:marLeft w:val="0"/>
      <w:marRight w:val="0"/>
      <w:marTop w:val="0"/>
      <w:marBottom w:val="0"/>
      <w:divBdr>
        <w:top w:val="none" w:sz="0" w:space="0" w:color="auto"/>
        <w:left w:val="none" w:sz="0" w:space="0" w:color="auto"/>
        <w:bottom w:val="none" w:sz="0" w:space="0" w:color="auto"/>
        <w:right w:val="none" w:sz="0" w:space="0" w:color="auto"/>
      </w:divBdr>
    </w:div>
    <w:div w:id="577834363">
      <w:bodyDiv w:val="1"/>
      <w:marLeft w:val="0"/>
      <w:marRight w:val="0"/>
      <w:marTop w:val="0"/>
      <w:marBottom w:val="0"/>
      <w:divBdr>
        <w:top w:val="none" w:sz="0" w:space="0" w:color="auto"/>
        <w:left w:val="none" w:sz="0" w:space="0" w:color="auto"/>
        <w:bottom w:val="none" w:sz="0" w:space="0" w:color="auto"/>
        <w:right w:val="none" w:sz="0" w:space="0" w:color="auto"/>
      </w:divBdr>
    </w:div>
    <w:div w:id="594284123">
      <w:bodyDiv w:val="1"/>
      <w:marLeft w:val="0"/>
      <w:marRight w:val="0"/>
      <w:marTop w:val="0"/>
      <w:marBottom w:val="0"/>
      <w:divBdr>
        <w:top w:val="none" w:sz="0" w:space="0" w:color="auto"/>
        <w:left w:val="none" w:sz="0" w:space="0" w:color="auto"/>
        <w:bottom w:val="none" w:sz="0" w:space="0" w:color="auto"/>
        <w:right w:val="none" w:sz="0" w:space="0" w:color="auto"/>
      </w:divBdr>
      <w:divsChild>
        <w:div w:id="1645697525">
          <w:marLeft w:val="0"/>
          <w:marRight w:val="0"/>
          <w:marTop w:val="0"/>
          <w:marBottom w:val="0"/>
          <w:divBdr>
            <w:top w:val="none" w:sz="0" w:space="0" w:color="auto"/>
            <w:left w:val="none" w:sz="0" w:space="0" w:color="auto"/>
            <w:bottom w:val="none" w:sz="0" w:space="0" w:color="auto"/>
            <w:right w:val="none" w:sz="0" w:space="0" w:color="auto"/>
          </w:divBdr>
        </w:div>
        <w:div w:id="1732116639">
          <w:marLeft w:val="0"/>
          <w:marRight w:val="0"/>
          <w:marTop w:val="0"/>
          <w:marBottom w:val="0"/>
          <w:divBdr>
            <w:top w:val="none" w:sz="0" w:space="0" w:color="auto"/>
            <w:left w:val="none" w:sz="0" w:space="0" w:color="auto"/>
            <w:bottom w:val="none" w:sz="0" w:space="0" w:color="auto"/>
            <w:right w:val="none" w:sz="0" w:space="0" w:color="auto"/>
          </w:divBdr>
          <w:divsChild>
            <w:div w:id="1941258057">
              <w:marLeft w:val="0"/>
              <w:marRight w:val="0"/>
              <w:marTop w:val="0"/>
              <w:marBottom w:val="0"/>
              <w:divBdr>
                <w:top w:val="none" w:sz="0" w:space="0" w:color="auto"/>
                <w:left w:val="none" w:sz="0" w:space="0" w:color="auto"/>
                <w:bottom w:val="none" w:sz="0" w:space="0" w:color="auto"/>
                <w:right w:val="none" w:sz="0" w:space="0" w:color="auto"/>
              </w:divBdr>
              <w:divsChild>
                <w:div w:id="21092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915370">
      <w:bodyDiv w:val="1"/>
      <w:marLeft w:val="0"/>
      <w:marRight w:val="0"/>
      <w:marTop w:val="0"/>
      <w:marBottom w:val="0"/>
      <w:divBdr>
        <w:top w:val="none" w:sz="0" w:space="0" w:color="auto"/>
        <w:left w:val="none" w:sz="0" w:space="0" w:color="auto"/>
        <w:bottom w:val="none" w:sz="0" w:space="0" w:color="auto"/>
        <w:right w:val="none" w:sz="0" w:space="0" w:color="auto"/>
      </w:divBdr>
    </w:div>
    <w:div w:id="611598763">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83434358">
      <w:bodyDiv w:val="1"/>
      <w:marLeft w:val="0"/>
      <w:marRight w:val="0"/>
      <w:marTop w:val="0"/>
      <w:marBottom w:val="0"/>
      <w:divBdr>
        <w:top w:val="none" w:sz="0" w:space="0" w:color="auto"/>
        <w:left w:val="none" w:sz="0" w:space="0" w:color="auto"/>
        <w:bottom w:val="none" w:sz="0" w:space="0" w:color="auto"/>
        <w:right w:val="none" w:sz="0" w:space="0" w:color="auto"/>
      </w:divBdr>
    </w:div>
    <w:div w:id="701630102">
      <w:bodyDiv w:val="1"/>
      <w:marLeft w:val="0"/>
      <w:marRight w:val="0"/>
      <w:marTop w:val="0"/>
      <w:marBottom w:val="0"/>
      <w:divBdr>
        <w:top w:val="none" w:sz="0" w:space="0" w:color="auto"/>
        <w:left w:val="none" w:sz="0" w:space="0" w:color="auto"/>
        <w:bottom w:val="none" w:sz="0" w:space="0" w:color="auto"/>
        <w:right w:val="none" w:sz="0" w:space="0" w:color="auto"/>
      </w:divBdr>
    </w:div>
    <w:div w:id="717511476">
      <w:bodyDiv w:val="1"/>
      <w:marLeft w:val="0"/>
      <w:marRight w:val="0"/>
      <w:marTop w:val="0"/>
      <w:marBottom w:val="0"/>
      <w:divBdr>
        <w:top w:val="none" w:sz="0" w:space="0" w:color="auto"/>
        <w:left w:val="none" w:sz="0" w:space="0" w:color="auto"/>
        <w:bottom w:val="none" w:sz="0" w:space="0" w:color="auto"/>
        <w:right w:val="none" w:sz="0" w:space="0" w:color="auto"/>
      </w:divBdr>
    </w:div>
    <w:div w:id="760295425">
      <w:bodyDiv w:val="1"/>
      <w:marLeft w:val="0"/>
      <w:marRight w:val="0"/>
      <w:marTop w:val="0"/>
      <w:marBottom w:val="0"/>
      <w:divBdr>
        <w:top w:val="none" w:sz="0" w:space="0" w:color="auto"/>
        <w:left w:val="none" w:sz="0" w:space="0" w:color="auto"/>
        <w:bottom w:val="none" w:sz="0" w:space="0" w:color="auto"/>
        <w:right w:val="none" w:sz="0" w:space="0" w:color="auto"/>
      </w:divBdr>
    </w:div>
    <w:div w:id="852184715">
      <w:bodyDiv w:val="1"/>
      <w:marLeft w:val="0"/>
      <w:marRight w:val="0"/>
      <w:marTop w:val="0"/>
      <w:marBottom w:val="0"/>
      <w:divBdr>
        <w:top w:val="none" w:sz="0" w:space="0" w:color="auto"/>
        <w:left w:val="none" w:sz="0" w:space="0" w:color="auto"/>
        <w:bottom w:val="none" w:sz="0" w:space="0" w:color="auto"/>
        <w:right w:val="none" w:sz="0" w:space="0" w:color="auto"/>
      </w:divBdr>
    </w:div>
    <w:div w:id="862550208">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917397201">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37907189">
      <w:bodyDiv w:val="1"/>
      <w:marLeft w:val="0"/>
      <w:marRight w:val="0"/>
      <w:marTop w:val="0"/>
      <w:marBottom w:val="0"/>
      <w:divBdr>
        <w:top w:val="none" w:sz="0" w:space="0" w:color="auto"/>
        <w:left w:val="none" w:sz="0" w:space="0" w:color="auto"/>
        <w:bottom w:val="none" w:sz="0" w:space="0" w:color="auto"/>
        <w:right w:val="none" w:sz="0" w:space="0" w:color="auto"/>
      </w:divBdr>
    </w:div>
    <w:div w:id="1007177125">
      <w:bodyDiv w:val="1"/>
      <w:marLeft w:val="0"/>
      <w:marRight w:val="0"/>
      <w:marTop w:val="0"/>
      <w:marBottom w:val="0"/>
      <w:divBdr>
        <w:top w:val="none" w:sz="0" w:space="0" w:color="auto"/>
        <w:left w:val="none" w:sz="0" w:space="0" w:color="auto"/>
        <w:bottom w:val="none" w:sz="0" w:space="0" w:color="auto"/>
        <w:right w:val="none" w:sz="0" w:space="0" w:color="auto"/>
      </w:divBdr>
    </w:div>
    <w:div w:id="1008412227">
      <w:bodyDiv w:val="1"/>
      <w:marLeft w:val="0"/>
      <w:marRight w:val="0"/>
      <w:marTop w:val="0"/>
      <w:marBottom w:val="0"/>
      <w:divBdr>
        <w:top w:val="none" w:sz="0" w:space="0" w:color="auto"/>
        <w:left w:val="none" w:sz="0" w:space="0" w:color="auto"/>
        <w:bottom w:val="none" w:sz="0" w:space="0" w:color="auto"/>
        <w:right w:val="none" w:sz="0" w:space="0" w:color="auto"/>
      </w:divBdr>
    </w:div>
    <w:div w:id="1010522904">
      <w:bodyDiv w:val="1"/>
      <w:marLeft w:val="0"/>
      <w:marRight w:val="0"/>
      <w:marTop w:val="0"/>
      <w:marBottom w:val="0"/>
      <w:divBdr>
        <w:top w:val="none" w:sz="0" w:space="0" w:color="auto"/>
        <w:left w:val="none" w:sz="0" w:space="0" w:color="auto"/>
        <w:bottom w:val="none" w:sz="0" w:space="0" w:color="auto"/>
        <w:right w:val="none" w:sz="0" w:space="0" w:color="auto"/>
      </w:divBdr>
    </w:div>
    <w:div w:id="1080255659">
      <w:bodyDiv w:val="1"/>
      <w:marLeft w:val="0"/>
      <w:marRight w:val="0"/>
      <w:marTop w:val="0"/>
      <w:marBottom w:val="0"/>
      <w:divBdr>
        <w:top w:val="none" w:sz="0" w:space="0" w:color="auto"/>
        <w:left w:val="none" w:sz="0" w:space="0" w:color="auto"/>
        <w:bottom w:val="none" w:sz="0" w:space="0" w:color="auto"/>
        <w:right w:val="none" w:sz="0" w:space="0" w:color="auto"/>
      </w:divBdr>
    </w:div>
    <w:div w:id="1106581446">
      <w:bodyDiv w:val="1"/>
      <w:marLeft w:val="0"/>
      <w:marRight w:val="0"/>
      <w:marTop w:val="0"/>
      <w:marBottom w:val="0"/>
      <w:divBdr>
        <w:top w:val="none" w:sz="0" w:space="0" w:color="auto"/>
        <w:left w:val="none" w:sz="0" w:space="0" w:color="auto"/>
        <w:bottom w:val="none" w:sz="0" w:space="0" w:color="auto"/>
        <w:right w:val="none" w:sz="0" w:space="0" w:color="auto"/>
      </w:divBdr>
    </w:div>
    <w:div w:id="1138717586">
      <w:bodyDiv w:val="1"/>
      <w:marLeft w:val="0"/>
      <w:marRight w:val="0"/>
      <w:marTop w:val="0"/>
      <w:marBottom w:val="0"/>
      <w:divBdr>
        <w:top w:val="none" w:sz="0" w:space="0" w:color="auto"/>
        <w:left w:val="none" w:sz="0" w:space="0" w:color="auto"/>
        <w:bottom w:val="none" w:sz="0" w:space="0" w:color="auto"/>
        <w:right w:val="none" w:sz="0" w:space="0" w:color="auto"/>
      </w:divBdr>
    </w:div>
    <w:div w:id="1192645955">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313174985">
      <w:bodyDiv w:val="1"/>
      <w:marLeft w:val="0"/>
      <w:marRight w:val="0"/>
      <w:marTop w:val="0"/>
      <w:marBottom w:val="0"/>
      <w:divBdr>
        <w:top w:val="none" w:sz="0" w:space="0" w:color="auto"/>
        <w:left w:val="none" w:sz="0" w:space="0" w:color="auto"/>
        <w:bottom w:val="none" w:sz="0" w:space="0" w:color="auto"/>
        <w:right w:val="none" w:sz="0" w:space="0" w:color="auto"/>
      </w:divBdr>
    </w:div>
    <w:div w:id="1358195293">
      <w:bodyDiv w:val="1"/>
      <w:marLeft w:val="0"/>
      <w:marRight w:val="0"/>
      <w:marTop w:val="0"/>
      <w:marBottom w:val="0"/>
      <w:divBdr>
        <w:top w:val="none" w:sz="0" w:space="0" w:color="auto"/>
        <w:left w:val="none" w:sz="0" w:space="0" w:color="auto"/>
        <w:bottom w:val="none" w:sz="0" w:space="0" w:color="auto"/>
        <w:right w:val="none" w:sz="0" w:space="0" w:color="auto"/>
      </w:divBdr>
    </w:div>
    <w:div w:id="1418674309">
      <w:bodyDiv w:val="1"/>
      <w:marLeft w:val="0"/>
      <w:marRight w:val="0"/>
      <w:marTop w:val="0"/>
      <w:marBottom w:val="0"/>
      <w:divBdr>
        <w:top w:val="none" w:sz="0" w:space="0" w:color="auto"/>
        <w:left w:val="none" w:sz="0" w:space="0" w:color="auto"/>
        <w:bottom w:val="none" w:sz="0" w:space="0" w:color="auto"/>
        <w:right w:val="none" w:sz="0" w:space="0" w:color="auto"/>
      </w:divBdr>
    </w:div>
    <w:div w:id="1422482190">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50471158">
      <w:bodyDiv w:val="1"/>
      <w:marLeft w:val="0"/>
      <w:marRight w:val="0"/>
      <w:marTop w:val="0"/>
      <w:marBottom w:val="0"/>
      <w:divBdr>
        <w:top w:val="none" w:sz="0" w:space="0" w:color="auto"/>
        <w:left w:val="none" w:sz="0" w:space="0" w:color="auto"/>
        <w:bottom w:val="none" w:sz="0" w:space="0" w:color="auto"/>
        <w:right w:val="none" w:sz="0" w:space="0" w:color="auto"/>
      </w:divBdr>
    </w:div>
    <w:div w:id="1485781174">
      <w:bodyDiv w:val="1"/>
      <w:marLeft w:val="0"/>
      <w:marRight w:val="0"/>
      <w:marTop w:val="0"/>
      <w:marBottom w:val="0"/>
      <w:divBdr>
        <w:top w:val="none" w:sz="0" w:space="0" w:color="auto"/>
        <w:left w:val="none" w:sz="0" w:space="0" w:color="auto"/>
        <w:bottom w:val="none" w:sz="0" w:space="0" w:color="auto"/>
        <w:right w:val="none" w:sz="0" w:space="0" w:color="auto"/>
      </w:divBdr>
    </w:div>
    <w:div w:id="1497921192">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21318370">
      <w:bodyDiv w:val="1"/>
      <w:marLeft w:val="0"/>
      <w:marRight w:val="0"/>
      <w:marTop w:val="0"/>
      <w:marBottom w:val="0"/>
      <w:divBdr>
        <w:top w:val="none" w:sz="0" w:space="0" w:color="auto"/>
        <w:left w:val="none" w:sz="0" w:space="0" w:color="auto"/>
        <w:bottom w:val="none" w:sz="0" w:space="0" w:color="auto"/>
        <w:right w:val="none" w:sz="0" w:space="0" w:color="auto"/>
      </w:divBdr>
    </w:div>
    <w:div w:id="1544321413">
      <w:bodyDiv w:val="1"/>
      <w:marLeft w:val="0"/>
      <w:marRight w:val="0"/>
      <w:marTop w:val="0"/>
      <w:marBottom w:val="0"/>
      <w:divBdr>
        <w:top w:val="none" w:sz="0" w:space="0" w:color="auto"/>
        <w:left w:val="none" w:sz="0" w:space="0" w:color="auto"/>
        <w:bottom w:val="none" w:sz="0" w:space="0" w:color="auto"/>
        <w:right w:val="none" w:sz="0" w:space="0" w:color="auto"/>
      </w:divBdr>
    </w:div>
    <w:div w:id="1563754966">
      <w:bodyDiv w:val="1"/>
      <w:marLeft w:val="0"/>
      <w:marRight w:val="0"/>
      <w:marTop w:val="0"/>
      <w:marBottom w:val="0"/>
      <w:divBdr>
        <w:top w:val="none" w:sz="0" w:space="0" w:color="auto"/>
        <w:left w:val="none" w:sz="0" w:space="0" w:color="auto"/>
        <w:bottom w:val="none" w:sz="0" w:space="0" w:color="auto"/>
        <w:right w:val="none" w:sz="0" w:space="0" w:color="auto"/>
      </w:divBdr>
    </w:div>
    <w:div w:id="1632445346">
      <w:bodyDiv w:val="1"/>
      <w:marLeft w:val="0"/>
      <w:marRight w:val="0"/>
      <w:marTop w:val="0"/>
      <w:marBottom w:val="0"/>
      <w:divBdr>
        <w:top w:val="none" w:sz="0" w:space="0" w:color="auto"/>
        <w:left w:val="none" w:sz="0" w:space="0" w:color="auto"/>
        <w:bottom w:val="none" w:sz="0" w:space="0" w:color="auto"/>
        <w:right w:val="none" w:sz="0" w:space="0" w:color="auto"/>
      </w:divBdr>
    </w:div>
    <w:div w:id="1639915845">
      <w:bodyDiv w:val="1"/>
      <w:marLeft w:val="0"/>
      <w:marRight w:val="0"/>
      <w:marTop w:val="0"/>
      <w:marBottom w:val="0"/>
      <w:divBdr>
        <w:top w:val="none" w:sz="0" w:space="0" w:color="auto"/>
        <w:left w:val="none" w:sz="0" w:space="0" w:color="auto"/>
        <w:bottom w:val="none" w:sz="0" w:space="0" w:color="auto"/>
        <w:right w:val="none" w:sz="0" w:space="0" w:color="auto"/>
      </w:divBdr>
    </w:div>
    <w:div w:id="1648590495">
      <w:bodyDiv w:val="1"/>
      <w:marLeft w:val="0"/>
      <w:marRight w:val="0"/>
      <w:marTop w:val="0"/>
      <w:marBottom w:val="0"/>
      <w:divBdr>
        <w:top w:val="none" w:sz="0" w:space="0" w:color="auto"/>
        <w:left w:val="none" w:sz="0" w:space="0" w:color="auto"/>
        <w:bottom w:val="none" w:sz="0" w:space="0" w:color="auto"/>
        <w:right w:val="none" w:sz="0" w:space="0" w:color="auto"/>
      </w:divBdr>
    </w:div>
    <w:div w:id="1755782455">
      <w:bodyDiv w:val="1"/>
      <w:marLeft w:val="0"/>
      <w:marRight w:val="0"/>
      <w:marTop w:val="0"/>
      <w:marBottom w:val="0"/>
      <w:divBdr>
        <w:top w:val="none" w:sz="0" w:space="0" w:color="auto"/>
        <w:left w:val="none" w:sz="0" w:space="0" w:color="auto"/>
        <w:bottom w:val="none" w:sz="0" w:space="0" w:color="auto"/>
        <w:right w:val="none" w:sz="0" w:space="0" w:color="auto"/>
      </w:divBdr>
    </w:div>
    <w:div w:id="1757970377">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795981165">
      <w:bodyDiv w:val="1"/>
      <w:marLeft w:val="0"/>
      <w:marRight w:val="0"/>
      <w:marTop w:val="0"/>
      <w:marBottom w:val="0"/>
      <w:divBdr>
        <w:top w:val="none" w:sz="0" w:space="0" w:color="auto"/>
        <w:left w:val="none" w:sz="0" w:space="0" w:color="auto"/>
        <w:bottom w:val="none" w:sz="0" w:space="0" w:color="auto"/>
        <w:right w:val="none" w:sz="0" w:space="0" w:color="auto"/>
      </w:divBdr>
    </w:div>
    <w:div w:id="1802570907">
      <w:bodyDiv w:val="1"/>
      <w:marLeft w:val="0"/>
      <w:marRight w:val="0"/>
      <w:marTop w:val="0"/>
      <w:marBottom w:val="0"/>
      <w:divBdr>
        <w:top w:val="none" w:sz="0" w:space="0" w:color="auto"/>
        <w:left w:val="none" w:sz="0" w:space="0" w:color="auto"/>
        <w:bottom w:val="none" w:sz="0" w:space="0" w:color="auto"/>
        <w:right w:val="none" w:sz="0" w:space="0" w:color="auto"/>
      </w:divBdr>
    </w:div>
    <w:div w:id="1852911806">
      <w:bodyDiv w:val="1"/>
      <w:marLeft w:val="0"/>
      <w:marRight w:val="0"/>
      <w:marTop w:val="0"/>
      <w:marBottom w:val="0"/>
      <w:divBdr>
        <w:top w:val="none" w:sz="0" w:space="0" w:color="auto"/>
        <w:left w:val="none" w:sz="0" w:space="0" w:color="auto"/>
        <w:bottom w:val="none" w:sz="0" w:space="0" w:color="auto"/>
        <w:right w:val="none" w:sz="0" w:space="0" w:color="auto"/>
      </w:divBdr>
    </w:div>
    <w:div w:id="1873223684">
      <w:bodyDiv w:val="1"/>
      <w:marLeft w:val="0"/>
      <w:marRight w:val="0"/>
      <w:marTop w:val="0"/>
      <w:marBottom w:val="0"/>
      <w:divBdr>
        <w:top w:val="none" w:sz="0" w:space="0" w:color="auto"/>
        <w:left w:val="none" w:sz="0" w:space="0" w:color="auto"/>
        <w:bottom w:val="none" w:sz="0" w:space="0" w:color="auto"/>
        <w:right w:val="none" w:sz="0" w:space="0" w:color="auto"/>
      </w:divBdr>
    </w:div>
    <w:div w:id="1932858387">
      <w:bodyDiv w:val="1"/>
      <w:marLeft w:val="0"/>
      <w:marRight w:val="0"/>
      <w:marTop w:val="0"/>
      <w:marBottom w:val="0"/>
      <w:divBdr>
        <w:top w:val="none" w:sz="0" w:space="0" w:color="auto"/>
        <w:left w:val="none" w:sz="0" w:space="0" w:color="auto"/>
        <w:bottom w:val="none" w:sz="0" w:space="0" w:color="auto"/>
        <w:right w:val="none" w:sz="0" w:space="0" w:color="auto"/>
      </w:divBdr>
    </w:div>
    <w:div w:id="1938322717">
      <w:bodyDiv w:val="1"/>
      <w:marLeft w:val="0"/>
      <w:marRight w:val="0"/>
      <w:marTop w:val="0"/>
      <w:marBottom w:val="0"/>
      <w:divBdr>
        <w:top w:val="none" w:sz="0" w:space="0" w:color="auto"/>
        <w:left w:val="none" w:sz="0" w:space="0" w:color="auto"/>
        <w:bottom w:val="none" w:sz="0" w:space="0" w:color="auto"/>
        <w:right w:val="none" w:sz="0" w:space="0" w:color="auto"/>
      </w:divBdr>
    </w:div>
    <w:div w:id="1947034495">
      <w:bodyDiv w:val="1"/>
      <w:marLeft w:val="0"/>
      <w:marRight w:val="0"/>
      <w:marTop w:val="0"/>
      <w:marBottom w:val="0"/>
      <w:divBdr>
        <w:top w:val="none" w:sz="0" w:space="0" w:color="auto"/>
        <w:left w:val="none" w:sz="0" w:space="0" w:color="auto"/>
        <w:bottom w:val="none" w:sz="0" w:space="0" w:color="auto"/>
        <w:right w:val="none" w:sz="0" w:space="0" w:color="auto"/>
      </w:divBdr>
    </w:div>
    <w:div w:id="1962296005">
      <w:bodyDiv w:val="1"/>
      <w:marLeft w:val="0"/>
      <w:marRight w:val="0"/>
      <w:marTop w:val="0"/>
      <w:marBottom w:val="0"/>
      <w:divBdr>
        <w:top w:val="none" w:sz="0" w:space="0" w:color="auto"/>
        <w:left w:val="none" w:sz="0" w:space="0" w:color="auto"/>
        <w:bottom w:val="none" w:sz="0" w:space="0" w:color="auto"/>
        <w:right w:val="none" w:sz="0" w:space="0" w:color="auto"/>
      </w:divBdr>
    </w:div>
    <w:div w:id="197856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4.xml"/><Relationship Id="rId42" Type="http://schemas.openxmlformats.org/officeDocument/2006/relationships/image" Target="media/image12.png"/><Relationship Id="rId47" Type="http://schemas.openxmlformats.org/officeDocument/2006/relationships/image" Target="media/image17.svg"/><Relationship Id="rId63" Type="http://schemas.openxmlformats.org/officeDocument/2006/relationships/image" Target="media/image33.svg"/><Relationship Id="rId68" Type="http://schemas.openxmlformats.org/officeDocument/2006/relationships/image" Target="media/image38.png"/><Relationship Id="rId16" Type="http://schemas.openxmlformats.org/officeDocument/2006/relationships/header" Target="header1.xml"/><Relationship Id="rId11" Type="http://schemas.openxmlformats.org/officeDocument/2006/relationships/footnotes" Target="footnotes.xml"/><Relationship Id="rId32" Type="http://schemas.openxmlformats.org/officeDocument/2006/relationships/footer" Target="footer5.xml"/><Relationship Id="rId37" Type="http://schemas.openxmlformats.org/officeDocument/2006/relationships/image" Target="media/image7.svg"/><Relationship Id="rId53" Type="http://schemas.openxmlformats.org/officeDocument/2006/relationships/image" Target="media/image23.svg"/><Relationship Id="rId58" Type="http://schemas.openxmlformats.org/officeDocument/2006/relationships/image" Target="media/image28.png"/><Relationship Id="rId74" Type="http://schemas.openxmlformats.org/officeDocument/2006/relationships/header" Target="header14.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1.svg"/><Relationship Id="rId19" Type="http://schemas.openxmlformats.org/officeDocument/2006/relationships/header" Target="header3.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image" Target="media/image5.svg"/><Relationship Id="rId43" Type="http://schemas.openxmlformats.org/officeDocument/2006/relationships/image" Target="media/image13.sv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svg"/><Relationship Id="rId77" Type="http://schemas.openxmlformats.org/officeDocument/2006/relationships/header" Target="header16.xml"/><Relationship Id="rId8" Type="http://schemas.openxmlformats.org/officeDocument/2006/relationships/styles" Target="styles.xml"/><Relationship Id="rId51" Type="http://schemas.openxmlformats.org/officeDocument/2006/relationships/image" Target="media/image21.svg"/><Relationship Id="rId72" Type="http://schemas.openxmlformats.org/officeDocument/2006/relationships/image" Target="media/image42.png"/><Relationship Id="rId80"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9.svg"/><Relationship Id="rId67" Type="http://schemas.openxmlformats.org/officeDocument/2006/relationships/image" Target="media/image37.svg"/><Relationship Id="rId20" Type="http://schemas.openxmlformats.org/officeDocument/2006/relationships/footer" Target="footer2.xml"/><Relationship Id="rId41" Type="http://schemas.openxmlformats.org/officeDocument/2006/relationships/image" Target="media/image11.sv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emf"/><Relationship Id="rId23" Type="http://schemas.openxmlformats.org/officeDocument/2006/relationships/header" Target="header6.xml"/><Relationship Id="rId28" Type="http://schemas.openxmlformats.org/officeDocument/2006/relationships/footer" Target="footer4.xml"/><Relationship Id="rId36" Type="http://schemas.openxmlformats.org/officeDocument/2006/relationships/image" Target="media/image6.png"/><Relationship Id="rId49" Type="http://schemas.openxmlformats.org/officeDocument/2006/relationships/image" Target="media/image19.svg"/><Relationship Id="rId57" Type="http://schemas.openxmlformats.org/officeDocument/2006/relationships/image" Target="media/image27.svg"/><Relationship Id="rId10" Type="http://schemas.openxmlformats.org/officeDocument/2006/relationships/webSettings" Target="webSettings.xml"/><Relationship Id="rId31" Type="http://schemas.openxmlformats.org/officeDocument/2006/relationships/header" Target="header12.xm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svg"/><Relationship Id="rId73" Type="http://schemas.openxmlformats.org/officeDocument/2006/relationships/image" Target="media/image43.svg"/><Relationship Id="rId78" Type="http://schemas.openxmlformats.org/officeDocument/2006/relationships/hyperlink" Target="http://www.deloitte.com/au/deloitte-access-economics"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header" Target="header2.xml"/><Relationship Id="rId39" Type="http://schemas.openxmlformats.org/officeDocument/2006/relationships/image" Target="media/image9.svg"/><Relationship Id="rId34" Type="http://schemas.openxmlformats.org/officeDocument/2006/relationships/image" Target="media/image4.png"/><Relationship Id="rId50" Type="http://schemas.openxmlformats.org/officeDocument/2006/relationships/image" Target="media/image20.png"/><Relationship Id="rId55" Type="http://schemas.openxmlformats.org/officeDocument/2006/relationships/image" Target="media/image25.svg"/><Relationship Id="rId76" Type="http://schemas.openxmlformats.org/officeDocument/2006/relationships/footer" Target="footer6.xml"/><Relationship Id="rId7" Type="http://schemas.openxmlformats.org/officeDocument/2006/relationships/numbering" Target="numbering.xml"/><Relationship Id="rId71" Type="http://schemas.openxmlformats.org/officeDocument/2006/relationships/image" Target="media/image41.svg"/><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3.xml"/><Relationship Id="rId40" Type="http://schemas.openxmlformats.org/officeDocument/2006/relationships/image" Target="media/image10.png"/><Relationship Id="rId45" Type="http://schemas.openxmlformats.org/officeDocument/2006/relationships/image" Target="media/image15.svg"/><Relationship Id="rId66" Type="http://schemas.openxmlformats.org/officeDocument/2006/relationships/image" Target="media/image3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2B009B6E76A48CBA00062A79D574AF3"/>
        <w:category>
          <w:name w:val="General"/>
          <w:gallery w:val="placeholder"/>
        </w:category>
        <w:types>
          <w:type w:val="bbPlcHdr"/>
        </w:types>
        <w:behaviors>
          <w:behavior w:val="content"/>
        </w:behaviors>
        <w:guid w:val="{D0A7D473-EA72-4555-98F3-BAA7C9BEAE38}"/>
      </w:docPartPr>
      <w:docPartBody>
        <w:p w:rsidR="00185370" w:rsidRDefault="007071C9">
          <w:pPr>
            <w:pStyle w:val="42B009B6E76A48CBA00062A79D574AF3"/>
          </w:pPr>
          <w:r w:rsidRPr="00782FB9">
            <w:rPr>
              <w:rStyle w:val="PlaceholderText"/>
            </w:rPr>
            <w:t>Disclaimer.Disclaimer</w:t>
          </w:r>
        </w:p>
      </w:docPartBody>
    </w:docPart>
    <w:docPart>
      <w:docPartPr>
        <w:name w:val="763B77472F874BCBB05FAABD7C6775C2"/>
        <w:category>
          <w:name w:val="General"/>
          <w:gallery w:val="placeholder"/>
        </w:category>
        <w:types>
          <w:type w:val="bbPlcHdr"/>
        </w:types>
        <w:behaviors>
          <w:behavior w:val="content"/>
        </w:behaviors>
        <w:guid w:val="{E8194401-2E68-4DD1-99DA-0EDA6DBA1E6B}"/>
      </w:docPartPr>
      <w:docPartBody>
        <w:p w:rsidR="00185370" w:rsidRDefault="007071C9">
          <w:pPr>
            <w:pStyle w:val="763B77472F874BCBB05FAABD7C6775C2"/>
          </w:pPr>
          <w:r w:rsidRPr="00782FB9">
            <w:rPr>
              <w:rStyle w:val="PlaceholderText"/>
            </w:rPr>
            <w:t>Confidential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otham Bold">
    <w:altName w:val="Times New Roman"/>
    <w:panose1 w:val="00000000000000000000"/>
    <w:charset w:val="00"/>
    <w:family w:val="modern"/>
    <w:notTrueType/>
    <w:pitch w:val="variable"/>
    <w:sig w:usb0="A10002FF" w:usb1="4000005B" w:usb2="00000000" w:usb3="00000000" w:csb0="0000009F" w:csb1="00000000"/>
  </w:font>
  <w:font w:name="Open Sans Light">
    <w:altName w:val="Segoe UI"/>
    <w:charset w:val="00"/>
    <w:family w:val="swiss"/>
    <w:pitch w:val="variable"/>
    <w:sig w:usb0="E00002EF" w:usb1="4000205B" w:usb2="00000028" w:usb3="00000000" w:csb0="000001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0A2"/>
    <w:rsid w:val="00023608"/>
    <w:rsid w:val="00080E55"/>
    <w:rsid w:val="00091D32"/>
    <w:rsid w:val="000B60A2"/>
    <w:rsid w:val="001109FD"/>
    <w:rsid w:val="00185370"/>
    <w:rsid w:val="0019562E"/>
    <w:rsid w:val="001A37BF"/>
    <w:rsid w:val="001B615E"/>
    <w:rsid w:val="001F1AFF"/>
    <w:rsid w:val="001F2647"/>
    <w:rsid w:val="00206BBB"/>
    <w:rsid w:val="00231FB7"/>
    <w:rsid w:val="00265EFB"/>
    <w:rsid w:val="002C5702"/>
    <w:rsid w:val="002F7DBD"/>
    <w:rsid w:val="00310E3A"/>
    <w:rsid w:val="0033617F"/>
    <w:rsid w:val="00354D15"/>
    <w:rsid w:val="003A2209"/>
    <w:rsid w:val="0040185F"/>
    <w:rsid w:val="00421E1E"/>
    <w:rsid w:val="00472CFE"/>
    <w:rsid w:val="004B60CC"/>
    <w:rsid w:val="004B729E"/>
    <w:rsid w:val="004C436C"/>
    <w:rsid w:val="005B7E0D"/>
    <w:rsid w:val="0060168E"/>
    <w:rsid w:val="0061311E"/>
    <w:rsid w:val="006140B0"/>
    <w:rsid w:val="00671C7D"/>
    <w:rsid w:val="006B1F20"/>
    <w:rsid w:val="006D6EED"/>
    <w:rsid w:val="006F41FB"/>
    <w:rsid w:val="007071C9"/>
    <w:rsid w:val="00731CEB"/>
    <w:rsid w:val="007461E4"/>
    <w:rsid w:val="007C382E"/>
    <w:rsid w:val="007F5DD3"/>
    <w:rsid w:val="008231E9"/>
    <w:rsid w:val="008C4539"/>
    <w:rsid w:val="009B3740"/>
    <w:rsid w:val="009C2CF5"/>
    <w:rsid w:val="009D76CF"/>
    <w:rsid w:val="00A33972"/>
    <w:rsid w:val="00A448A3"/>
    <w:rsid w:val="00A567E1"/>
    <w:rsid w:val="00AB7244"/>
    <w:rsid w:val="00AD7800"/>
    <w:rsid w:val="00AF4A87"/>
    <w:rsid w:val="00AF7B5A"/>
    <w:rsid w:val="00B002EF"/>
    <w:rsid w:val="00B17375"/>
    <w:rsid w:val="00BE4BDF"/>
    <w:rsid w:val="00C60200"/>
    <w:rsid w:val="00C6027B"/>
    <w:rsid w:val="00C81E8F"/>
    <w:rsid w:val="00CB1294"/>
    <w:rsid w:val="00CC18ED"/>
    <w:rsid w:val="00CC5B47"/>
    <w:rsid w:val="00CD7D6B"/>
    <w:rsid w:val="00CF4FD8"/>
    <w:rsid w:val="00D0025C"/>
    <w:rsid w:val="00D40F34"/>
    <w:rsid w:val="00D42484"/>
    <w:rsid w:val="00D52FF2"/>
    <w:rsid w:val="00D67610"/>
    <w:rsid w:val="00E61D09"/>
    <w:rsid w:val="00EC2BE6"/>
    <w:rsid w:val="00F46BB9"/>
    <w:rsid w:val="00F67192"/>
    <w:rsid w:val="00F97339"/>
    <w:rsid w:val="00FF658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10"/>
    <w:semiHidden/>
    <w:rPr>
      <w:color w:val="808080"/>
      <w:lang w:val="en-AU"/>
    </w:rPr>
  </w:style>
  <w:style w:type="paragraph" w:customStyle="1" w:styleId="42B009B6E76A48CBA00062A79D574AF3">
    <w:name w:val="42B009B6E76A48CBA00062A79D574AF3"/>
  </w:style>
  <w:style w:type="paragraph" w:customStyle="1" w:styleId="763B77472F874BCBB05FAABD7C6775C2">
    <w:name w:val="763B77472F874BCBB05FAABD7C6775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emplafyTemplateConfiguration><![CDATA[{"elementsMetadata":[{"elementConfiguration":{"binding":"{{Form.Disclaimer.Disclaimer}}","promptAiService":false,"visibility":"","removeAndKeepContent":false,"disableUpdates":false,"type":"text"},"type":"richTextContentControl","id":"28ff2408-74ae-4e2e-b47a-dfa7c3f9cb06"},{"elementConfiguration":{"binding":"{{Form.Classification.Confidential}}","promptAiService":false,"visibility":"","removeAndKeepContent":false,"disableUpdates":false,"type":"text"},"type":"richTextContentControl","id":"d2154de7-23db-463c-8359-04d14ed9808d"}],"transformationConfigurations":[],"templateName":"DAE_Client Report with wordmark","templateDescription":"","enableDocumentContentUpdater":false,"version":"2.0"}]]></TemplafyTemplateConfiguration>
</file>

<file path=customXml/item3.xml><?xml version="1.0" encoding="utf-8"?>
<TemplafyFormConfiguration><![CDATA[{"formFields":[{"distinct":false,"hideIfNoUserInteractionRequired":false,"required":false,"autoSelectFirstOption":false,"helpTexts":{},"spacing":{},"shareValue":false,"type":"dropDown","dataSourceName":"Disclaimers","dataSourceFieldName":"InternalExternal","name":"Disclaimer","label":"Audience"},{"distinct":false,"hideIfNoUserInteractionRequired":false,"required":false,"autoSelectFirstOption":false,"helpTexts":{},"spacing":{},"shareValue":false,"type":"dropDown","dataSourceName":"Confidentiality","dataSourceFieldName":"ShowName","name":"Classification","label":"Classification"}],"formDataEntries":[{"name":"Disclaimer","value":"vQiEy/OI7BTNdnfNJXE+7fChHEv2tpWm2VG7/haDOCg="},{"name":"Classification","value":"mRvYh7TaNsJZQMBft6kIsF7l5EGVlMSwNLL3IKabG9k="}]}]]></TemplafyFormConfiguration>
</file>

<file path=customXml/item4.xml><?xml version="1.0" encoding="utf-8"?>
<ct:contentTypeSchema xmlns:ct="http://schemas.microsoft.com/office/2006/metadata/contentType" xmlns:ma="http://schemas.microsoft.com/office/2006/metadata/properties/metaAttributes" ct:_="" ma:_="" ma:contentTypeName="Document" ma:contentTypeID="0x01010048D4A8FCB3A264468EB924105D10812F" ma:contentTypeVersion="11" ma:contentTypeDescription="Create a new document." ma:contentTypeScope="" ma:versionID="ab8b758b1e81be47938f023d10b7cd1b">
  <xsd:schema xmlns:xsd="http://www.w3.org/2001/XMLSchema" xmlns:xs="http://www.w3.org/2001/XMLSchema" xmlns:p="http://schemas.microsoft.com/office/2006/metadata/properties" xmlns:ns2="5ee23ba2-4ccf-4709-a87c-650965113232" xmlns:ns3="20f7760e-f173-4e04-844c-e14603ada3ff" targetNamespace="http://schemas.microsoft.com/office/2006/metadata/properties" ma:root="true" ma:fieldsID="708a306556543e2d5a920ac1dd7adcd8" ns2:_="" ns3:_="">
    <xsd:import namespace="5ee23ba2-4ccf-4709-a87c-650965113232"/>
    <xsd:import namespace="20f7760e-f173-4e04-844c-e14603ada3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e23ba2-4ccf-4709-a87c-6509651132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98d900d-0589-4081-96eb-513de833a50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f7760e-f173-4e04-844c-e14603ada3f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a72abe9-be23-48eb-b147-8e8147843edd}" ma:internalName="TaxCatchAll" ma:showField="CatchAllData" ma:web="20f7760e-f173-4e04-844c-e14603ada3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5ee23ba2-4ccf-4709-a87c-650965113232">
      <Terms xmlns="http://schemas.microsoft.com/office/infopath/2007/PartnerControls"/>
    </lcf76f155ced4ddcb4097134ff3c332f>
    <TaxCatchAll xmlns="20f7760e-f173-4e04-844c-e14603ada3ff" xsi:nil="true"/>
  </documentManagement>
</p:properties>
</file>

<file path=customXml/itemProps1.xml><?xml version="1.0" encoding="utf-8"?>
<ds:datastoreItem xmlns:ds="http://schemas.openxmlformats.org/officeDocument/2006/customXml" ds:itemID="{323F708F-82AF-4683-BF22-CB372BFC950D}">
  <ds:schemaRefs>
    <ds:schemaRef ds:uri="http://schemas.microsoft.com/sharepoint/v3/contenttype/forms"/>
  </ds:schemaRefs>
</ds:datastoreItem>
</file>

<file path=customXml/itemProps2.xml><?xml version="1.0" encoding="utf-8"?>
<ds:datastoreItem xmlns:ds="http://schemas.openxmlformats.org/officeDocument/2006/customXml" ds:itemID="{DF72D312-4D48-46C9-AC8B-92AA6398047F}">
  <ds:schemaRefs/>
</ds:datastoreItem>
</file>

<file path=customXml/itemProps3.xml><?xml version="1.0" encoding="utf-8"?>
<ds:datastoreItem xmlns:ds="http://schemas.openxmlformats.org/officeDocument/2006/customXml" ds:itemID="{E7FE40AD-0DFA-41B4-9AA4-EA0A45AE088F}">
  <ds:schemaRefs/>
</ds:datastoreItem>
</file>

<file path=customXml/itemProps4.xml><?xml version="1.0" encoding="utf-8"?>
<ds:datastoreItem xmlns:ds="http://schemas.openxmlformats.org/officeDocument/2006/customXml" ds:itemID="{354FC95A-1253-44EC-8C15-004AAEA62D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e23ba2-4ccf-4709-a87c-650965113232"/>
    <ds:schemaRef ds:uri="20f7760e-f173-4e04-844c-e14603ada3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21A25DB-2451-47BB-BC38-4DB013C8072D}">
  <ds:schemaRefs>
    <ds:schemaRef ds:uri="http://schemas.openxmlformats.org/officeDocument/2006/bibliography"/>
  </ds:schemaRefs>
</ds:datastoreItem>
</file>

<file path=customXml/itemProps6.xml><?xml version="1.0" encoding="utf-8"?>
<ds:datastoreItem xmlns:ds="http://schemas.openxmlformats.org/officeDocument/2006/customXml" ds:itemID="{18D22E5E-3033-4628-9B48-F64061089E2F}">
  <ds:schemaRefs>
    <ds:schemaRef ds:uri="http://purl.org/dc/terms/"/>
    <ds:schemaRef ds:uri="http://schemas.microsoft.com/office/2006/metadata/properties"/>
    <ds:schemaRef ds:uri="http://purl.org/dc/elements/1.1/"/>
    <ds:schemaRef ds:uri="http://www.w3.org/XML/1998/namespace"/>
    <ds:schemaRef ds:uri="http://schemas.microsoft.com/office/2006/documentManagement/types"/>
    <ds:schemaRef ds:uri="http://schemas.openxmlformats.org/package/2006/metadata/core-properties"/>
    <ds:schemaRef ds:uri="http://purl.org/dc/dcmitype/"/>
    <ds:schemaRef ds:uri="20f7760e-f173-4e04-844c-e14603ada3ff"/>
    <ds:schemaRef ds:uri="http://schemas.microsoft.com/office/infopath/2007/PartnerControls"/>
    <ds:schemaRef ds:uri="5ee23ba2-4ccf-4709-a87c-650965113232"/>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 id="{ea60d57e-af5b-4752-ac57-3e4f28ca11dc}" enabled="1" method="Standar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51</Pages>
  <Words>15992</Words>
  <Characters>91158</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Queensland Carers Social Return and Investment</vt:lpstr>
    </vt:vector>
  </TitlesOfParts>
  <Company/>
  <LinksUpToDate>false</LinksUpToDate>
  <CharactersWithSpaces>106937</CharactersWithSpaces>
  <SharedDoc>false</SharedDoc>
  <HLinks>
    <vt:vector size="588" baseType="variant">
      <vt:variant>
        <vt:i4>1507407</vt:i4>
      </vt:variant>
      <vt:variant>
        <vt:i4>903</vt:i4>
      </vt:variant>
      <vt:variant>
        <vt:i4>0</vt:i4>
      </vt:variant>
      <vt:variant>
        <vt:i4>5</vt:i4>
      </vt:variant>
      <vt:variant>
        <vt:lpwstr>http://www.deloitte.com/au/deloitte-access-economics</vt:lpwstr>
      </vt:variant>
      <vt:variant>
        <vt:lpwstr/>
      </vt:variant>
      <vt:variant>
        <vt:i4>6619208</vt:i4>
      </vt:variant>
      <vt:variant>
        <vt:i4>846</vt:i4>
      </vt:variant>
      <vt:variant>
        <vt:i4>0</vt:i4>
      </vt:variant>
      <vt:variant>
        <vt:i4>5</vt:i4>
      </vt:variant>
      <vt:variant>
        <vt:lpwstr/>
      </vt:variant>
      <vt:variant>
        <vt:lpwstr>_Gender_and_age</vt:lpwstr>
      </vt:variant>
      <vt:variant>
        <vt:i4>8257615</vt:i4>
      </vt:variant>
      <vt:variant>
        <vt:i4>843</vt:i4>
      </vt:variant>
      <vt:variant>
        <vt:i4>0</vt:i4>
      </vt:variant>
      <vt:variant>
        <vt:i4>5</vt:i4>
      </vt:variant>
      <vt:variant>
        <vt:lpwstr/>
      </vt:variant>
      <vt:variant>
        <vt:lpwstr>_Discussion</vt:lpwstr>
      </vt:variant>
      <vt:variant>
        <vt:i4>8257615</vt:i4>
      </vt:variant>
      <vt:variant>
        <vt:i4>840</vt:i4>
      </vt:variant>
      <vt:variant>
        <vt:i4>0</vt:i4>
      </vt:variant>
      <vt:variant>
        <vt:i4>5</vt:i4>
      </vt:variant>
      <vt:variant>
        <vt:lpwstr/>
      </vt:variant>
      <vt:variant>
        <vt:lpwstr>_Discussion</vt:lpwstr>
      </vt:variant>
      <vt:variant>
        <vt:i4>1769523</vt:i4>
      </vt:variant>
      <vt:variant>
        <vt:i4>566</vt:i4>
      </vt:variant>
      <vt:variant>
        <vt:i4>0</vt:i4>
      </vt:variant>
      <vt:variant>
        <vt:i4>5</vt:i4>
      </vt:variant>
      <vt:variant>
        <vt:lpwstr/>
      </vt:variant>
      <vt:variant>
        <vt:lpwstr>_Toc205804405</vt:lpwstr>
      </vt:variant>
      <vt:variant>
        <vt:i4>1769523</vt:i4>
      </vt:variant>
      <vt:variant>
        <vt:i4>560</vt:i4>
      </vt:variant>
      <vt:variant>
        <vt:i4>0</vt:i4>
      </vt:variant>
      <vt:variant>
        <vt:i4>5</vt:i4>
      </vt:variant>
      <vt:variant>
        <vt:lpwstr/>
      </vt:variant>
      <vt:variant>
        <vt:lpwstr>_Toc205804404</vt:lpwstr>
      </vt:variant>
      <vt:variant>
        <vt:i4>1769523</vt:i4>
      </vt:variant>
      <vt:variant>
        <vt:i4>554</vt:i4>
      </vt:variant>
      <vt:variant>
        <vt:i4>0</vt:i4>
      </vt:variant>
      <vt:variant>
        <vt:i4>5</vt:i4>
      </vt:variant>
      <vt:variant>
        <vt:lpwstr/>
      </vt:variant>
      <vt:variant>
        <vt:lpwstr>_Toc205804403</vt:lpwstr>
      </vt:variant>
      <vt:variant>
        <vt:i4>1769523</vt:i4>
      </vt:variant>
      <vt:variant>
        <vt:i4>548</vt:i4>
      </vt:variant>
      <vt:variant>
        <vt:i4>0</vt:i4>
      </vt:variant>
      <vt:variant>
        <vt:i4>5</vt:i4>
      </vt:variant>
      <vt:variant>
        <vt:lpwstr/>
      </vt:variant>
      <vt:variant>
        <vt:lpwstr>_Toc205804402</vt:lpwstr>
      </vt:variant>
      <vt:variant>
        <vt:i4>1769523</vt:i4>
      </vt:variant>
      <vt:variant>
        <vt:i4>542</vt:i4>
      </vt:variant>
      <vt:variant>
        <vt:i4>0</vt:i4>
      </vt:variant>
      <vt:variant>
        <vt:i4>5</vt:i4>
      </vt:variant>
      <vt:variant>
        <vt:lpwstr/>
      </vt:variant>
      <vt:variant>
        <vt:lpwstr>_Toc205804401</vt:lpwstr>
      </vt:variant>
      <vt:variant>
        <vt:i4>1769523</vt:i4>
      </vt:variant>
      <vt:variant>
        <vt:i4>536</vt:i4>
      </vt:variant>
      <vt:variant>
        <vt:i4>0</vt:i4>
      </vt:variant>
      <vt:variant>
        <vt:i4>5</vt:i4>
      </vt:variant>
      <vt:variant>
        <vt:lpwstr/>
      </vt:variant>
      <vt:variant>
        <vt:lpwstr>_Toc205804400</vt:lpwstr>
      </vt:variant>
      <vt:variant>
        <vt:i4>1179700</vt:i4>
      </vt:variant>
      <vt:variant>
        <vt:i4>530</vt:i4>
      </vt:variant>
      <vt:variant>
        <vt:i4>0</vt:i4>
      </vt:variant>
      <vt:variant>
        <vt:i4>5</vt:i4>
      </vt:variant>
      <vt:variant>
        <vt:lpwstr/>
      </vt:variant>
      <vt:variant>
        <vt:lpwstr>_Toc205804399</vt:lpwstr>
      </vt:variant>
      <vt:variant>
        <vt:i4>1179700</vt:i4>
      </vt:variant>
      <vt:variant>
        <vt:i4>524</vt:i4>
      </vt:variant>
      <vt:variant>
        <vt:i4>0</vt:i4>
      </vt:variant>
      <vt:variant>
        <vt:i4>5</vt:i4>
      </vt:variant>
      <vt:variant>
        <vt:lpwstr/>
      </vt:variant>
      <vt:variant>
        <vt:lpwstr>_Toc205804398</vt:lpwstr>
      </vt:variant>
      <vt:variant>
        <vt:i4>1179700</vt:i4>
      </vt:variant>
      <vt:variant>
        <vt:i4>518</vt:i4>
      </vt:variant>
      <vt:variant>
        <vt:i4>0</vt:i4>
      </vt:variant>
      <vt:variant>
        <vt:i4>5</vt:i4>
      </vt:variant>
      <vt:variant>
        <vt:lpwstr/>
      </vt:variant>
      <vt:variant>
        <vt:lpwstr>_Toc205804397</vt:lpwstr>
      </vt:variant>
      <vt:variant>
        <vt:i4>1179700</vt:i4>
      </vt:variant>
      <vt:variant>
        <vt:i4>512</vt:i4>
      </vt:variant>
      <vt:variant>
        <vt:i4>0</vt:i4>
      </vt:variant>
      <vt:variant>
        <vt:i4>5</vt:i4>
      </vt:variant>
      <vt:variant>
        <vt:lpwstr/>
      </vt:variant>
      <vt:variant>
        <vt:lpwstr>_Toc205804396</vt:lpwstr>
      </vt:variant>
      <vt:variant>
        <vt:i4>1179700</vt:i4>
      </vt:variant>
      <vt:variant>
        <vt:i4>506</vt:i4>
      </vt:variant>
      <vt:variant>
        <vt:i4>0</vt:i4>
      </vt:variant>
      <vt:variant>
        <vt:i4>5</vt:i4>
      </vt:variant>
      <vt:variant>
        <vt:lpwstr/>
      </vt:variant>
      <vt:variant>
        <vt:lpwstr>_Toc205804395</vt:lpwstr>
      </vt:variant>
      <vt:variant>
        <vt:i4>1179700</vt:i4>
      </vt:variant>
      <vt:variant>
        <vt:i4>500</vt:i4>
      </vt:variant>
      <vt:variant>
        <vt:i4>0</vt:i4>
      </vt:variant>
      <vt:variant>
        <vt:i4>5</vt:i4>
      </vt:variant>
      <vt:variant>
        <vt:lpwstr/>
      </vt:variant>
      <vt:variant>
        <vt:lpwstr>_Toc205804394</vt:lpwstr>
      </vt:variant>
      <vt:variant>
        <vt:i4>1179700</vt:i4>
      </vt:variant>
      <vt:variant>
        <vt:i4>494</vt:i4>
      </vt:variant>
      <vt:variant>
        <vt:i4>0</vt:i4>
      </vt:variant>
      <vt:variant>
        <vt:i4>5</vt:i4>
      </vt:variant>
      <vt:variant>
        <vt:lpwstr/>
      </vt:variant>
      <vt:variant>
        <vt:lpwstr>_Toc205804393</vt:lpwstr>
      </vt:variant>
      <vt:variant>
        <vt:i4>1179700</vt:i4>
      </vt:variant>
      <vt:variant>
        <vt:i4>488</vt:i4>
      </vt:variant>
      <vt:variant>
        <vt:i4>0</vt:i4>
      </vt:variant>
      <vt:variant>
        <vt:i4>5</vt:i4>
      </vt:variant>
      <vt:variant>
        <vt:lpwstr/>
      </vt:variant>
      <vt:variant>
        <vt:lpwstr>_Toc205804392</vt:lpwstr>
      </vt:variant>
      <vt:variant>
        <vt:i4>1179700</vt:i4>
      </vt:variant>
      <vt:variant>
        <vt:i4>482</vt:i4>
      </vt:variant>
      <vt:variant>
        <vt:i4>0</vt:i4>
      </vt:variant>
      <vt:variant>
        <vt:i4>5</vt:i4>
      </vt:variant>
      <vt:variant>
        <vt:lpwstr/>
      </vt:variant>
      <vt:variant>
        <vt:lpwstr>_Toc205804391</vt:lpwstr>
      </vt:variant>
      <vt:variant>
        <vt:i4>1179700</vt:i4>
      </vt:variant>
      <vt:variant>
        <vt:i4>476</vt:i4>
      </vt:variant>
      <vt:variant>
        <vt:i4>0</vt:i4>
      </vt:variant>
      <vt:variant>
        <vt:i4>5</vt:i4>
      </vt:variant>
      <vt:variant>
        <vt:lpwstr/>
      </vt:variant>
      <vt:variant>
        <vt:lpwstr>_Toc205804390</vt:lpwstr>
      </vt:variant>
      <vt:variant>
        <vt:i4>1245236</vt:i4>
      </vt:variant>
      <vt:variant>
        <vt:i4>470</vt:i4>
      </vt:variant>
      <vt:variant>
        <vt:i4>0</vt:i4>
      </vt:variant>
      <vt:variant>
        <vt:i4>5</vt:i4>
      </vt:variant>
      <vt:variant>
        <vt:lpwstr/>
      </vt:variant>
      <vt:variant>
        <vt:lpwstr>_Toc205804389</vt:lpwstr>
      </vt:variant>
      <vt:variant>
        <vt:i4>1245236</vt:i4>
      </vt:variant>
      <vt:variant>
        <vt:i4>464</vt:i4>
      </vt:variant>
      <vt:variant>
        <vt:i4>0</vt:i4>
      </vt:variant>
      <vt:variant>
        <vt:i4>5</vt:i4>
      </vt:variant>
      <vt:variant>
        <vt:lpwstr/>
      </vt:variant>
      <vt:variant>
        <vt:lpwstr>_Toc205804388</vt:lpwstr>
      </vt:variant>
      <vt:variant>
        <vt:i4>1245236</vt:i4>
      </vt:variant>
      <vt:variant>
        <vt:i4>458</vt:i4>
      </vt:variant>
      <vt:variant>
        <vt:i4>0</vt:i4>
      </vt:variant>
      <vt:variant>
        <vt:i4>5</vt:i4>
      </vt:variant>
      <vt:variant>
        <vt:lpwstr/>
      </vt:variant>
      <vt:variant>
        <vt:lpwstr>_Toc205804387</vt:lpwstr>
      </vt:variant>
      <vt:variant>
        <vt:i4>1245236</vt:i4>
      </vt:variant>
      <vt:variant>
        <vt:i4>452</vt:i4>
      </vt:variant>
      <vt:variant>
        <vt:i4>0</vt:i4>
      </vt:variant>
      <vt:variant>
        <vt:i4>5</vt:i4>
      </vt:variant>
      <vt:variant>
        <vt:lpwstr/>
      </vt:variant>
      <vt:variant>
        <vt:lpwstr>_Toc205804386</vt:lpwstr>
      </vt:variant>
      <vt:variant>
        <vt:i4>1245236</vt:i4>
      </vt:variant>
      <vt:variant>
        <vt:i4>446</vt:i4>
      </vt:variant>
      <vt:variant>
        <vt:i4>0</vt:i4>
      </vt:variant>
      <vt:variant>
        <vt:i4>5</vt:i4>
      </vt:variant>
      <vt:variant>
        <vt:lpwstr/>
      </vt:variant>
      <vt:variant>
        <vt:lpwstr>_Toc205804385</vt:lpwstr>
      </vt:variant>
      <vt:variant>
        <vt:i4>1245236</vt:i4>
      </vt:variant>
      <vt:variant>
        <vt:i4>440</vt:i4>
      </vt:variant>
      <vt:variant>
        <vt:i4>0</vt:i4>
      </vt:variant>
      <vt:variant>
        <vt:i4>5</vt:i4>
      </vt:variant>
      <vt:variant>
        <vt:lpwstr/>
      </vt:variant>
      <vt:variant>
        <vt:lpwstr>_Toc205804384</vt:lpwstr>
      </vt:variant>
      <vt:variant>
        <vt:i4>1245236</vt:i4>
      </vt:variant>
      <vt:variant>
        <vt:i4>434</vt:i4>
      </vt:variant>
      <vt:variant>
        <vt:i4>0</vt:i4>
      </vt:variant>
      <vt:variant>
        <vt:i4>5</vt:i4>
      </vt:variant>
      <vt:variant>
        <vt:lpwstr/>
      </vt:variant>
      <vt:variant>
        <vt:lpwstr>_Toc205804383</vt:lpwstr>
      </vt:variant>
      <vt:variant>
        <vt:i4>1245236</vt:i4>
      </vt:variant>
      <vt:variant>
        <vt:i4>428</vt:i4>
      </vt:variant>
      <vt:variant>
        <vt:i4>0</vt:i4>
      </vt:variant>
      <vt:variant>
        <vt:i4>5</vt:i4>
      </vt:variant>
      <vt:variant>
        <vt:lpwstr/>
      </vt:variant>
      <vt:variant>
        <vt:lpwstr>_Toc205804382</vt:lpwstr>
      </vt:variant>
      <vt:variant>
        <vt:i4>1245236</vt:i4>
      </vt:variant>
      <vt:variant>
        <vt:i4>422</vt:i4>
      </vt:variant>
      <vt:variant>
        <vt:i4>0</vt:i4>
      </vt:variant>
      <vt:variant>
        <vt:i4>5</vt:i4>
      </vt:variant>
      <vt:variant>
        <vt:lpwstr/>
      </vt:variant>
      <vt:variant>
        <vt:lpwstr>_Toc205804381</vt:lpwstr>
      </vt:variant>
      <vt:variant>
        <vt:i4>1245236</vt:i4>
      </vt:variant>
      <vt:variant>
        <vt:i4>416</vt:i4>
      </vt:variant>
      <vt:variant>
        <vt:i4>0</vt:i4>
      </vt:variant>
      <vt:variant>
        <vt:i4>5</vt:i4>
      </vt:variant>
      <vt:variant>
        <vt:lpwstr/>
      </vt:variant>
      <vt:variant>
        <vt:lpwstr>_Toc205804380</vt:lpwstr>
      </vt:variant>
      <vt:variant>
        <vt:i4>1703999</vt:i4>
      </vt:variant>
      <vt:variant>
        <vt:i4>407</vt:i4>
      </vt:variant>
      <vt:variant>
        <vt:i4>0</vt:i4>
      </vt:variant>
      <vt:variant>
        <vt:i4>5</vt:i4>
      </vt:variant>
      <vt:variant>
        <vt:lpwstr/>
      </vt:variant>
      <vt:variant>
        <vt:lpwstr>_Toc195796256</vt:lpwstr>
      </vt:variant>
      <vt:variant>
        <vt:i4>1703999</vt:i4>
      </vt:variant>
      <vt:variant>
        <vt:i4>401</vt:i4>
      </vt:variant>
      <vt:variant>
        <vt:i4>0</vt:i4>
      </vt:variant>
      <vt:variant>
        <vt:i4>5</vt:i4>
      </vt:variant>
      <vt:variant>
        <vt:lpwstr/>
      </vt:variant>
      <vt:variant>
        <vt:lpwstr>_Toc195796255</vt:lpwstr>
      </vt:variant>
      <vt:variant>
        <vt:i4>1703999</vt:i4>
      </vt:variant>
      <vt:variant>
        <vt:i4>395</vt:i4>
      </vt:variant>
      <vt:variant>
        <vt:i4>0</vt:i4>
      </vt:variant>
      <vt:variant>
        <vt:i4>5</vt:i4>
      </vt:variant>
      <vt:variant>
        <vt:lpwstr/>
      </vt:variant>
      <vt:variant>
        <vt:lpwstr>_Toc195796254</vt:lpwstr>
      </vt:variant>
      <vt:variant>
        <vt:i4>1703999</vt:i4>
      </vt:variant>
      <vt:variant>
        <vt:i4>389</vt:i4>
      </vt:variant>
      <vt:variant>
        <vt:i4>0</vt:i4>
      </vt:variant>
      <vt:variant>
        <vt:i4>5</vt:i4>
      </vt:variant>
      <vt:variant>
        <vt:lpwstr/>
      </vt:variant>
      <vt:variant>
        <vt:lpwstr>_Toc195796253</vt:lpwstr>
      </vt:variant>
      <vt:variant>
        <vt:i4>1703999</vt:i4>
      </vt:variant>
      <vt:variant>
        <vt:i4>383</vt:i4>
      </vt:variant>
      <vt:variant>
        <vt:i4>0</vt:i4>
      </vt:variant>
      <vt:variant>
        <vt:i4>5</vt:i4>
      </vt:variant>
      <vt:variant>
        <vt:lpwstr/>
      </vt:variant>
      <vt:variant>
        <vt:lpwstr>_Toc195796252</vt:lpwstr>
      </vt:variant>
      <vt:variant>
        <vt:i4>1703999</vt:i4>
      </vt:variant>
      <vt:variant>
        <vt:i4>377</vt:i4>
      </vt:variant>
      <vt:variant>
        <vt:i4>0</vt:i4>
      </vt:variant>
      <vt:variant>
        <vt:i4>5</vt:i4>
      </vt:variant>
      <vt:variant>
        <vt:lpwstr/>
      </vt:variant>
      <vt:variant>
        <vt:lpwstr>_Toc195796251</vt:lpwstr>
      </vt:variant>
      <vt:variant>
        <vt:i4>1703999</vt:i4>
      </vt:variant>
      <vt:variant>
        <vt:i4>371</vt:i4>
      </vt:variant>
      <vt:variant>
        <vt:i4>0</vt:i4>
      </vt:variant>
      <vt:variant>
        <vt:i4>5</vt:i4>
      </vt:variant>
      <vt:variant>
        <vt:lpwstr/>
      </vt:variant>
      <vt:variant>
        <vt:lpwstr>_Toc195796250</vt:lpwstr>
      </vt:variant>
      <vt:variant>
        <vt:i4>1769535</vt:i4>
      </vt:variant>
      <vt:variant>
        <vt:i4>365</vt:i4>
      </vt:variant>
      <vt:variant>
        <vt:i4>0</vt:i4>
      </vt:variant>
      <vt:variant>
        <vt:i4>5</vt:i4>
      </vt:variant>
      <vt:variant>
        <vt:lpwstr/>
      </vt:variant>
      <vt:variant>
        <vt:lpwstr>_Toc195796249</vt:lpwstr>
      </vt:variant>
      <vt:variant>
        <vt:i4>1769535</vt:i4>
      </vt:variant>
      <vt:variant>
        <vt:i4>359</vt:i4>
      </vt:variant>
      <vt:variant>
        <vt:i4>0</vt:i4>
      </vt:variant>
      <vt:variant>
        <vt:i4>5</vt:i4>
      </vt:variant>
      <vt:variant>
        <vt:lpwstr/>
      </vt:variant>
      <vt:variant>
        <vt:lpwstr>_Toc195796248</vt:lpwstr>
      </vt:variant>
      <vt:variant>
        <vt:i4>1769535</vt:i4>
      </vt:variant>
      <vt:variant>
        <vt:i4>353</vt:i4>
      </vt:variant>
      <vt:variant>
        <vt:i4>0</vt:i4>
      </vt:variant>
      <vt:variant>
        <vt:i4>5</vt:i4>
      </vt:variant>
      <vt:variant>
        <vt:lpwstr/>
      </vt:variant>
      <vt:variant>
        <vt:lpwstr>_Toc195796247</vt:lpwstr>
      </vt:variant>
      <vt:variant>
        <vt:i4>1769535</vt:i4>
      </vt:variant>
      <vt:variant>
        <vt:i4>347</vt:i4>
      </vt:variant>
      <vt:variant>
        <vt:i4>0</vt:i4>
      </vt:variant>
      <vt:variant>
        <vt:i4>5</vt:i4>
      </vt:variant>
      <vt:variant>
        <vt:lpwstr/>
      </vt:variant>
      <vt:variant>
        <vt:lpwstr>_Toc195796246</vt:lpwstr>
      </vt:variant>
      <vt:variant>
        <vt:i4>1769535</vt:i4>
      </vt:variant>
      <vt:variant>
        <vt:i4>341</vt:i4>
      </vt:variant>
      <vt:variant>
        <vt:i4>0</vt:i4>
      </vt:variant>
      <vt:variant>
        <vt:i4>5</vt:i4>
      </vt:variant>
      <vt:variant>
        <vt:lpwstr/>
      </vt:variant>
      <vt:variant>
        <vt:lpwstr>_Toc195796245</vt:lpwstr>
      </vt:variant>
      <vt:variant>
        <vt:i4>1769535</vt:i4>
      </vt:variant>
      <vt:variant>
        <vt:i4>335</vt:i4>
      </vt:variant>
      <vt:variant>
        <vt:i4>0</vt:i4>
      </vt:variant>
      <vt:variant>
        <vt:i4>5</vt:i4>
      </vt:variant>
      <vt:variant>
        <vt:lpwstr/>
      </vt:variant>
      <vt:variant>
        <vt:lpwstr>_Toc195796244</vt:lpwstr>
      </vt:variant>
      <vt:variant>
        <vt:i4>1769535</vt:i4>
      </vt:variant>
      <vt:variant>
        <vt:i4>329</vt:i4>
      </vt:variant>
      <vt:variant>
        <vt:i4>0</vt:i4>
      </vt:variant>
      <vt:variant>
        <vt:i4>5</vt:i4>
      </vt:variant>
      <vt:variant>
        <vt:lpwstr/>
      </vt:variant>
      <vt:variant>
        <vt:lpwstr>_Toc195796243</vt:lpwstr>
      </vt:variant>
      <vt:variant>
        <vt:i4>1769535</vt:i4>
      </vt:variant>
      <vt:variant>
        <vt:i4>323</vt:i4>
      </vt:variant>
      <vt:variant>
        <vt:i4>0</vt:i4>
      </vt:variant>
      <vt:variant>
        <vt:i4>5</vt:i4>
      </vt:variant>
      <vt:variant>
        <vt:lpwstr/>
      </vt:variant>
      <vt:variant>
        <vt:lpwstr>_Toc195796242</vt:lpwstr>
      </vt:variant>
      <vt:variant>
        <vt:i4>1769535</vt:i4>
      </vt:variant>
      <vt:variant>
        <vt:i4>317</vt:i4>
      </vt:variant>
      <vt:variant>
        <vt:i4>0</vt:i4>
      </vt:variant>
      <vt:variant>
        <vt:i4>5</vt:i4>
      </vt:variant>
      <vt:variant>
        <vt:lpwstr/>
      </vt:variant>
      <vt:variant>
        <vt:lpwstr>_Toc195796241</vt:lpwstr>
      </vt:variant>
      <vt:variant>
        <vt:i4>1769535</vt:i4>
      </vt:variant>
      <vt:variant>
        <vt:i4>311</vt:i4>
      </vt:variant>
      <vt:variant>
        <vt:i4>0</vt:i4>
      </vt:variant>
      <vt:variant>
        <vt:i4>5</vt:i4>
      </vt:variant>
      <vt:variant>
        <vt:lpwstr/>
      </vt:variant>
      <vt:variant>
        <vt:lpwstr>_Toc195796240</vt:lpwstr>
      </vt:variant>
      <vt:variant>
        <vt:i4>1835071</vt:i4>
      </vt:variant>
      <vt:variant>
        <vt:i4>305</vt:i4>
      </vt:variant>
      <vt:variant>
        <vt:i4>0</vt:i4>
      </vt:variant>
      <vt:variant>
        <vt:i4>5</vt:i4>
      </vt:variant>
      <vt:variant>
        <vt:lpwstr/>
      </vt:variant>
      <vt:variant>
        <vt:lpwstr>_Toc195796239</vt:lpwstr>
      </vt:variant>
      <vt:variant>
        <vt:i4>1835071</vt:i4>
      </vt:variant>
      <vt:variant>
        <vt:i4>299</vt:i4>
      </vt:variant>
      <vt:variant>
        <vt:i4>0</vt:i4>
      </vt:variant>
      <vt:variant>
        <vt:i4>5</vt:i4>
      </vt:variant>
      <vt:variant>
        <vt:lpwstr/>
      </vt:variant>
      <vt:variant>
        <vt:lpwstr>_Toc195796238</vt:lpwstr>
      </vt:variant>
      <vt:variant>
        <vt:i4>1835071</vt:i4>
      </vt:variant>
      <vt:variant>
        <vt:i4>293</vt:i4>
      </vt:variant>
      <vt:variant>
        <vt:i4>0</vt:i4>
      </vt:variant>
      <vt:variant>
        <vt:i4>5</vt:i4>
      </vt:variant>
      <vt:variant>
        <vt:lpwstr/>
      </vt:variant>
      <vt:variant>
        <vt:lpwstr>_Toc195796237</vt:lpwstr>
      </vt:variant>
      <vt:variant>
        <vt:i4>1179703</vt:i4>
      </vt:variant>
      <vt:variant>
        <vt:i4>284</vt:i4>
      </vt:variant>
      <vt:variant>
        <vt:i4>0</vt:i4>
      </vt:variant>
      <vt:variant>
        <vt:i4>5</vt:i4>
      </vt:variant>
      <vt:variant>
        <vt:lpwstr/>
      </vt:variant>
      <vt:variant>
        <vt:lpwstr>_Toc205475741</vt:lpwstr>
      </vt:variant>
      <vt:variant>
        <vt:i4>1179703</vt:i4>
      </vt:variant>
      <vt:variant>
        <vt:i4>278</vt:i4>
      </vt:variant>
      <vt:variant>
        <vt:i4>0</vt:i4>
      </vt:variant>
      <vt:variant>
        <vt:i4>5</vt:i4>
      </vt:variant>
      <vt:variant>
        <vt:lpwstr/>
      </vt:variant>
      <vt:variant>
        <vt:lpwstr>_Toc205475740</vt:lpwstr>
      </vt:variant>
      <vt:variant>
        <vt:i4>1376311</vt:i4>
      </vt:variant>
      <vt:variant>
        <vt:i4>272</vt:i4>
      </vt:variant>
      <vt:variant>
        <vt:i4>0</vt:i4>
      </vt:variant>
      <vt:variant>
        <vt:i4>5</vt:i4>
      </vt:variant>
      <vt:variant>
        <vt:lpwstr/>
      </vt:variant>
      <vt:variant>
        <vt:lpwstr>_Toc205475739</vt:lpwstr>
      </vt:variant>
      <vt:variant>
        <vt:i4>1376311</vt:i4>
      </vt:variant>
      <vt:variant>
        <vt:i4>266</vt:i4>
      </vt:variant>
      <vt:variant>
        <vt:i4>0</vt:i4>
      </vt:variant>
      <vt:variant>
        <vt:i4>5</vt:i4>
      </vt:variant>
      <vt:variant>
        <vt:lpwstr/>
      </vt:variant>
      <vt:variant>
        <vt:lpwstr>_Toc205475738</vt:lpwstr>
      </vt:variant>
      <vt:variant>
        <vt:i4>1376311</vt:i4>
      </vt:variant>
      <vt:variant>
        <vt:i4>260</vt:i4>
      </vt:variant>
      <vt:variant>
        <vt:i4>0</vt:i4>
      </vt:variant>
      <vt:variant>
        <vt:i4>5</vt:i4>
      </vt:variant>
      <vt:variant>
        <vt:lpwstr/>
      </vt:variant>
      <vt:variant>
        <vt:lpwstr>_Toc205475737</vt:lpwstr>
      </vt:variant>
      <vt:variant>
        <vt:i4>1376311</vt:i4>
      </vt:variant>
      <vt:variant>
        <vt:i4>254</vt:i4>
      </vt:variant>
      <vt:variant>
        <vt:i4>0</vt:i4>
      </vt:variant>
      <vt:variant>
        <vt:i4>5</vt:i4>
      </vt:variant>
      <vt:variant>
        <vt:lpwstr/>
      </vt:variant>
      <vt:variant>
        <vt:lpwstr>_Toc205475736</vt:lpwstr>
      </vt:variant>
      <vt:variant>
        <vt:i4>1376311</vt:i4>
      </vt:variant>
      <vt:variant>
        <vt:i4>248</vt:i4>
      </vt:variant>
      <vt:variant>
        <vt:i4>0</vt:i4>
      </vt:variant>
      <vt:variant>
        <vt:i4>5</vt:i4>
      </vt:variant>
      <vt:variant>
        <vt:lpwstr/>
      </vt:variant>
      <vt:variant>
        <vt:lpwstr>_Toc205475735</vt:lpwstr>
      </vt:variant>
      <vt:variant>
        <vt:i4>1376311</vt:i4>
      </vt:variant>
      <vt:variant>
        <vt:i4>242</vt:i4>
      </vt:variant>
      <vt:variant>
        <vt:i4>0</vt:i4>
      </vt:variant>
      <vt:variant>
        <vt:i4>5</vt:i4>
      </vt:variant>
      <vt:variant>
        <vt:lpwstr/>
      </vt:variant>
      <vt:variant>
        <vt:lpwstr>_Toc205475734</vt:lpwstr>
      </vt:variant>
      <vt:variant>
        <vt:i4>1376311</vt:i4>
      </vt:variant>
      <vt:variant>
        <vt:i4>236</vt:i4>
      </vt:variant>
      <vt:variant>
        <vt:i4>0</vt:i4>
      </vt:variant>
      <vt:variant>
        <vt:i4>5</vt:i4>
      </vt:variant>
      <vt:variant>
        <vt:lpwstr/>
      </vt:variant>
      <vt:variant>
        <vt:lpwstr>_Toc205475733</vt:lpwstr>
      </vt:variant>
      <vt:variant>
        <vt:i4>1376311</vt:i4>
      </vt:variant>
      <vt:variant>
        <vt:i4>230</vt:i4>
      </vt:variant>
      <vt:variant>
        <vt:i4>0</vt:i4>
      </vt:variant>
      <vt:variant>
        <vt:i4>5</vt:i4>
      </vt:variant>
      <vt:variant>
        <vt:lpwstr/>
      </vt:variant>
      <vt:variant>
        <vt:lpwstr>_Toc205475732</vt:lpwstr>
      </vt:variant>
      <vt:variant>
        <vt:i4>1376311</vt:i4>
      </vt:variant>
      <vt:variant>
        <vt:i4>224</vt:i4>
      </vt:variant>
      <vt:variant>
        <vt:i4>0</vt:i4>
      </vt:variant>
      <vt:variant>
        <vt:i4>5</vt:i4>
      </vt:variant>
      <vt:variant>
        <vt:lpwstr/>
      </vt:variant>
      <vt:variant>
        <vt:lpwstr>_Toc205475731</vt:lpwstr>
      </vt:variant>
      <vt:variant>
        <vt:i4>1376311</vt:i4>
      </vt:variant>
      <vt:variant>
        <vt:i4>218</vt:i4>
      </vt:variant>
      <vt:variant>
        <vt:i4>0</vt:i4>
      </vt:variant>
      <vt:variant>
        <vt:i4>5</vt:i4>
      </vt:variant>
      <vt:variant>
        <vt:lpwstr/>
      </vt:variant>
      <vt:variant>
        <vt:lpwstr>_Toc205475730</vt:lpwstr>
      </vt:variant>
      <vt:variant>
        <vt:i4>1310775</vt:i4>
      </vt:variant>
      <vt:variant>
        <vt:i4>212</vt:i4>
      </vt:variant>
      <vt:variant>
        <vt:i4>0</vt:i4>
      </vt:variant>
      <vt:variant>
        <vt:i4>5</vt:i4>
      </vt:variant>
      <vt:variant>
        <vt:lpwstr/>
      </vt:variant>
      <vt:variant>
        <vt:lpwstr>_Toc205475729</vt:lpwstr>
      </vt:variant>
      <vt:variant>
        <vt:i4>1310775</vt:i4>
      </vt:variant>
      <vt:variant>
        <vt:i4>206</vt:i4>
      </vt:variant>
      <vt:variant>
        <vt:i4>0</vt:i4>
      </vt:variant>
      <vt:variant>
        <vt:i4>5</vt:i4>
      </vt:variant>
      <vt:variant>
        <vt:lpwstr/>
      </vt:variant>
      <vt:variant>
        <vt:lpwstr>_Toc205475728</vt:lpwstr>
      </vt:variant>
      <vt:variant>
        <vt:i4>1310775</vt:i4>
      </vt:variant>
      <vt:variant>
        <vt:i4>200</vt:i4>
      </vt:variant>
      <vt:variant>
        <vt:i4>0</vt:i4>
      </vt:variant>
      <vt:variant>
        <vt:i4>5</vt:i4>
      </vt:variant>
      <vt:variant>
        <vt:lpwstr/>
      </vt:variant>
      <vt:variant>
        <vt:lpwstr>_Toc205475727</vt:lpwstr>
      </vt:variant>
      <vt:variant>
        <vt:i4>1310775</vt:i4>
      </vt:variant>
      <vt:variant>
        <vt:i4>194</vt:i4>
      </vt:variant>
      <vt:variant>
        <vt:i4>0</vt:i4>
      </vt:variant>
      <vt:variant>
        <vt:i4>5</vt:i4>
      </vt:variant>
      <vt:variant>
        <vt:lpwstr/>
      </vt:variant>
      <vt:variant>
        <vt:lpwstr>_Toc205475726</vt:lpwstr>
      </vt:variant>
      <vt:variant>
        <vt:i4>1310775</vt:i4>
      </vt:variant>
      <vt:variant>
        <vt:i4>188</vt:i4>
      </vt:variant>
      <vt:variant>
        <vt:i4>0</vt:i4>
      </vt:variant>
      <vt:variant>
        <vt:i4>5</vt:i4>
      </vt:variant>
      <vt:variant>
        <vt:lpwstr/>
      </vt:variant>
      <vt:variant>
        <vt:lpwstr>_Toc205475725</vt:lpwstr>
      </vt:variant>
      <vt:variant>
        <vt:i4>1310775</vt:i4>
      </vt:variant>
      <vt:variant>
        <vt:i4>182</vt:i4>
      </vt:variant>
      <vt:variant>
        <vt:i4>0</vt:i4>
      </vt:variant>
      <vt:variant>
        <vt:i4>5</vt:i4>
      </vt:variant>
      <vt:variant>
        <vt:lpwstr/>
      </vt:variant>
      <vt:variant>
        <vt:lpwstr>_Toc205475724</vt:lpwstr>
      </vt:variant>
      <vt:variant>
        <vt:i4>1310775</vt:i4>
      </vt:variant>
      <vt:variant>
        <vt:i4>176</vt:i4>
      </vt:variant>
      <vt:variant>
        <vt:i4>0</vt:i4>
      </vt:variant>
      <vt:variant>
        <vt:i4>5</vt:i4>
      </vt:variant>
      <vt:variant>
        <vt:lpwstr/>
      </vt:variant>
      <vt:variant>
        <vt:lpwstr>_Toc205475723</vt:lpwstr>
      </vt:variant>
      <vt:variant>
        <vt:i4>1310775</vt:i4>
      </vt:variant>
      <vt:variant>
        <vt:i4>170</vt:i4>
      </vt:variant>
      <vt:variant>
        <vt:i4>0</vt:i4>
      </vt:variant>
      <vt:variant>
        <vt:i4>5</vt:i4>
      </vt:variant>
      <vt:variant>
        <vt:lpwstr/>
      </vt:variant>
      <vt:variant>
        <vt:lpwstr>_Toc205475722</vt:lpwstr>
      </vt:variant>
      <vt:variant>
        <vt:i4>1310775</vt:i4>
      </vt:variant>
      <vt:variant>
        <vt:i4>164</vt:i4>
      </vt:variant>
      <vt:variant>
        <vt:i4>0</vt:i4>
      </vt:variant>
      <vt:variant>
        <vt:i4>5</vt:i4>
      </vt:variant>
      <vt:variant>
        <vt:lpwstr/>
      </vt:variant>
      <vt:variant>
        <vt:lpwstr>_Toc205475721</vt:lpwstr>
      </vt:variant>
      <vt:variant>
        <vt:i4>1310775</vt:i4>
      </vt:variant>
      <vt:variant>
        <vt:i4>158</vt:i4>
      </vt:variant>
      <vt:variant>
        <vt:i4>0</vt:i4>
      </vt:variant>
      <vt:variant>
        <vt:i4>5</vt:i4>
      </vt:variant>
      <vt:variant>
        <vt:lpwstr/>
      </vt:variant>
      <vt:variant>
        <vt:lpwstr>_Toc205475720</vt:lpwstr>
      </vt:variant>
      <vt:variant>
        <vt:i4>1507383</vt:i4>
      </vt:variant>
      <vt:variant>
        <vt:i4>152</vt:i4>
      </vt:variant>
      <vt:variant>
        <vt:i4>0</vt:i4>
      </vt:variant>
      <vt:variant>
        <vt:i4>5</vt:i4>
      </vt:variant>
      <vt:variant>
        <vt:lpwstr/>
      </vt:variant>
      <vt:variant>
        <vt:lpwstr>_Toc205475719</vt:lpwstr>
      </vt:variant>
      <vt:variant>
        <vt:i4>1507383</vt:i4>
      </vt:variant>
      <vt:variant>
        <vt:i4>146</vt:i4>
      </vt:variant>
      <vt:variant>
        <vt:i4>0</vt:i4>
      </vt:variant>
      <vt:variant>
        <vt:i4>5</vt:i4>
      </vt:variant>
      <vt:variant>
        <vt:lpwstr/>
      </vt:variant>
      <vt:variant>
        <vt:lpwstr>_Toc205475718</vt:lpwstr>
      </vt:variant>
      <vt:variant>
        <vt:i4>1507383</vt:i4>
      </vt:variant>
      <vt:variant>
        <vt:i4>140</vt:i4>
      </vt:variant>
      <vt:variant>
        <vt:i4>0</vt:i4>
      </vt:variant>
      <vt:variant>
        <vt:i4>5</vt:i4>
      </vt:variant>
      <vt:variant>
        <vt:lpwstr/>
      </vt:variant>
      <vt:variant>
        <vt:lpwstr>_Toc205475717</vt:lpwstr>
      </vt:variant>
      <vt:variant>
        <vt:i4>1507383</vt:i4>
      </vt:variant>
      <vt:variant>
        <vt:i4>134</vt:i4>
      </vt:variant>
      <vt:variant>
        <vt:i4>0</vt:i4>
      </vt:variant>
      <vt:variant>
        <vt:i4>5</vt:i4>
      </vt:variant>
      <vt:variant>
        <vt:lpwstr/>
      </vt:variant>
      <vt:variant>
        <vt:lpwstr>_Toc205475716</vt:lpwstr>
      </vt:variant>
      <vt:variant>
        <vt:i4>1507383</vt:i4>
      </vt:variant>
      <vt:variant>
        <vt:i4>128</vt:i4>
      </vt:variant>
      <vt:variant>
        <vt:i4>0</vt:i4>
      </vt:variant>
      <vt:variant>
        <vt:i4>5</vt:i4>
      </vt:variant>
      <vt:variant>
        <vt:lpwstr/>
      </vt:variant>
      <vt:variant>
        <vt:lpwstr>_Toc205475715</vt:lpwstr>
      </vt:variant>
      <vt:variant>
        <vt:i4>1507383</vt:i4>
      </vt:variant>
      <vt:variant>
        <vt:i4>122</vt:i4>
      </vt:variant>
      <vt:variant>
        <vt:i4>0</vt:i4>
      </vt:variant>
      <vt:variant>
        <vt:i4>5</vt:i4>
      </vt:variant>
      <vt:variant>
        <vt:lpwstr/>
      </vt:variant>
      <vt:variant>
        <vt:lpwstr>_Toc205475714</vt:lpwstr>
      </vt:variant>
      <vt:variant>
        <vt:i4>1507383</vt:i4>
      </vt:variant>
      <vt:variant>
        <vt:i4>116</vt:i4>
      </vt:variant>
      <vt:variant>
        <vt:i4>0</vt:i4>
      </vt:variant>
      <vt:variant>
        <vt:i4>5</vt:i4>
      </vt:variant>
      <vt:variant>
        <vt:lpwstr/>
      </vt:variant>
      <vt:variant>
        <vt:lpwstr>_Toc205475713</vt:lpwstr>
      </vt:variant>
      <vt:variant>
        <vt:i4>1507383</vt:i4>
      </vt:variant>
      <vt:variant>
        <vt:i4>110</vt:i4>
      </vt:variant>
      <vt:variant>
        <vt:i4>0</vt:i4>
      </vt:variant>
      <vt:variant>
        <vt:i4>5</vt:i4>
      </vt:variant>
      <vt:variant>
        <vt:lpwstr/>
      </vt:variant>
      <vt:variant>
        <vt:lpwstr>_Toc205475712</vt:lpwstr>
      </vt:variant>
      <vt:variant>
        <vt:i4>1507383</vt:i4>
      </vt:variant>
      <vt:variant>
        <vt:i4>104</vt:i4>
      </vt:variant>
      <vt:variant>
        <vt:i4>0</vt:i4>
      </vt:variant>
      <vt:variant>
        <vt:i4>5</vt:i4>
      </vt:variant>
      <vt:variant>
        <vt:lpwstr/>
      </vt:variant>
      <vt:variant>
        <vt:lpwstr>_Toc205475711</vt:lpwstr>
      </vt:variant>
      <vt:variant>
        <vt:i4>1507383</vt:i4>
      </vt:variant>
      <vt:variant>
        <vt:i4>98</vt:i4>
      </vt:variant>
      <vt:variant>
        <vt:i4>0</vt:i4>
      </vt:variant>
      <vt:variant>
        <vt:i4>5</vt:i4>
      </vt:variant>
      <vt:variant>
        <vt:lpwstr/>
      </vt:variant>
      <vt:variant>
        <vt:lpwstr>_Toc205475710</vt:lpwstr>
      </vt:variant>
      <vt:variant>
        <vt:i4>1441847</vt:i4>
      </vt:variant>
      <vt:variant>
        <vt:i4>92</vt:i4>
      </vt:variant>
      <vt:variant>
        <vt:i4>0</vt:i4>
      </vt:variant>
      <vt:variant>
        <vt:i4>5</vt:i4>
      </vt:variant>
      <vt:variant>
        <vt:lpwstr/>
      </vt:variant>
      <vt:variant>
        <vt:lpwstr>_Toc205475709</vt:lpwstr>
      </vt:variant>
      <vt:variant>
        <vt:i4>1441847</vt:i4>
      </vt:variant>
      <vt:variant>
        <vt:i4>86</vt:i4>
      </vt:variant>
      <vt:variant>
        <vt:i4>0</vt:i4>
      </vt:variant>
      <vt:variant>
        <vt:i4>5</vt:i4>
      </vt:variant>
      <vt:variant>
        <vt:lpwstr/>
      </vt:variant>
      <vt:variant>
        <vt:lpwstr>_Toc205475708</vt:lpwstr>
      </vt:variant>
      <vt:variant>
        <vt:i4>1441847</vt:i4>
      </vt:variant>
      <vt:variant>
        <vt:i4>80</vt:i4>
      </vt:variant>
      <vt:variant>
        <vt:i4>0</vt:i4>
      </vt:variant>
      <vt:variant>
        <vt:i4>5</vt:i4>
      </vt:variant>
      <vt:variant>
        <vt:lpwstr/>
      </vt:variant>
      <vt:variant>
        <vt:lpwstr>_Toc205475707</vt:lpwstr>
      </vt:variant>
      <vt:variant>
        <vt:i4>1441847</vt:i4>
      </vt:variant>
      <vt:variant>
        <vt:i4>74</vt:i4>
      </vt:variant>
      <vt:variant>
        <vt:i4>0</vt:i4>
      </vt:variant>
      <vt:variant>
        <vt:i4>5</vt:i4>
      </vt:variant>
      <vt:variant>
        <vt:lpwstr/>
      </vt:variant>
      <vt:variant>
        <vt:lpwstr>_Toc205475706</vt:lpwstr>
      </vt:variant>
      <vt:variant>
        <vt:i4>1441847</vt:i4>
      </vt:variant>
      <vt:variant>
        <vt:i4>68</vt:i4>
      </vt:variant>
      <vt:variant>
        <vt:i4>0</vt:i4>
      </vt:variant>
      <vt:variant>
        <vt:i4>5</vt:i4>
      </vt:variant>
      <vt:variant>
        <vt:lpwstr/>
      </vt:variant>
      <vt:variant>
        <vt:lpwstr>_Toc205475705</vt:lpwstr>
      </vt:variant>
      <vt:variant>
        <vt:i4>1441847</vt:i4>
      </vt:variant>
      <vt:variant>
        <vt:i4>62</vt:i4>
      </vt:variant>
      <vt:variant>
        <vt:i4>0</vt:i4>
      </vt:variant>
      <vt:variant>
        <vt:i4>5</vt:i4>
      </vt:variant>
      <vt:variant>
        <vt:lpwstr/>
      </vt:variant>
      <vt:variant>
        <vt:lpwstr>_Toc205475704</vt:lpwstr>
      </vt:variant>
      <vt:variant>
        <vt:i4>1441847</vt:i4>
      </vt:variant>
      <vt:variant>
        <vt:i4>56</vt:i4>
      </vt:variant>
      <vt:variant>
        <vt:i4>0</vt:i4>
      </vt:variant>
      <vt:variant>
        <vt:i4>5</vt:i4>
      </vt:variant>
      <vt:variant>
        <vt:lpwstr/>
      </vt:variant>
      <vt:variant>
        <vt:lpwstr>_Toc205475703</vt:lpwstr>
      </vt:variant>
      <vt:variant>
        <vt:i4>1441847</vt:i4>
      </vt:variant>
      <vt:variant>
        <vt:i4>50</vt:i4>
      </vt:variant>
      <vt:variant>
        <vt:i4>0</vt:i4>
      </vt:variant>
      <vt:variant>
        <vt:i4>5</vt:i4>
      </vt:variant>
      <vt:variant>
        <vt:lpwstr/>
      </vt:variant>
      <vt:variant>
        <vt:lpwstr>_Toc205475702</vt:lpwstr>
      </vt:variant>
      <vt:variant>
        <vt:i4>1441847</vt:i4>
      </vt:variant>
      <vt:variant>
        <vt:i4>44</vt:i4>
      </vt:variant>
      <vt:variant>
        <vt:i4>0</vt:i4>
      </vt:variant>
      <vt:variant>
        <vt:i4>5</vt:i4>
      </vt:variant>
      <vt:variant>
        <vt:lpwstr/>
      </vt:variant>
      <vt:variant>
        <vt:lpwstr>_Toc205475701</vt:lpwstr>
      </vt:variant>
      <vt:variant>
        <vt:i4>1441847</vt:i4>
      </vt:variant>
      <vt:variant>
        <vt:i4>38</vt:i4>
      </vt:variant>
      <vt:variant>
        <vt:i4>0</vt:i4>
      </vt:variant>
      <vt:variant>
        <vt:i4>5</vt:i4>
      </vt:variant>
      <vt:variant>
        <vt:lpwstr/>
      </vt:variant>
      <vt:variant>
        <vt:lpwstr>_Toc205475700</vt:lpwstr>
      </vt:variant>
      <vt:variant>
        <vt:i4>2031670</vt:i4>
      </vt:variant>
      <vt:variant>
        <vt:i4>32</vt:i4>
      </vt:variant>
      <vt:variant>
        <vt:i4>0</vt:i4>
      </vt:variant>
      <vt:variant>
        <vt:i4>5</vt:i4>
      </vt:variant>
      <vt:variant>
        <vt:lpwstr/>
      </vt:variant>
      <vt:variant>
        <vt:lpwstr>_Toc205475699</vt:lpwstr>
      </vt:variant>
      <vt:variant>
        <vt:i4>2031670</vt:i4>
      </vt:variant>
      <vt:variant>
        <vt:i4>26</vt:i4>
      </vt:variant>
      <vt:variant>
        <vt:i4>0</vt:i4>
      </vt:variant>
      <vt:variant>
        <vt:i4>5</vt:i4>
      </vt:variant>
      <vt:variant>
        <vt:lpwstr/>
      </vt:variant>
      <vt:variant>
        <vt:lpwstr>_Toc205475698</vt:lpwstr>
      </vt:variant>
      <vt:variant>
        <vt:i4>2031670</vt:i4>
      </vt:variant>
      <vt:variant>
        <vt:i4>20</vt:i4>
      </vt:variant>
      <vt:variant>
        <vt:i4>0</vt:i4>
      </vt:variant>
      <vt:variant>
        <vt:i4>5</vt:i4>
      </vt:variant>
      <vt:variant>
        <vt:lpwstr/>
      </vt:variant>
      <vt:variant>
        <vt:lpwstr>_Toc205475697</vt:lpwstr>
      </vt:variant>
      <vt:variant>
        <vt:i4>2031670</vt:i4>
      </vt:variant>
      <vt:variant>
        <vt:i4>14</vt:i4>
      </vt:variant>
      <vt:variant>
        <vt:i4>0</vt:i4>
      </vt:variant>
      <vt:variant>
        <vt:i4>5</vt:i4>
      </vt:variant>
      <vt:variant>
        <vt:lpwstr/>
      </vt:variant>
      <vt:variant>
        <vt:lpwstr>_Toc205475696</vt:lpwstr>
      </vt:variant>
      <vt:variant>
        <vt:i4>2031670</vt:i4>
      </vt:variant>
      <vt:variant>
        <vt:i4>8</vt:i4>
      </vt:variant>
      <vt:variant>
        <vt:i4>0</vt:i4>
      </vt:variant>
      <vt:variant>
        <vt:i4>5</vt:i4>
      </vt:variant>
      <vt:variant>
        <vt:lpwstr/>
      </vt:variant>
      <vt:variant>
        <vt:lpwstr>_Toc205475695</vt:lpwstr>
      </vt:variant>
      <vt:variant>
        <vt:i4>2031670</vt:i4>
      </vt:variant>
      <vt:variant>
        <vt:i4>2</vt:i4>
      </vt:variant>
      <vt:variant>
        <vt:i4>0</vt:i4>
      </vt:variant>
      <vt:variant>
        <vt:i4>5</vt:i4>
      </vt:variant>
      <vt:variant>
        <vt:lpwstr/>
      </vt:variant>
      <vt:variant>
        <vt:lpwstr>_Toc205475694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Carers Social Return and Investment</dc:title>
  <dc:subject>Carers</dc:subject>
  <dc:creator/>
  <cp:keywords>Queensland; Qld; carers; social; return; investment</cp:keywords>
  <cp:lastModifiedBy/>
  <cp:revision>1</cp:revision>
  <dcterms:created xsi:type="dcterms:W3CDTF">2025-08-18T21:49:00Z</dcterms:created>
  <dcterms:modified xsi:type="dcterms:W3CDTF">2025-08-18T23:12:00Z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0x01010048D4A8FCB3A264468EB924105D10812F</vt:lpwstr>
  </property>
</Properties>
</file>