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1F05" w14:textId="77777777" w:rsidR="00931A2F" w:rsidRDefault="00931A2F" w:rsidP="002E1B2E"/>
    <w:p w14:paraId="16C7A978" w14:textId="77777777" w:rsidR="00931A2F" w:rsidRDefault="00931A2F" w:rsidP="002E1B2E"/>
    <w:p w14:paraId="66E84EFE" w14:textId="77777777" w:rsidR="00931A2F" w:rsidRDefault="00931A2F" w:rsidP="002E1B2E"/>
    <w:p w14:paraId="0B83C77F" w14:textId="77777777" w:rsidR="00931A2F" w:rsidRDefault="00931A2F" w:rsidP="002E1B2E"/>
    <w:p w14:paraId="7748984B" w14:textId="77777777" w:rsidR="00931A2F" w:rsidRDefault="00931A2F" w:rsidP="002E1B2E"/>
    <w:p w14:paraId="31E1692B" w14:textId="77777777" w:rsidR="00931A2F" w:rsidRDefault="00931A2F" w:rsidP="002E1B2E"/>
    <w:p w14:paraId="35BB3EF8" w14:textId="7068A429" w:rsidR="00931A2F" w:rsidRDefault="00931A2F" w:rsidP="002E1B2E"/>
    <w:p w14:paraId="1505251D" w14:textId="15A358AC" w:rsidR="00931A2F" w:rsidRDefault="00931A2F" w:rsidP="002E1B2E"/>
    <w:p w14:paraId="63C5C6B4" w14:textId="644F31F9" w:rsidR="00931A2F" w:rsidRDefault="00931A2F" w:rsidP="002E1B2E"/>
    <w:p w14:paraId="787AAD5B" w14:textId="6758E871" w:rsidR="00931A2F" w:rsidRDefault="00931A2F" w:rsidP="002E1B2E"/>
    <w:p w14:paraId="23491BF3" w14:textId="4D3D145E" w:rsidR="00931A2F" w:rsidRDefault="008461B1" w:rsidP="002E1B2E">
      <w:r>
        <w:rPr>
          <w:noProof/>
        </w:rPr>
        <mc:AlternateContent>
          <mc:Choice Requires="wps">
            <w:drawing>
              <wp:anchor distT="0" distB="0" distL="114300" distR="114300" simplePos="0" relativeHeight="251659264" behindDoc="0" locked="0" layoutInCell="1" allowOverlap="1" wp14:anchorId="0FD791D7" wp14:editId="0F177C41">
                <wp:simplePos x="0" y="0"/>
                <wp:positionH relativeFrom="column">
                  <wp:posOffset>140335</wp:posOffset>
                </wp:positionH>
                <wp:positionV relativeFrom="paragraph">
                  <wp:posOffset>154940</wp:posOffset>
                </wp:positionV>
                <wp:extent cx="6076950" cy="4127500"/>
                <wp:effectExtent l="0" t="0" r="0" b="6350"/>
                <wp:wrapSquare wrapText="bothSides"/>
                <wp:docPr id="591461085" name="Text Box 1"/>
                <wp:cNvGraphicFramePr/>
                <a:graphic xmlns:a="http://schemas.openxmlformats.org/drawingml/2006/main">
                  <a:graphicData uri="http://schemas.microsoft.com/office/word/2010/wordprocessingShape">
                    <wps:wsp>
                      <wps:cNvSpPr txBox="1"/>
                      <wps:spPr>
                        <a:xfrm>
                          <a:off x="0" y="0"/>
                          <a:ext cx="6076950" cy="4127500"/>
                        </a:xfrm>
                        <a:prstGeom prst="rect">
                          <a:avLst/>
                        </a:prstGeom>
                        <a:noFill/>
                        <a:ln w="6350">
                          <a:noFill/>
                        </a:ln>
                      </wps:spPr>
                      <wps:txbx>
                        <w:txbxContent>
                          <w:p w14:paraId="3CCDB1B5" w14:textId="029E7794" w:rsidR="00931A2F" w:rsidRDefault="00BE4B0B" w:rsidP="00931A2F">
                            <w:pPr>
                              <w:pStyle w:val="UltraHeading"/>
                              <w:rPr>
                                <w:sz w:val="72"/>
                                <w:szCs w:val="72"/>
                                <w:lang w:val="en-AU"/>
                              </w:rPr>
                            </w:pPr>
                            <w:r>
                              <w:rPr>
                                <w:sz w:val="72"/>
                                <w:szCs w:val="72"/>
                                <w:lang w:val="en-AU"/>
                              </w:rPr>
                              <w:t>Communities Innovation Fund:</w:t>
                            </w:r>
                          </w:p>
                          <w:p w14:paraId="7AD72E93" w14:textId="77777777" w:rsidR="00BE4B0B" w:rsidRDefault="00BE4B0B" w:rsidP="00931A2F">
                            <w:pPr>
                              <w:pStyle w:val="UltraHeading"/>
                              <w:rPr>
                                <w:sz w:val="32"/>
                                <w:szCs w:val="32"/>
                                <w:lang w:val="en-AU"/>
                              </w:rPr>
                            </w:pPr>
                          </w:p>
                          <w:p w14:paraId="7A5FBD55" w14:textId="13067C31" w:rsidR="00BE4B0B" w:rsidRDefault="00BE4B0B" w:rsidP="00931A2F">
                            <w:pPr>
                              <w:pStyle w:val="UltraHeading"/>
                              <w:rPr>
                                <w:sz w:val="32"/>
                                <w:szCs w:val="32"/>
                                <w:lang w:val="en-AU"/>
                              </w:rPr>
                            </w:pPr>
                            <w:r>
                              <w:rPr>
                                <w:sz w:val="32"/>
                                <w:szCs w:val="32"/>
                                <w:lang w:val="en-AU"/>
                              </w:rPr>
                              <w:t xml:space="preserve">Responses to Social Isolation and Loneliness for young people and victim-survivors of domestic, family and sexual violence </w:t>
                            </w:r>
                          </w:p>
                          <w:p w14:paraId="5261419E" w14:textId="77777777" w:rsidR="00BE4B0B" w:rsidRDefault="00BE4B0B" w:rsidP="00931A2F">
                            <w:pPr>
                              <w:pStyle w:val="UltraHeading"/>
                              <w:rPr>
                                <w:sz w:val="32"/>
                                <w:szCs w:val="32"/>
                                <w:lang w:val="en-AU"/>
                              </w:rPr>
                            </w:pPr>
                          </w:p>
                          <w:p w14:paraId="60B4E7B0" w14:textId="6EC50037" w:rsidR="00BE4B0B" w:rsidRDefault="00BE4B0B" w:rsidP="00931A2F">
                            <w:pPr>
                              <w:pStyle w:val="UltraHeading"/>
                              <w:rPr>
                                <w:sz w:val="32"/>
                                <w:szCs w:val="32"/>
                                <w:lang w:val="en-AU"/>
                              </w:rPr>
                            </w:pPr>
                            <w:r>
                              <w:rPr>
                                <w:sz w:val="32"/>
                                <w:szCs w:val="32"/>
                                <w:lang w:val="en-AU"/>
                              </w:rPr>
                              <w:t>Grant Guidelines</w:t>
                            </w:r>
                          </w:p>
                          <w:p w14:paraId="7FDDC326" w14:textId="52D95A69" w:rsidR="00BE4B0B" w:rsidRPr="00BE4B0B" w:rsidRDefault="00BE4B0B" w:rsidP="00931A2F">
                            <w:pPr>
                              <w:pStyle w:val="UltraHeading"/>
                              <w:rPr>
                                <w:rFonts w:ascii="Noto Sans" w:hAnsi="Noto Sans"/>
                                <w:b w:val="0"/>
                                <w:bCs/>
                                <w:sz w:val="32"/>
                                <w:szCs w:val="32"/>
                                <w:lang w:val="en-AU"/>
                              </w:rPr>
                            </w:pPr>
                            <w:r w:rsidRPr="00BE4B0B">
                              <w:rPr>
                                <w:b w:val="0"/>
                                <w:bCs/>
                                <w:sz w:val="32"/>
                                <w:szCs w:val="32"/>
                                <w:lang w:val="en-AU"/>
                              </w:rPr>
                              <w:t>FY2025-26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791D7" id="_x0000_t202" coordsize="21600,21600" o:spt="202" path="m,l,21600r21600,l21600,xe">
                <v:stroke joinstyle="miter"/>
                <v:path gradientshapeok="t" o:connecttype="rect"/>
              </v:shapetype>
              <v:shape id="Text Box 1" o:spid="_x0000_s1026" type="#_x0000_t202" style="position:absolute;margin-left:11.05pt;margin-top:12.2pt;width:478.5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" filled="f" stroked="f" strokeweight=".5pt">
                <v:textbox>
                  <w:txbxContent>
                    <w:p w14:paraId="3CCDB1B5" w14:textId="029E7794" w:rsidR="00931A2F" w:rsidRDefault="00BE4B0B" w:rsidP="00931A2F">
                      <w:pPr>
                        <w:pStyle w:val="UltraHeading"/>
                        <w:rPr>
                          <w:sz w:val="72"/>
                          <w:szCs w:val="72"/>
                          <w:lang w:val="en-AU"/>
                        </w:rPr>
                      </w:pPr>
                      <w:r>
                        <w:rPr>
                          <w:sz w:val="72"/>
                          <w:szCs w:val="72"/>
                          <w:lang w:val="en-AU"/>
                        </w:rPr>
                        <w:t>Communities Innovation Fund:</w:t>
                      </w:r>
                    </w:p>
                    <w:p w14:paraId="7AD72E93" w14:textId="77777777" w:rsidR="00BE4B0B" w:rsidRDefault="00BE4B0B" w:rsidP="00931A2F">
                      <w:pPr>
                        <w:pStyle w:val="UltraHeading"/>
                        <w:rPr>
                          <w:sz w:val="32"/>
                          <w:szCs w:val="32"/>
                          <w:lang w:val="en-AU"/>
                        </w:rPr>
                      </w:pPr>
                    </w:p>
                    <w:p w14:paraId="7A5FBD55" w14:textId="13067C31" w:rsidR="00BE4B0B" w:rsidRDefault="00BE4B0B" w:rsidP="00931A2F">
                      <w:pPr>
                        <w:pStyle w:val="UltraHeading"/>
                        <w:rPr>
                          <w:sz w:val="32"/>
                          <w:szCs w:val="32"/>
                          <w:lang w:val="en-AU"/>
                        </w:rPr>
                      </w:pPr>
                      <w:r>
                        <w:rPr>
                          <w:sz w:val="32"/>
                          <w:szCs w:val="32"/>
                          <w:lang w:val="en-AU"/>
                        </w:rPr>
                        <w:t xml:space="preserve">Responses to Social Isolation and Loneliness for young people and victim-survivors of domestic, family and sexual violence </w:t>
                      </w:r>
                    </w:p>
                    <w:p w14:paraId="5261419E" w14:textId="77777777" w:rsidR="00BE4B0B" w:rsidRDefault="00BE4B0B" w:rsidP="00931A2F">
                      <w:pPr>
                        <w:pStyle w:val="UltraHeading"/>
                        <w:rPr>
                          <w:sz w:val="32"/>
                          <w:szCs w:val="32"/>
                          <w:lang w:val="en-AU"/>
                        </w:rPr>
                      </w:pPr>
                    </w:p>
                    <w:p w14:paraId="60B4E7B0" w14:textId="6EC50037" w:rsidR="00BE4B0B" w:rsidRDefault="00BE4B0B" w:rsidP="00931A2F">
                      <w:pPr>
                        <w:pStyle w:val="UltraHeading"/>
                        <w:rPr>
                          <w:sz w:val="32"/>
                          <w:szCs w:val="32"/>
                          <w:lang w:val="en-AU"/>
                        </w:rPr>
                      </w:pPr>
                      <w:r>
                        <w:rPr>
                          <w:sz w:val="32"/>
                          <w:szCs w:val="32"/>
                          <w:lang w:val="en-AU"/>
                        </w:rPr>
                        <w:t>Grant Guidelines</w:t>
                      </w:r>
                    </w:p>
                    <w:p w14:paraId="7FDDC326" w14:textId="52D95A69" w:rsidR="00BE4B0B" w:rsidRPr="00BE4B0B" w:rsidRDefault="00BE4B0B" w:rsidP="00931A2F">
                      <w:pPr>
                        <w:pStyle w:val="UltraHeading"/>
                        <w:rPr>
                          <w:rFonts w:ascii="Noto Sans" w:hAnsi="Noto Sans"/>
                          <w:b w:val="0"/>
                          <w:bCs/>
                          <w:sz w:val="32"/>
                          <w:szCs w:val="32"/>
                          <w:lang w:val="en-AU"/>
                        </w:rPr>
                      </w:pPr>
                      <w:r w:rsidRPr="00BE4B0B">
                        <w:rPr>
                          <w:b w:val="0"/>
                          <w:bCs/>
                          <w:sz w:val="32"/>
                          <w:szCs w:val="32"/>
                          <w:lang w:val="en-AU"/>
                        </w:rPr>
                        <w:t>FY2025-26</w:t>
                      </w:r>
                    </w:p>
                  </w:txbxContent>
                </v:textbox>
                <w10:wrap type="square"/>
              </v:shape>
            </w:pict>
          </mc:Fallback>
        </mc:AlternateContent>
      </w:r>
    </w:p>
    <w:p w14:paraId="1D2AE5AB" w14:textId="77777777" w:rsidR="00931A2F" w:rsidRDefault="00931A2F" w:rsidP="002E1B2E"/>
    <w:p w14:paraId="1922E516" w14:textId="77777777" w:rsidR="00931A2F" w:rsidRDefault="00931A2F" w:rsidP="002E1B2E"/>
    <w:p w14:paraId="2DEB32FA" w14:textId="77777777" w:rsidR="00931A2F" w:rsidRDefault="00931A2F" w:rsidP="002E1B2E"/>
    <w:p w14:paraId="7315603F" w14:textId="77777777" w:rsidR="00931A2F" w:rsidRDefault="00931A2F" w:rsidP="002E1B2E"/>
    <w:p w14:paraId="086F6AA8" w14:textId="77777777" w:rsidR="00931A2F" w:rsidRDefault="00931A2F" w:rsidP="002E1B2E"/>
    <w:p w14:paraId="10D2E4E4" w14:textId="77777777" w:rsidR="00931A2F" w:rsidRDefault="00931A2F" w:rsidP="002E1B2E"/>
    <w:p w14:paraId="72781D77" w14:textId="77777777" w:rsidR="00931A2F" w:rsidRDefault="00931A2F" w:rsidP="002E1B2E"/>
    <w:p w14:paraId="36B85BE7" w14:textId="77777777" w:rsidR="00931A2F" w:rsidRDefault="00931A2F" w:rsidP="002E1B2E"/>
    <w:p w14:paraId="7D51438E" w14:textId="018A96F4" w:rsidR="008A7AFC" w:rsidRDefault="008A7AFC" w:rsidP="002E1B2E"/>
    <w:p w14:paraId="4446DE9A" w14:textId="77777777" w:rsidR="008B3DFB" w:rsidRDefault="008B3DFB" w:rsidP="002E1B2E"/>
    <w:p w14:paraId="5AAE662D" w14:textId="77777777" w:rsidR="008B3DFB" w:rsidRDefault="008B3DFB" w:rsidP="002E1B2E"/>
    <w:p w14:paraId="6820CF8E" w14:textId="77777777" w:rsidR="008B3DFB" w:rsidRDefault="008B3DFB" w:rsidP="002E1B2E"/>
    <w:p w14:paraId="77097CB6" w14:textId="77777777" w:rsidR="008B3DFB" w:rsidRDefault="008B3DFB" w:rsidP="002E1B2E"/>
    <w:p w14:paraId="6A2ED2CC" w14:textId="77777777" w:rsidR="008B3DFB" w:rsidRDefault="008B3DFB" w:rsidP="002E1B2E"/>
    <w:p w14:paraId="0E0FAA21" w14:textId="77777777" w:rsidR="008B3DFB" w:rsidRDefault="008B3DFB" w:rsidP="002E1B2E"/>
    <w:p w14:paraId="7E83C108" w14:textId="77777777" w:rsidR="008B3DFB" w:rsidRDefault="008B3DFB" w:rsidP="002E1B2E"/>
    <w:p w14:paraId="222E9134" w14:textId="77777777" w:rsidR="008B3DFB" w:rsidRDefault="008B3DFB" w:rsidP="002E1B2E"/>
    <w:p w14:paraId="65028E1E" w14:textId="77777777" w:rsidR="008B3DFB" w:rsidRDefault="008B3DFB" w:rsidP="002E1B2E"/>
    <w:p w14:paraId="2A153B09" w14:textId="77777777" w:rsidR="008B3DFB" w:rsidRDefault="008B3DFB" w:rsidP="002E1B2E"/>
    <w:p w14:paraId="46FA5E5C" w14:textId="77777777" w:rsidR="008B3DFB" w:rsidRDefault="008B3DFB" w:rsidP="002E1B2E"/>
    <w:p w14:paraId="1E570557" w14:textId="77777777" w:rsidR="008B3DFB" w:rsidRDefault="008B3DFB" w:rsidP="002E1B2E"/>
    <w:p w14:paraId="117B8D4E" w14:textId="77777777" w:rsidR="008B3DFB" w:rsidRDefault="008B3DFB" w:rsidP="002E1B2E"/>
    <w:p w14:paraId="18314E56" w14:textId="421F5DA1" w:rsidR="000D6A8E" w:rsidRPr="00D06EEE" w:rsidRDefault="008B3DFB" w:rsidP="00D06EEE">
      <w:pPr>
        <w:spacing w:after="0"/>
        <w:rPr>
          <w:rFonts w:ascii="Noto Sans Black" w:eastAsia="MS Mincho" w:hAnsi="Noto Sans Black" w:cs="Arial"/>
          <w:b/>
          <w:color w:val="FFFFFF" w:themeColor="background1"/>
          <w:sz w:val="48"/>
          <w:szCs w:val="48"/>
          <w:lang w:val="en-GB"/>
        </w:rPr>
      </w:pPr>
      <w:r>
        <w:br w:type="page"/>
      </w:r>
    </w:p>
    <w:sdt>
      <w:sdtPr>
        <w:rPr>
          <w:rFonts w:ascii="Noto Sans" w:eastAsiaTheme="minorEastAsia" w:hAnsi="Noto Sans" w:cstheme="minorBidi"/>
          <w:color w:val="auto"/>
          <w:sz w:val="20"/>
          <w:szCs w:val="24"/>
          <w:lang w:val="en-AU"/>
        </w:rPr>
        <w:id w:val="-1670240767"/>
        <w:docPartObj>
          <w:docPartGallery w:val="Table of Contents"/>
          <w:docPartUnique/>
        </w:docPartObj>
      </w:sdtPr>
      <w:sdtEndPr>
        <w:rPr>
          <w:b/>
          <w:bCs/>
          <w:noProof/>
        </w:rPr>
      </w:sdtEndPr>
      <w:sdtContent>
        <w:p w14:paraId="33C1ECE0" w14:textId="04550F53" w:rsidR="0040229D" w:rsidRDefault="0040229D" w:rsidP="00956474">
          <w:pPr>
            <w:pStyle w:val="TOCHeading"/>
          </w:pPr>
          <w:r>
            <w:t>Contents</w:t>
          </w:r>
        </w:p>
        <w:p w14:paraId="5AD41781" w14:textId="1BA52193" w:rsidR="0040229D" w:rsidRDefault="0040229D">
          <w:pPr>
            <w:pStyle w:val="TOC1"/>
            <w:tabs>
              <w:tab w:val="left" w:pos="480"/>
              <w:tab w:val="right" w:leader="dot" w:pos="10478"/>
            </w:tabs>
            <w:rPr>
              <w:noProof/>
            </w:rPr>
          </w:pPr>
          <w:r>
            <w:fldChar w:fldCharType="begin"/>
          </w:r>
          <w:r>
            <w:instrText xml:space="preserve"> TOC \o "1-3" \h \z \u </w:instrText>
          </w:r>
          <w:r>
            <w:fldChar w:fldCharType="separate"/>
          </w:r>
          <w:hyperlink w:anchor="_Toc213933025" w:history="1">
            <w:r w:rsidRPr="00B23EBB">
              <w:rPr>
                <w:rStyle w:val="Hyperlink"/>
                <w:noProof/>
              </w:rPr>
              <w:t>1.</w:t>
            </w:r>
            <w:r>
              <w:rPr>
                <w:noProof/>
              </w:rPr>
              <w:tab/>
            </w:r>
            <w:r w:rsidRPr="00B23EBB">
              <w:rPr>
                <w:rStyle w:val="Hyperlink"/>
                <w:noProof/>
              </w:rPr>
              <w:t>Overview</w:t>
            </w:r>
            <w:r>
              <w:rPr>
                <w:noProof/>
                <w:webHidden/>
              </w:rPr>
              <w:tab/>
            </w:r>
            <w:r>
              <w:rPr>
                <w:noProof/>
                <w:webHidden/>
              </w:rPr>
              <w:fldChar w:fldCharType="begin"/>
            </w:r>
            <w:r>
              <w:rPr>
                <w:noProof/>
                <w:webHidden/>
              </w:rPr>
              <w:instrText xml:space="preserve"> PAGEREF _Toc213933025 \h </w:instrText>
            </w:r>
            <w:r>
              <w:rPr>
                <w:noProof/>
                <w:webHidden/>
              </w:rPr>
            </w:r>
            <w:r>
              <w:rPr>
                <w:noProof/>
                <w:webHidden/>
              </w:rPr>
              <w:fldChar w:fldCharType="separate"/>
            </w:r>
            <w:r>
              <w:rPr>
                <w:noProof/>
                <w:webHidden/>
              </w:rPr>
              <w:t>3</w:t>
            </w:r>
            <w:r>
              <w:rPr>
                <w:noProof/>
                <w:webHidden/>
              </w:rPr>
              <w:fldChar w:fldCharType="end"/>
            </w:r>
          </w:hyperlink>
        </w:p>
        <w:p w14:paraId="15968D87" w14:textId="16F89656" w:rsidR="0040229D" w:rsidRDefault="0040229D">
          <w:pPr>
            <w:pStyle w:val="TOC1"/>
            <w:tabs>
              <w:tab w:val="left" w:pos="480"/>
              <w:tab w:val="right" w:leader="dot" w:pos="10478"/>
            </w:tabs>
            <w:rPr>
              <w:noProof/>
            </w:rPr>
          </w:pPr>
          <w:hyperlink w:anchor="_Toc213933026" w:history="1">
            <w:r w:rsidRPr="00B23EBB">
              <w:rPr>
                <w:rStyle w:val="Hyperlink"/>
                <w:noProof/>
              </w:rPr>
              <w:t>2.</w:t>
            </w:r>
            <w:r>
              <w:rPr>
                <w:noProof/>
              </w:rPr>
              <w:tab/>
            </w:r>
            <w:r w:rsidRPr="00B23EBB">
              <w:rPr>
                <w:rStyle w:val="Hyperlink"/>
                <w:noProof/>
              </w:rPr>
              <w:t>Purpose of the grant</w:t>
            </w:r>
            <w:r>
              <w:rPr>
                <w:noProof/>
                <w:webHidden/>
              </w:rPr>
              <w:tab/>
            </w:r>
            <w:r>
              <w:rPr>
                <w:noProof/>
                <w:webHidden/>
              </w:rPr>
              <w:fldChar w:fldCharType="begin"/>
            </w:r>
            <w:r>
              <w:rPr>
                <w:noProof/>
                <w:webHidden/>
              </w:rPr>
              <w:instrText xml:space="preserve"> PAGEREF _Toc213933026 \h </w:instrText>
            </w:r>
            <w:r>
              <w:rPr>
                <w:noProof/>
                <w:webHidden/>
              </w:rPr>
            </w:r>
            <w:r>
              <w:rPr>
                <w:noProof/>
                <w:webHidden/>
              </w:rPr>
              <w:fldChar w:fldCharType="separate"/>
            </w:r>
            <w:r>
              <w:rPr>
                <w:noProof/>
                <w:webHidden/>
              </w:rPr>
              <w:t>3</w:t>
            </w:r>
            <w:r>
              <w:rPr>
                <w:noProof/>
                <w:webHidden/>
              </w:rPr>
              <w:fldChar w:fldCharType="end"/>
            </w:r>
          </w:hyperlink>
        </w:p>
        <w:p w14:paraId="4BC02977" w14:textId="43034C47" w:rsidR="0040229D" w:rsidRDefault="0040229D">
          <w:pPr>
            <w:pStyle w:val="TOC1"/>
            <w:tabs>
              <w:tab w:val="left" w:pos="480"/>
              <w:tab w:val="right" w:leader="dot" w:pos="10478"/>
            </w:tabs>
            <w:rPr>
              <w:noProof/>
            </w:rPr>
          </w:pPr>
          <w:hyperlink w:anchor="_Toc213933027" w:history="1">
            <w:r w:rsidRPr="00B23EBB">
              <w:rPr>
                <w:rStyle w:val="Hyperlink"/>
                <w:noProof/>
              </w:rPr>
              <w:t>3.</w:t>
            </w:r>
            <w:r>
              <w:rPr>
                <w:noProof/>
              </w:rPr>
              <w:tab/>
            </w:r>
            <w:r w:rsidRPr="00B23EBB">
              <w:rPr>
                <w:rStyle w:val="Hyperlink"/>
                <w:noProof/>
              </w:rPr>
              <w:t>Eligibility</w:t>
            </w:r>
            <w:r>
              <w:rPr>
                <w:noProof/>
                <w:webHidden/>
              </w:rPr>
              <w:tab/>
            </w:r>
            <w:r>
              <w:rPr>
                <w:noProof/>
                <w:webHidden/>
              </w:rPr>
              <w:fldChar w:fldCharType="begin"/>
            </w:r>
            <w:r>
              <w:rPr>
                <w:noProof/>
                <w:webHidden/>
              </w:rPr>
              <w:instrText xml:space="preserve"> PAGEREF _Toc213933027 \h </w:instrText>
            </w:r>
            <w:r>
              <w:rPr>
                <w:noProof/>
                <w:webHidden/>
              </w:rPr>
            </w:r>
            <w:r>
              <w:rPr>
                <w:noProof/>
                <w:webHidden/>
              </w:rPr>
              <w:fldChar w:fldCharType="separate"/>
            </w:r>
            <w:r>
              <w:rPr>
                <w:noProof/>
                <w:webHidden/>
              </w:rPr>
              <w:t>3</w:t>
            </w:r>
            <w:r>
              <w:rPr>
                <w:noProof/>
                <w:webHidden/>
              </w:rPr>
              <w:fldChar w:fldCharType="end"/>
            </w:r>
          </w:hyperlink>
        </w:p>
        <w:p w14:paraId="2603A7A1" w14:textId="460020C7" w:rsidR="0040229D" w:rsidRDefault="0040229D">
          <w:pPr>
            <w:pStyle w:val="TOC1"/>
            <w:tabs>
              <w:tab w:val="left" w:pos="480"/>
              <w:tab w:val="right" w:leader="dot" w:pos="10478"/>
            </w:tabs>
            <w:rPr>
              <w:noProof/>
            </w:rPr>
          </w:pPr>
          <w:hyperlink w:anchor="_Toc213933028" w:history="1">
            <w:r w:rsidRPr="00B23EBB">
              <w:rPr>
                <w:rStyle w:val="Hyperlink"/>
                <w:noProof/>
              </w:rPr>
              <w:t>4.</w:t>
            </w:r>
            <w:r>
              <w:rPr>
                <w:noProof/>
              </w:rPr>
              <w:tab/>
            </w:r>
            <w:r w:rsidRPr="00B23EBB">
              <w:rPr>
                <w:rStyle w:val="Hyperlink"/>
                <w:noProof/>
              </w:rPr>
              <w:t>Assessment criteria</w:t>
            </w:r>
            <w:r>
              <w:rPr>
                <w:noProof/>
                <w:webHidden/>
              </w:rPr>
              <w:tab/>
            </w:r>
            <w:r>
              <w:rPr>
                <w:noProof/>
                <w:webHidden/>
              </w:rPr>
              <w:fldChar w:fldCharType="begin"/>
            </w:r>
            <w:r>
              <w:rPr>
                <w:noProof/>
                <w:webHidden/>
              </w:rPr>
              <w:instrText xml:space="preserve"> PAGEREF _Toc213933028 \h </w:instrText>
            </w:r>
            <w:r>
              <w:rPr>
                <w:noProof/>
                <w:webHidden/>
              </w:rPr>
            </w:r>
            <w:r>
              <w:rPr>
                <w:noProof/>
                <w:webHidden/>
              </w:rPr>
              <w:fldChar w:fldCharType="separate"/>
            </w:r>
            <w:r>
              <w:rPr>
                <w:noProof/>
                <w:webHidden/>
              </w:rPr>
              <w:t>4</w:t>
            </w:r>
            <w:r>
              <w:rPr>
                <w:noProof/>
                <w:webHidden/>
              </w:rPr>
              <w:fldChar w:fldCharType="end"/>
            </w:r>
          </w:hyperlink>
        </w:p>
        <w:p w14:paraId="75428674" w14:textId="7FB9988F" w:rsidR="0040229D" w:rsidRDefault="0040229D">
          <w:pPr>
            <w:pStyle w:val="TOC1"/>
            <w:tabs>
              <w:tab w:val="left" w:pos="480"/>
              <w:tab w:val="right" w:leader="dot" w:pos="10478"/>
            </w:tabs>
            <w:rPr>
              <w:noProof/>
            </w:rPr>
          </w:pPr>
          <w:hyperlink w:anchor="_Toc213933029" w:history="1">
            <w:r w:rsidRPr="00B23EBB">
              <w:rPr>
                <w:rStyle w:val="Hyperlink"/>
                <w:noProof/>
              </w:rPr>
              <w:t>5.</w:t>
            </w:r>
            <w:r>
              <w:rPr>
                <w:noProof/>
              </w:rPr>
              <w:tab/>
            </w:r>
            <w:r w:rsidRPr="00B23EBB">
              <w:rPr>
                <w:rStyle w:val="Hyperlink"/>
                <w:noProof/>
              </w:rPr>
              <w:t>Target groups/service users:</w:t>
            </w:r>
            <w:r>
              <w:rPr>
                <w:noProof/>
                <w:webHidden/>
              </w:rPr>
              <w:tab/>
            </w:r>
            <w:r>
              <w:rPr>
                <w:noProof/>
                <w:webHidden/>
              </w:rPr>
              <w:fldChar w:fldCharType="begin"/>
            </w:r>
            <w:r>
              <w:rPr>
                <w:noProof/>
                <w:webHidden/>
              </w:rPr>
              <w:instrText xml:space="preserve"> PAGEREF _Toc213933029 \h </w:instrText>
            </w:r>
            <w:r>
              <w:rPr>
                <w:noProof/>
                <w:webHidden/>
              </w:rPr>
            </w:r>
            <w:r>
              <w:rPr>
                <w:noProof/>
                <w:webHidden/>
              </w:rPr>
              <w:fldChar w:fldCharType="separate"/>
            </w:r>
            <w:r>
              <w:rPr>
                <w:noProof/>
                <w:webHidden/>
              </w:rPr>
              <w:t>5</w:t>
            </w:r>
            <w:r>
              <w:rPr>
                <w:noProof/>
                <w:webHidden/>
              </w:rPr>
              <w:fldChar w:fldCharType="end"/>
            </w:r>
          </w:hyperlink>
        </w:p>
        <w:p w14:paraId="142D0E79" w14:textId="6612D63E" w:rsidR="0040229D" w:rsidRDefault="0040229D">
          <w:pPr>
            <w:pStyle w:val="TOC1"/>
            <w:tabs>
              <w:tab w:val="left" w:pos="480"/>
              <w:tab w:val="right" w:leader="dot" w:pos="10478"/>
            </w:tabs>
            <w:rPr>
              <w:noProof/>
            </w:rPr>
          </w:pPr>
          <w:hyperlink w:anchor="_Toc213933030" w:history="1">
            <w:r w:rsidRPr="00B23EBB">
              <w:rPr>
                <w:rStyle w:val="Hyperlink"/>
                <w:noProof/>
              </w:rPr>
              <w:t>6.</w:t>
            </w:r>
            <w:r>
              <w:rPr>
                <w:noProof/>
              </w:rPr>
              <w:tab/>
            </w:r>
            <w:r w:rsidRPr="00B23EBB">
              <w:rPr>
                <w:rStyle w:val="Hyperlink"/>
                <w:noProof/>
              </w:rPr>
              <w:t>Definitions</w:t>
            </w:r>
            <w:r>
              <w:rPr>
                <w:noProof/>
                <w:webHidden/>
              </w:rPr>
              <w:tab/>
            </w:r>
            <w:r>
              <w:rPr>
                <w:noProof/>
                <w:webHidden/>
              </w:rPr>
              <w:fldChar w:fldCharType="begin"/>
            </w:r>
            <w:r>
              <w:rPr>
                <w:noProof/>
                <w:webHidden/>
              </w:rPr>
              <w:instrText xml:space="preserve"> PAGEREF _Toc213933030 \h </w:instrText>
            </w:r>
            <w:r>
              <w:rPr>
                <w:noProof/>
                <w:webHidden/>
              </w:rPr>
            </w:r>
            <w:r>
              <w:rPr>
                <w:noProof/>
                <w:webHidden/>
              </w:rPr>
              <w:fldChar w:fldCharType="separate"/>
            </w:r>
            <w:r>
              <w:rPr>
                <w:noProof/>
                <w:webHidden/>
              </w:rPr>
              <w:t>5</w:t>
            </w:r>
            <w:r>
              <w:rPr>
                <w:noProof/>
                <w:webHidden/>
              </w:rPr>
              <w:fldChar w:fldCharType="end"/>
            </w:r>
          </w:hyperlink>
        </w:p>
        <w:p w14:paraId="1F90F507" w14:textId="2441E53E" w:rsidR="0040229D" w:rsidRDefault="0040229D" w:rsidP="0040229D">
          <w:pPr>
            <w:pStyle w:val="TOC3"/>
            <w:tabs>
              <w:tab w:val="right" w:leader="dot" w:pos="10478"/>
            </w:tabs>
            <w:ind w:left="426" w:firstLine="283"/>
            <w:rPr>
              <w:noProof/>
            </w:rPr>
          </w:pPr>
          <w:hyperlink w:anchor="_Toc213933031" w:history="1">
            <w:r w:rsidRPr="00B23EBB">
              <w:rPr>
                <w:rStyle w:val="Hyperlink"/>
                <w:rFonts w:eastAsia="Arial"/>
                <w:noProof/>
              </w:rPr>
              <w:t>Social isolation and loneliness</w:t>
            </w:r>
            <w:r>
              <w:rPr>
                <w:noProof/>
                <w:webHidden/>
              </w:rPr>
              <w:tab/>
            </w:r>
            <w:r>
              <w:rPr>
                <w:noProof/>
                <w:webHidden/>
              </w:rPr>
              <w:fldChar w:fldCharType="begin"/>
            </w:r>
            <w:r>
              <w:rPr>
                <w:noProof/>
                <w:webHidden/>
              </w:rPr>
              <w:instrText xml:space="preserve"> PAGEREF _Toc213933031 \h </w:instrText>
            </w:r>
            <w:r>
              <w:rPr>
                <w:noProof/>
                <w:webHidden/>
              </w:rPr>
            </w:r>
            <w:r>
              <w:rPr>
                <w:noProof/>
                <w:webHidden/>
              </w:rPr>
              <w:fldChar w:fldCharType="separate"/>
            </w:r>
            <w:r>
              <w:rPr>
                <w:noProof/>
                <w:webHidden/>
              </w:rPr>
              <w:t>5</w:t>
            </w:r>
            <w:r>
              <w:rPr>
                <w:noProof/>
                <w:webHidden/>
              </w:rPr>
              <w:fldChar w:fldCharType="end"/>
            </w:r>
          </w:hyperlink>
        </w:p>
        <w:p w14:paraId="1714C272" w14:textId="35B98672" w:rsidR="0040229D" w:rsidRDefault="0040229D" w:rsidP="0040229D">
          <w:pPr>
            <w:pStyle w:val="TOC3"/>
            <w:tabs>
              <w:tab w:val="right" w:leader="dot" w:pos="10478"/>
            </w:tabs>
            <w:ind w:left="426" w:firstLine="283"/>
            <w:rPr>
              <w:noProof/>
            </w:rPr>
          </w:pPr>
          <w:hyperlink w:anchor="_Toc213933032" w:history="1">
            <w:r w:rsidRPr="00B23EBB">
              <w:rPr>
                <w:rStyle w:val="Hyperlink"/>
                <w:rFonts w:eastAsia="Arial"/>
                <w:noProof/>
              </w:rPr>
              <w:t>Innovation</w:t>
            </w:r>
            <w:r>
              <w:rPr>
                <w:noProof/>
                <w:webHidden/>
              </w:rPr>
              <w:tab/>
            </w:r>
            <w:r>
              <w:rPr>
                <w:noProof/>
                <w:webHidden/>
              </w:rPr>
              <w:fldChar w:fldCharType="begin"/>
            </w:r>
            <w:r>
              <w:rPr>
                <w:noProof/>
                <w:webHidden/>
              </w:rPr>
              <w:instrText xml:space="preserve"> PAGEREF _Toc213933032 \h </w:instrText>
            </w:r>
            <w:r>
              <w:rPr>
                <w:noProof/>
                <w:webHidden/>
              </w:rPr>
            </w:r>
            <w:r>
              <w:rPr>
                <w:noProof/>
                <w:webHidden/>
              </w:rPr>
              <w:fldChar w:fldCharType="separate"/>
            </w:r>
            <w:r>
              <w:rPr>
                <w:noProof/>
                <w:webHidden/>
              </w:rPr>
              <w:t>5</w:t>
            </w:r>
            <w:r>
              <w:rPr>
                <w:noProof/>
                <w:webHidden/>
              </w:rPr>
              <w:fldChar w:fldCharType="end"/>
            </w:r>
          </w:hyperlink>
        </w:p>
        <w:p w14:paraId="12744C09" w14:textId="370AB1AB" w:rsidR="0040229D" w:rsidRDefault="0040229D" w:rsidP="0040229D">
          <w:pPr>
            <w:pStyle w:val="TOC1"/>
            <w:tabs>
              <w:tab w:val="left" w:pos="567"/>
              <w:tab w:val="right" w:leader="dot" w:pos="10478"/>
            </w:tabs>
            <w:rPr>
              <w:noProof/>
            </w:rPr>
          </w:pPr>
          <w:hyperlink w:anchor="_Toc213933033" w:history="1">
            <w:r w:rsidRPr="00B23EBB">
              <w:rPr>
                <w:rStyle w:val="Hyperlink"/>
                <w:noProof/>
              </w:rPr>
              <w:t>7.</w:t>
            </w:r>
            <w:r>
              <w:rPr>
                <w:noProof/>
              </w:rPr>
              <w:tab/>
            </w:r>
            <w:r w:rsidRPr="00B23EBB">
              <w:rPr>
                <w:rStyle w:val="Hyperlink"/>
                <w:noProof/>
              </w:rPr>
              <w:t>Examples</w:t>
            </w:r>
            <w:r>
              <w:rPr>
                <w:noProof/>
                <w:webHidden/>
              </w:rPr>
              <w:tab/>
            </w:r>
            <w:r>
              <w:rPr>
                <w:noProof/>
                <w:webHidden/>
              </w:rPr>
              <w:fldChar w:fldCharType="begin"/>
            </w:r>
            <w:r>
              <w:rPr>
                <w:noProof/>
                <w:webHidden/>
              </w:rPr>
              <w:instrText xml:space="preserve"> PAGEREF _Toc213933033 \h </w:instrText>
            </w:r>
            <w:r>
              <w:rPr>
                <w:noProof/>
                <w:webHidden/>
              </w:rPr>
            </w:r>
            <w:r>
              <w:rPr>
                <w:noProof/>
                <w:webHidden/>
              </w:rPr>
              <w:fldChar w:fldCharType="separate"/>
            </w:r>
            <w:r>
              <w:rPr>
                <w:noProof/>
                <w:webHidden/>
              </w:rPr>
              <w:t>5</w:t>
            </w:r>
            <w:r>
              <w:rPr>
                <w:noProof/>
                <w:webHidden/>
              </w:rPr>
              <w:fldChar w:fldCharType="end"/>
            </w:r>
          </w:hyperlink>
        </w:p>
        <w:p w14:paraId="1295A6BA" w14:textId="657443CC" w:rsidR="0040229D" w:rsidRDefault="0040229D" w:rsidP="0040229D">
          <w:pPr>
            <w:pStyle w:val="TOC1"/>
            <w:tabs>
              <w:tab w:val="left" w:pos="567"/>
              <w:tab w:val="right" w:leader="dot" w:pos="10478"/>
            </w:tabs>
            <w:rPr>
              <w:noProof/>
            </w:rPr>
          </w:pPr>
          <w:hyperlink w:anchor="_Toc213933034" w:history="1">
            <w:r w:rsidRPr="00B23EBB">
              <w:rPr>
                <w:rStyle w:val="Hyperlink"/>
                <w:noProof/>
              </w:rPr>
              <w:t>8.</w:t>
            </w:r>
            <w:r>
              <w:rPr>
                <w:noProof/>
              </w:rPr>
              <w:tab/>
            </w:r>
            <w:r w:rsidRPr="00B23EBB">
              <w:rPr>
                <w:rStyle w:val="Hyperlink"/>
                <w:noProof/>
              </w:rPr>
              <w:t>Funding terms and timeframes</w:t>
            </w:r>
            <w:r>
              <w:rPr>
                <w:noProof/>
                <w:webHidden/>
              </w:rPr>
              <w:tab/>
            </w:r>
            <w:r>
              <w:rPr>
                <w:noProof/>
                <w:webHidden/>
              </w:rPr>
              <w:fldChar w:fldCharType="begin"/>
            </w:r>
            <w:r>
              <w:rPr>
                <w:noProof/>
                <w:webHidden/>
              </w:rPr>
              <w:instrText xml:space="preserve"> PAGEREF _Toc213933034 \h </w:instrText>
            </w:r>
            <w:r>
              <w:rPr>
                <w:noProof/>
                <w:webHidden/>
              </w:rPr>
            </w:r>
            <w:r>
              <w:rPr>
                <w:noProof/>
                <w:webHidden/>
              </w:rPr>
              <w:fldChar w:fldCharType="separate"/>
            </w:r>
            <w:r>
              <w:rPr>
                <w:noProof/>
                <w:webHidden/>
              </w:rPr>
              <w:t>6</w:t>
            </w:r>
            <w:r>
              <w:rPr>
                <w:noProof/>
                <w:webHidden/>
              </w:rPr>
              <w:fldChar w:fldCharType="end"/>
            </w:r>
          </w:hyperlink>
        </w:p>
        <w:p w14:paraId="1229DC8E" w14:textId="7F45E088" w:rsidR="0040229D" w:rsidRDefault="0040229D" w:rsidP="0040229D">
          <w:pPr>
            <w:pStyle w:val="TOC1"/>
            <w:tabs>
              <w:tab w:val="left" w:pos="567"/>
              <w:tab w:val="right" w:leader="dot" w:pos="10478"/>
            </w:tabs>
            <w:rPr>
              <w:noProof/>
            </w:rPr>
          </w:pPr>
          <w:hyperlink w:anchor="_Toc213933035" w:history="1">
            <w:r w:rsidRPr="00B23EBB">
              <w:rPr>
                <w:rStyle w:val="Hyperlink"/>
                <w:noProof/>
              </w:rPr>
              <w:t>9.</w:t>
            </w:r>
            <w:r>
              <w:rPr>
                <w:noProof/>
              </w:rPr>
              <w:tab/>
            </w:r>
            <w:r w:rsidRPr="00B23EBB">
              <w:rPr>
                <w:rStyle w:val="Hyperlink"/>
                <w:noProof/>
              </w:rPr>
              <w:t>What the grant can be used for</w:t>
            </w:r>
            <w:r>
              <w:rPr>
                <w:noProof/>
                <w:webHidden/>
              </w:rPr>
              <w:tab/>
            </w:r>
            <w:r>
              <w:rPr>
                <w:noProof/>
                <w:webHidden/>
              </w:rPr>
              <w:fldChar w:fldCharType="begin"/>
            </w:r>
            <w:r>
              <w:rPr>
                <w:noProof/>
                <w:webHidden/>
              </w:rPr>
              <w:instrText xml:space="preserve"> PAGEREF _Toc213933035 \h </w:instrText>
            </w:r>
            <w:r>
              <w:rPr>
                <w:noProof/>
                <w:webHidden/>
              </w:rPr>
            </w:r>
            <w:r>
              <w:rPr>
                <w:noProof/>
                <w:webHidden/>
              </w:rPr>
              <w:fldChar w:fldCharType="separate"/>
            </w:r>
            <w:r>
              <w:rPr>
                <w:noProof/>
                <w:webHidden/>
              </w:rPr>
              <w:t>6</w:t>
            </w:r>
            <w:r>
              <w:rPr>
                <w:noProof/>
                <w:webHidden/>
              </w:rPr>
              <w:fldChar w:fldCharType="end"/>
            </w:r>
          </w:hyperlink>
        </w:p>
        <w:p w14:paraId="6AFEE2CA" w14:textId="3F453A7B" w:rsidR="0040229D" w:rsidRDefault="0040229D" w:rsidP="0040229D">
          <w:pPr>
            <w:pStyle w:val="TOC1"/>
            <w:tabs>
              <w:tab w:val="left" w:pos="567"/>
              <w:tab w:val="right" w:leader="dot" w:pos="10478"/>
            </w:tabs>
            <w:rPr>
              <w:noProof/>
            </w:rPr>
          </w:pPr>
          <w:hyperlink w:anchor="_Toc213933036" w:history="1">
            <w:r w:rsidRPr="00B23EBB">
              <w:rPr>
                <w:rStyle w:val="Hyperlink"/>
                <w:noProof/>
              </w:rPr>
              <w:t>10.</w:t>
            </w:r>
            <w:r>
              <w:rPr>
                <w:noProof/>
              </w:rPr>
              <w:tab/>
            </w:r>
            <w:r w:rsidRPr="00B23EBB">
              <w:rPr>
                <w:rStyle w:val="Hyperlink"/>
                <w:noProof/>
              </w:rPr>
              <w:t>What the grant cannot be used for</w:t>
            </w:r>
            <w:r>
              <w:rPr>
                <w:noProof/>
                <w:webHidden/>
              </w:rPr>
              <w:tab/>
            </w:r>
            <w:r>
              <w:rPr>
                <w:noProof/>
                <w:webHidden/>
              </w:rPr>
              <w:fldChar w:fldCharType="begin"/>
            </w:r>
            <w:r>
              <w:rPr>
                <w:noProof/>
                <w:webHidden/>
              </w:rPr>
              <w:instrText xml:space="preserve"> PAGEREF _Toc213933036 \h </w:instrText>
            </w:r>
            <w:r>
              <w:rPr>
                <w:noProof/>
                <w:webHidden/>
              </w:rPr>
            </w:r>
            <w:r>
              <w:rPr>
                <w:noProof/>
                <w:webHidden/>
              </w:rPr>
              <w:fldChar w:fldCharType="separate"/>
            </w:r>
            <w:r>
              <w:rPr>
                <w:noProof/>
                <w:webHidden/>
              </w:rPr>
              <w:t>6</w:t>
            </w:r>
            <w:r>
              <w:rPr>
                <w:noProof/>
                <w:webHidden/>
              </w:rPr>
              <w:fldChar w:fldCharType="end"/>
            </w:r>
          </w:hyperlink>
        </w:p>
        <w:p w14:paraId="4F4F49DB" w14:textId="13D1C84D" w:rsidR="0040229D" w:rsidRDefault="0040229D" w:rsidP="0040229D">
          <w:pPr>
            <w:pStyle w:val="TOC1"/>
            <w:tabs>
              <w:tab w:val="left" w:pos="567"/>
              <w:tab w:val="right" w:leader="dot" w:pos="10478"/>
            </w:tabs>
            <w:rPr>
              <w:noProof/>
            </w:rPr>
          </w:pPr>
          <w:hyperlink w:anchor="_Toc213933037" w:history="1">
            <w:r w:rsidRPr="00B23EBB">
              <w:rPr>
                <w:rStyle w:val="Hyperlink"/>
                <w:noProof/>
              </w:rPr>
              <w:t>11.</w:t>
            </w:r>
            <w:r>
              <w:rPr>
                <w:noProof/>
              </w:rPr>
              <w:tab/>
            </w:r>
            <w:r w:rsidRPr="00B23EBB">
              <w:rPr>
                <w:rStyle w:val="Hyperlink"/>
                <w:noProof/>
              </w:rPr>
              <w:t>Making an application</w:t>
            </w:r>
            <w:r>
              <w:rPr>
                <w:noProof/>
                <w:webHidden/>
              </w:rPr>
              <w:tab/>
            </w:r>
            <w:r>
              <w:rPr>
                <w:noProof/>
                <w:webHidden/>
              </w:rPr>
              <w:fldChar w:fldCharType="begin"/>
            </w:r>
            <w:r>
              <w:rPr>
                <w:noProof/>
                <w:webHidden/>
              </w:rPr>
              <w:instrText xml:space="preserve"> PAGEREF _Toc213933037 \h </w:instrText>
            </w:r>
            <w:r>
              <w:rPr>
                <w:noProof/>
                <w:webHidden/>
              </w:rPr>
            </w:r>
            <w:r>
              <w:rPr>
                <w:noProof/>
                <w:webHidden/>
              </w:rPr>
              <w:fldChar w:fldCharType="separate"/>
            </w:r>
            <w:r>
              <w:rPr>
                <w:noProof/>
                <w:webHidden/>
              </w:rPr>
              <w:t>7</w:t>
            </w:r>
            <w:r>
              <w:rPr>
                <w:noProof/>
                <w:webHidden/>
              </w:rPr>
              <w:fldChar w:fldCharType="end"/>
            </w:r>
          </w:hyperlink>
        </w:p>
        <w:p w14:paraId="2FD134BF" w14:textId="0E9D314D" w:rsidR="0040229D" w:rsidRDefault="0040229D" w:rsidP="0040229D">
          <w:pPr>
            <w:pStyle w:val="TOC1"/>
            <w:tabs>
              <w:tab w:val="left" w:pos="567"/>
              <w:tab w:val="right" w:leader="dot" w:pos="10478"/>
            </w:tabs>
            <w:rPr>
              <w:noProof/>
            </w:rPr>
          </w:pPr>
          <w:hyperlink w:anchor="_Toc213933038" w:history="1">
            <w:r w:rsidRPr="00B23EBB">
              <w:rPr>
                <w:rStyle w:val="Hyperlink"/>
                <w:bCs/>
                <w:noProof/>
                <w:lang w:val="en-US"/>
              </w:rPr>
              <w:t>12.</w:t>
            </w:r>
            <w:r>
              <w:rPr>
                <w:noProof/>
              </w:rPr>
              <w:tab/>
            </w:r>
            <w:r w:rsidRPr="00B23EBB">
              <w:rPr>
                <w:rStyle w:val="Hyperlink"/>
                <w:noProof/>
              </w:rPr>
              <w:t>Other requirements</w:t>
            </w:r>
            <w:r>
              <w:rPr>
                <w:noProof/>
                <w:webHidden/>
              </w:rPr>
              <w:tab/>
            </w:r>
            <w:r>
              <w:rPr>
                <w:noProof/>
                <w:webHidden/>
              </w:rPr>
              <w:fldChar w:fldCharType="begin"/>
            </w:r>
            <w:r>
              <w:rPr>
                <w:noProof/>
                <w:webHidden/>
              </w:rPr>
              <w:instrText xml:space="preserve"> PAGEREF _Toc213933038 \h </w:instrText>
            </w:r>
            <w:r>
              <w:rPr>
                <w:noProof/>
                <w:webHidden/>
              </w:rPr>
            </w:r>
            <w:r>
              <w:rPr>
                <w:noProof/>
                <w:webHidden/>
              </w:rPr>
              <w:fldChar w:fldCharType="separate"/>
            </w:r>
            <w:r>
              <w:rPr>
                <w:noProof/>
                <w:webHidden/>
              </w:rPr>
              <w:t>7</w:t>
            </w:r>
            <w:r>
              <w:rPr>
                <w:noProof/>
                <w:webHidden/>
              </w:rPr>
              <w:fldChar w:fldCharType="end"/>
            </w:r>
          </w:hyperlink>
        </w:p>
        <w:p w14:paraId="07E1433B" w14:textId="73DB612E" w:rsidR="0040229D" w:rsidRDefault="0040229D" w:rsidP="0040229D">
          <w:pPr>
            <w:pStyle w:val="TOC1"/>
            <w:tabs>
              <w:tab w:val="left" w:pos="567"/>
              <w:tab w:val="right" w:leader="dot" w:pos="10478"/>
            </w:tabs>
            <w:rPr>
              <w:noProof/>
            </w:rPr>
          </w:pPr>
          <w:hyperlink w:anchor="_Toc213933039" w:history="1">
            <w:r w:rsidRPr="00B23EBB">
              <w:rPr>
                <w:rStyle w:val="Hyperlink"/>
                <w:noProof/>
              </w:rPr>
              <w:t>13.</w:t>
            </w:r>
            <w:r>
              <w:rPr>
                <w:noProof/>
              </w:rPr>
              <w:tab/>
            </w:r>
            <w:r w:rsidRPr="00B23EBB">
              <w:rPr>
                <w:rStyle w:val="Hyperlink"/>
                <w:noProof/>
              </w:rPr>
              <w:t>Successful applications</w:t>
            </w:r>
            <w:r>
              <w:rPr>
                <w:noProof/>
                <w:webHidden/>
              </w:rPr>
              <w:tab/>
            </w:r>
            <w:r>
              <w:rPr>
                <w:noProof/>
                <w:webHidden/>
              </w:rPr>
              <w:fldChar w:fldCharType="begin"/>
            </w:r>
            <w:r>
              <w:rPr>
                <w:noProof/>
                <w:webHidden/>
              </w:rPr>
              <w:instrText xml:space="preserve"> PAGEREF _Toc213933039 \h </w:instrText>
            </w:r>
            <w:r>
              <w:rPr>
                <w:noProof/>
                <w:webHidden/>
              </w:rPr>
            </w:r>
            <w:r>
              <w:rPr>
                <w:noProof/>
                <w:webHidden/>
              </w:rPr>
              <w:fldChar w:fldCharType="separate"/>
            </w:r>
            <w:r>
              <w:rPr>
                <w:noProof/>
                <w:webHidden/>
              </w:rPr>
              <w:t>7</w:t>
            </w:r>
            <w:r>
              <w:rPr>
                <w:noProof/>
                <w:webHidden/>
              </w:rPr>
              <w:fldChar w:fldCharType="end"/>
            </w:r>
          </w:hyperlink>
        </w:p>
        <w:p w14:paraId="67DCD89E" w14:textId="5CDC4F7F" w:rsidR="0040229D" w:rsidRDefault="0040229D" w:rsidP="0040229D">
          <w:pPr>
            <w:pStyle w:val="TOC1"/>
            <w:tabs>
              <w:tab w:val="left" w:pos="567"/>
              <w:tab w:val="right" w:leader="dot" w:pos="10478"/>
            </w:tabs>
            <w:rPr>
              <w:noProof/>
            </w:rPr>
          </w:pPr>
          <w:hyperlink w:anchor="_Toc213933040" w:history="1">
            <w:r w:rsidRPr="00B23EBB">
              <w:rPr>
                <w:rStyle w:val="Hyperlink"/>
                <w:noProof/>
              </w:rPr>
              <w:t>14.</w:t>
            </w:r>
            <w:r>
              <w:rPr>
                <w:noProof/>
              </w:rPr>
              <w:tab/>
            </w:r>
            <w:r w:rsidRPr="00B23EBB">
              <w:rPr>
                <w:rStyle w:val="Hyperlink"/>
                <w:noProof/>
              </w:rPr>
              <w:t>How to apply</w:t>
            </w:r>
            <w:r>
              <w:rPr>
                <w:noProof/>
                <w:webHidden/>
              </w:rPr>
              <w:tab/>
            </w:r>
            <w:r>
              <w:rPr>
                <w:noProof/>
                <w:webHidden/>
              </w:rPr>
              <w:fldChar w:fldCharType="begin"/>
            </w:r>
            <w:r>
              <w:rPr>
                <w:noProof/>
                <w:webHidden/>
              </w:rPr>
              <w:instrText xml:space="preserve"> PAGEREF _Toc213933040 \h </w:instrText>
            </w:r>
            <w:r>
              <w:rPr>
                <w:noProof/>
                <w:webHidden/>
              </w:rPr>
            </w:r>
            <w:r>
              <w:rPr>
                <w:noProof/>
                <w:webHidden/>
              </w:rPr>
              <w:fldChar w:fldCharType="separate"/>
            </w:r>
            <w:r>
              <w:rPr>
                <w:noProof/>
                <w:webHidden/>
              </w:rPr>
              <w:t>8</w:t>
            </w:r>
            <w:r>
              <w:rPr>
                <w:noProof/>
                <w:webHidden/>
              </w:rPr>
              <w:fldChar w:fldCharType="end"/>
            </w:r>
          </w:hyperlink>
        </w:p>
        <w:p w14:paraId="1E6F095B" w14:textId="6ADB4A4C" w:rsidR="0040229D" w:rsidRDefault="0040229D" w:rsidP="0040229D">
          <w:pPr>
            <w:pStyle w:val="TOC1"/>
            <w:tabs>
              <w:tab w:val="left" w:pos="567"/>
              <w:tab w:val="right" w:leader="dot" w:pos="10478"/>
            </w:tabs>
            <w:rPr>
              <w:noProof/>
            </w:rPr>
          </w:pPr>
          <w:hyperlink w:anchor="_Toc213933041" w:history="1">
            <w:r w:rsidRPr="00B23EBB">
              <w:rPr>
                <w:rStyle w:val="Hyperlink"/>
                <w:noProof/>
              </w:rPr>
              <w:t>15.</w:t>
            </w:r>
            <w:r>
              <w:rPr>
                <w:noProof/>
              </w:rPr>
              <w:tab/>
            </w:r>
            <w:r w:rsidRPr="00B23EBB">
              <w:rPr>
                <w:rStyle w:val="Hyperlink"/>
                <w:noProof/>
              </w:rPr>
              <w:t>Acknowledgement of funding</w:t>
            </w:r>
            <w:r>
              <w:rPr>
                <w:noProof/>
                <w:webHidden/>
              </w:rPr>
              <w:tab/>
            </w:r>
            <w:r>
              <w:rPr>
                <w:noProof/>
                <w:webHidden/>
              </w:rPr>
              <w:fldChar w:fldCharType="begin"/>
            </w:r>
            <w:r>
              <w:rPr>
                <w:noProof/>
                <w:webHidden/>
              </w:rPr>
              <w:instrText xml:space="preserve"> PAGEREF _Toc213933041 \h </w:instrText>
            </w:r>
            <w:r>
              <w:rPr>
                <w:noProof/>
                <w:webHidden/>
              </w:rPr>
            </w:r>
            <w:r>
              <w:rPr>
                <w:noProof/>
                <w:webHidden/>
              </w:rPr>
              <w:fldChar w:fldCharType="separate"/>
            </w:r>
            <w:r>
              <w:rPr>
                <w:noProof/>
                <w:webHidden/>
              </w:rPr>
              <w:t>8</w:t>
            </w:r>
            <w:r>
              <w:rPr>
                <w:noProof/>
                <w:webHidden/>
              </w:rPr>
              <w:fldChar w:fldCharType="end"/>
            </w:r>
          </w:hyperlink>
        </w:p>
        <w:p w14:paraId="24C6A760" w14:textId="3BE877D3" w:rsidR="0040229D" w:rsidRDefault="0040229D" w:rsidP="0040229D">
          <w:pPr>
            <w:pStyle w:val="TOC1"/>
            <w:tabs>
              <w:tab w:val="left" w:pos="567"/>
              <w:tab w:val="right" w:leader="dot" w:pos="10478"/>
            </w:tabs>
            <w:rPr>
              <w:noProof/>
            </w:rPr>
          </w:pPr>
          <w:hyperlink w:anchor="_Toc213933042" w:history="1">
            <w:r w:rsidRPr="00B23EBB">
              <w:rPr>
                <w:rStyle w:val="Hyperlink"/>
                <w:noProof/>
              </w:rPr>
              <w:t>16.</w:t>
            </w:r>
            <w:r>
              <w:rPr>
                <w:noProof/>
              </w:rPr>
              <w:tab/>
            </w:r>
            <w:r w:rsidRPr="00B23EBB">
              <w:rPr>
                <w:rStyle w:val="Hyperlink"/>
                <w:noProof/>
              </w:rPr>
              <w:t>Background of Communities Innovation Fund</w:t>
            </w:r>
            <w:r>
              <w:rPr>
                <w:noProof/>
                <w:webHidden/>
              </w:rPr>
              <w:tab/>
            </w:r>
            <w:r>
              <w:rPr>
                <w:noProof/>
                <w:webHidden/>
              </w:rPr>
              <w:fldChar w:fldCharType="begin"/>
            </w:r>
            <w:r>
              <w:rPr>
                <w:noProof/>
                <w:webHidden/>
              </w:rPr>
              <w:instrText xml:space="preserve"> PAGEREF _Toc213933042 \h </w:instrText>
            </w:r>
            <w:r>
              <w:rPr>
                <w:noProof/>
                <w:webHidden/>
              </w:rPr>
            </w:r>
            <w:r>
              <w:rPr>
                <w:noProof/>
                <w:webHidden/>
              </w:rPr>
              <w:fldChar w:fldCharType="separate"/>
            </w:r>
            <w:r>
              <w:rPr>
                <w:noProof/>
                <w:webHidden/>
              </w:rPr>
              <w:t>8</w:t>
            </w:r>
            <w:r>
              <w:rPr>
                <w:noProof/>
                <w:webHidden/>
              </w:rPr>
              <w:fldChar w:fldCharType="end"/>
            </w:r>
          </w:hyperlink>
        </w:p>
        <w:p w14:paraId="740FD401" w14:textId="2840B07B" w:rsidR="0040229D" w:rsidRDefault="0040229D" w:rsidP="0040229D">
          <w:pPr>
            <w:pStyle w:val="TOC1"/>
            <w:tabs>
              <w:tab w:val="left" w:pos="567"/>
              <w:tab w:val="right" w:leader="dot" w:pos="10478"/>
            </w:tabs>
            <w:rPr>
              <w:noProof/>
            </w:rPr>
          </w:pPr>
          <w:hyperlink w:anchor="_Toc213933043" w:history="1">
            <w:r w:rsidRPr="00B23EBB">
              <w:rPr>
                <w:rStyle w:val="Hyperlink"/>
                <w:rFonts w:eastAsia="Arial"/>
                <w:noProof/>
              </w:rPr>
              <w:t>17.</w:t>
            </w:r>
            <w:r>
              <w:rPr>
                <w:noProof/>
              </w:rPr>
              <w:tab/>
            </w:r>
            <w:r w:rsidRPr="00B23EBB">
              <w:rPr>
                <w:rStyle w:val="Hyperlink"/>
                <w:noProof/>
              </w:rPr>
              <w:t>Feedback and complaints</w:t>
            </w:r>
            <w:r>
              <w:rPr>
                <w:noProof/>
                <w:webHidden/>
              </w:rPr>
              <w:tab/>
            </w:r>
            <w:r>
              <w:rPr>
                <w:noProof/>
                <w:webHidden/>
              </w:rPr>
              <w:fldChar w:fldCharType="begin"/>
            </w:r>
            <w:r>
              <w:rPr>
                <w:noProof/>
                <w:webHidden/>
              </w:rPr>
              <w:instrText xml:space="preserve"> PAGEREF _Toc213933043 \h </w:instrText>
            </w:r>
            <w:r>
              <w:rPr>
                <w:noProof/>
                <w:webHidden/>
              </w:rPr>
            </w:r>
            <w:r>
              <w:rPr>
                <w:noProof/>
                <w:webHidden/>
              </w:rPr>
              <w:fldChar w:fldCharType="separate"/>
            </w:r>
            <w:r>
              <w:rPr>
                <w:noProof/>
                <w:webHidden/>
              </w:rPr>
              <w:t>8</w:t>
            </w:r>
            <w:r>
              <w:rPr>
                <w:noProof/>
                <w:webHidden/>
              </w:rPr>
              <w:fldChar w:fldCharType="end"/>
            </w:r>
          </w:hyperlink>
        </w:p>
        <w:p w14:paraId="1E452B2B" w14:textId="2B5FE566" w:rsidR="0040229D" w:rsidRDefault="0040229D" w:rsidP="0040229D">
          <w:pPr>
            <w:pStyle w:val="TOC1"/>
            <w:tabs>
              <w:tab w:val="left" w:pos="567"/>
              <w:tab w:val="right" w:leader="dot" w:pos="10478"/>
            </w:tabs>
            <w:rPr>
              <w:noProof/>
            </w:rPr>
          </w:pPr>
          <w:hyperlink w:anchor="_Toc213933044" w:history="1">
            <w:r w:rsidRPr="00B23EBB">
              <w:rPr>
                <w:rStyle w:val="Hyperlink"/>
                <w:noProof/>
              </w:rPr>
              <w:t>18.</w:t>
            </w:r>
            <w:r>
              <w:rPr>
                <w:noProof/>
              </w:rPr>
              <w:tab/>
            </w:r>
            <w:r w:rsidRPr="00B23EBB">
              <w:rPr>
                <w:rStyle w:val="Hyperlink"/>
                <w:noProof/>
              </w:rPr>
              <w:t>Privacy</w:t>
            </w:r>
            <w:r>
              <w:rPr>
                <w:noProof/>
                <w:webHidden/>
              </w:rPr>
              <w:tab/>
            </w:r>
            <w:r>
              <w:rPr>
                <w:noProof/>
                <w:webHidden/>
              </w:rPr>
              <w:fldChar w:fldCharType="begin"/>
            </w:r>
            <w:r>
              <w:rPr>
                <w:noProof/>
                <w:webHidden/>
              </w:rPr>
              <w:instrText xml:space="preserve"> PAGEREF _Toc213933044 \h </w:instrText>
            </w:r>
            <w:r>
              <w:rPr>
                <w:noProof/>
                <w:webHidden/>
              </w:rPr>
            </w:r>
            <w:r>
              <w:rPr>
                <w:noProof/>
                <w:webHidden/>
              </w:rPr>
              <w:fldChar w:fldCharType="separate"/>
            </w:r>
            <w:r>
              <w:rPr>
                <w:noProof/>
                <w:webHidden/>
              </w:rPr>
              <w:t>9</w:t>
            </w:r>
            <w:r>
              <w:rPr>
                <w:noProof/>
                <w:webHidden/>
              </w:rPr>
              <w:fldChar w:fldCharType="end"/>
            </w:r>
          </w:hyperlink>
        </w:p>
        <w:p w14:paraId="5E95CD63" w14:textId="4C2E8E2E" w:rsidR="0040229D" w:rsidRDefault="0040229D" w:rsidP="0040229D">
          <w:pPr>
            <w:pStyle w:val="TOC2"/>
            <w:rPr>
              <w:noProof/>
            </w:rPr>
          </w:pPr>
          <w:hyperlink w:anchor="_Toc213933045" w:history="1">
            <w:r w:rsidRPr="00B23EBB">
              <w:rPr>
                <w:rStyle w:val="Hyperlink"/>
                <w:noProof/>
              </w:rPr>
              <w:t>Further information and assistance</w:t>
            </w:r>
            <w:r>
              <w:rPr>
                <w:noProof/>
                <w:webHidden/>
              </w:rPr>
              <w:tab/>
            </w:r>
            <w:r>
              <w:rPr>
                <w:noProof/>
                <w:webHidden/>
              </w:rPr>
              <w:fldChar w:fldCharType="begin"/>
            </w:r>
            <w:r>
              <w:rPr>
                <w:noProof/>
                <w:webHidden/>
              </w:rPr>
              <w:instrText xml:space="preserve"> PAGEREF _Toc213933045 \h </w:instrText>
            </w:r>
            <w:r>
              <w:rPr>
                <w:noProof/>
                <w:webHidden/>
              </w:rPr>
            </w:r>
            <w:r>
              <w:rPr>
                <w:noProof/>
                <w:webHidden/>
              </w:rPr>
              <w:fldChar w:fldCharType="separate"/>
            </w:r>
            <w:r>
              <w:rPr>
                <w:noProof/>
                <w:webHidden/>
              </w:rPr>
              <w:t>9</w:t>
            </w:r>
            <w:r>
              <w:rPr>
                <w:noProof/>
                <w:webHidden/>
              </w:rPr>
              <w:fldChar w:fldCharType="end"/>
            </w:r>
          </w:hyperlink>
        </w:p>
        <w:p w14:paraId="31A91A1A" w14:textId="31116B7B" w:rsidR="0040229D" w:rsidRDefault="0040229D">
          <w:r>
            <w:rPr>
              <w:b/>
              <w:bCs/>
              <w:noProof/>
            </w:rPr>
            <w:fldChar w:fldCharType="end"/>
          </w:r>
        </w:p>
      </w:sdtContent>
    </w:sdt>
    <w:p w14:paraId="0B0EFDC2" w14:textId="77777777" w:rsidR="00BD5240" w:rsidRDefault="00BD5240" w:rsidP="00BD5240">
      <w:pPr>
        <w:pStyle w:val="Heading1"/>
        <w:numPr>
          <w:ilvl w:val="0"/>
          <w:numId w:val="0"/>
        </w:numPr>
        <w:ind w:left="567"/>
      </w:pPr>
    </w:p>
    <w:p w14:paraId="3068A9F5" w14:textId="77777777" w:rsidR="00BD5240" w:rsidRDefault="00BD5240" w:rsidP="00BD5240">
      <w:pPr>
        <w:rPr>
          <w:lang w:val="en-GB"/>
        </w:rPr>
      </w:pPr>
    </w:p>
    <w:p w14:paraId="35DF0CE0" w14:textId="77777777" w:rsidR="00BD5240" w:rsidRDefault="00BD5240" w:rsidP="00BD5240">
      <w:pPr>
        <w:rPr>
          <w:lang w:val="en-GB"/>
        </w:rPr>
      </w:pPr>
    </w:p>
    <w:p w14:paraId="479D1F83" w14:textId="77777777" w:rsidR="00BD5240" w:rsidRDefault="00BD5240" w:rsidP="00BD5240">
      <w:pPr>
        <w:rPr>
          <w:lang w:val="en-GB"/>
        </w:rPr>
      </w:pPr>
    </w:p>
    <w:p w14:paraId="2124CDE3" w14:textId="77777777" w:rsidR="00BD5240" w:rsidRDefault="00BD5240" w:rsidP="00BD5240">
      <w:pPr>
        <w:rPr>
          <w:lang w:val="en-GB"/>
        </w:rPr>
      </w:pPr>
    </w:p>
    <w:p w14:paraId="13262A76" w14:textId="77777777" w:rsidR="00BD5240" w:rsidRDefault="00BD5240" w:rsidP="00BD5240">
      <w:pPr>
        <w:rPr>
          <w:lang w:val="en-GB"/>
        </w:rPr>
      </w:pPr>
    </w:p>
    <w:p w14:paraId="04944B0A" w14:textId="77777777" w:rsidR="00BD5240" w:rsidRDefault="00BD5240" w:rsidP="00BD5240">
      <w:pPr>
        <w:rPr>
          <w:lang w:val="en-GB"/>
        </w:rPr>
      </w:pPr>
    </w:p>
    <w:p w14:paraId="14A1E1F3" w14:textId="77777777" w:rsidR="00BD5240" w:rsidRDefault="00BD5240" w:rsidP="00BD5240">
      <w:pPr>
        <w:rPr>
          <w:lang w:val="en-GB"/>
        </w:rPr>
      </w:pPr>
    </w:p>
    <w:p w14:paraId="5C2128CD" w14:textId="77777777" w:rsidR="00BD5240" w:rsidRDefault="00BD5240" w:rsidP="00BD5240">
      <w:pPr>
        <w:rPr>
          <w:lang w:val="en-GB"/>
        </w:rPr>
      </w:pPr>
    </w:p>
    <w:p w14:paraId="1B3D3452" w14:textId="77777777" w:rsidR="00BD5240" w:rsidRDefault="00BD5240" w:rsidP="00BD5240">
      <w:pPr>
        <w:rPr>
          <w:lang w:val="en-GB"/>
        </w:rPr>
      </w:pPr>
    </w:p>
    <w:p w14:paraId="0B131260" w14:textId="77777777" w:rsidR="00BD5240" w:rsidRDefault="00BD5240" w:rsidP="00BD5240">
      <w:pPr>
        <w:rPr>
          <w:lang w:val="en-GB"/>
        </w:rPr>
      </w:pPr>
    </w:p>
    <w:p w14:paraId="2B33C87E" w14:textId="77777777" w:rsidR="00BD5240" w:rsidRDefault="00BD5240" w:rsidP="00BD5240">
      <w:pPr>
        <w:rPr>
          <w:lang w:val="en-GB"/>
        </w:rPr>
      </w:pPr>
    </w:p>
    <w:p w14:paraId="07F16467" w14:textId="77777777" w:rsidR="00BD5240" w:rsidRDefault="00BD5240" w:rsidP="00BD5240">
      <w:pPr>
        <w:rPr>
          <w:lang w:val="en-GB"/>
        </w:rPr>
      </w:pPr>
    </w:p>
    <w:p w14:paraId="31D774F7" w14:textId="77777777" w:rsidR="00BD5240" w:rsidRDefault="00BD5240" w:rsidP="00BD5240">
      <w:pPr>
        <w:rPr>
          <w:lang w:val="en-GB"/>
        </w:rPr>
      </w:pPr>
    </w:p>
    <w:p w14:paraId="524E7B97" w14:textId="77777777" w:rsidR="00BD5240" w:rsidRPr="00BD5240" w:rsidRDefault="00BD5240" w:rsidP="00BD5240">
      <w:pPr>
        <w:rPr>
          <w:lang w:val="en-GB"/>
        </w:rPr>
      </w:pPr>
    </w:p>
    <w:p w14:paraId="0A8EF84D" w14:textId="31C26E52" w:rsidR="008B3DFB" w:rsidRDefault="000D6A8E" w:rsidP="00362DB4">
      <w:pPr>
        <w:pStyle w:val="Heading1"/>
      </w:pPr>
      <w:bookmarkStart w:id="0" w:name="_Toc213933025"/>
      <w:r>
        <w:lastRenderedPageBreak/>
        <w:t>Overview</w:t>
      </w:r>
      <w:bookmarkEnd w:id="0"/>
    </w:p>
    <w:p w14:paraId="6F6B6634" w14:textId="77777777" w:rsidR="00717E9A" w:rsidRPr="00717E9A" w:rsidRDefault="00717E9A" w:rsidP="00717E9A">
      <w:pPr>
        <w:pStyle w:val="ListParagraph"/>
        <w:numPr>
          <w:ilvl w:val="0"/>
          <w:numId w:val="0"/>
        </w:numPr>
        <w:spacing w:before="80"/>
        <w:ind w:left="360"/>
        <w:rPr>
          <w:rFonts w:eastAsia="Arial" w:cs="Arial"/>
        </w:rPr>
      </w:pPr>
      <w:r w:rsidRPr="00717E9A">
        <w:rPr>
          <w:rFonts w:eastAsia="Arial" w:cs="Arial"/>
        </w:rPr>
        <w:t>The Communities Innovation Fund is delivered as a competitive grants program to support flexible, person-centred, and place-based responses to social isolation and loneliness in Queensland communities. In 2025-26, these grants will support initiatives specifically designed to address the distinct challenges of social isolation and loneliness experienced by young people, including young people using or experiencing domestic, family and/or sexual violence, and victim-survivors of domestic, family and/or sexual violence (DFSV) of all ages.</w:t>
      </w:r>
    </w:p>
    <w:p w14:paraId="063CBD00" w14:textId="77777777" w:rsidR="00717E9A" w:rsidRPr="00717E9A" w:rsidRDefault="00717E9A" w:rsidP="00717E9A">
      <w:pPr>
        <w:pStyle w:val="ListParagraph"/>
        <w:numPr>
          <w:ilvl w:val="0"/>
          <w:numId w:val="0"/>
        </w:numPr>
        <w:spacing w:before="80"/>
        <w:ind w:left="360"/>
        <w:rPr>
          <w:rFonts w:eastAsia="Arial" w:cs="Arial"/>
        </w:rPr>
      </w:pPr>
      <w:r w:rsidRPr="00717E9A">
        <w:rPr>
          <w:rFonts w:eastAsia="Arial" w:cs="Arial"/>
        </w:rPr>
        <w:t xml:space="preserve">An increasing number of young adults aged 12 to 25 are more at risk of experiencing loneliness and social isolation and associated negative health outcomes. Young people experiencing isolation and loneliness are more likely to experience future mental health issues. </w:t>
      </w:r>
    </w:p>
    <w:p w14:paraId="632B4FE3" w14:textId="77777777" w:rsidR="00717E9A" w:rsidRPr="00717E9A" w:rsidRDefault="00717E9A" w:rsidP="00717E9A">
      <w:pPr>
        <w:pStyle w:val="ListParagraph"/>
        <w:numPr>
          <w:ilvl w:val="0"/>
          <w:numId w:val="0"/>
        </w:numPr>
        <w:spacing w:before="80"/>
        <w:ind w:left="360"/>
        <w:rPr>
          <w:rFonts w:eastAsia="Arial" w:cs="Arial"/>
        </w:rPr>
      </w:pPr>
      <w:r w:rsidRPr="00717E9A">
        <w:rPr>
          <w:rFonts w:eastAsia="Arial" w:cs="Arial"/>
        </w:rPr>
        <w:t xml:space="preserve">While loneliness in other demographics appears to be steady or reducing, in the youth cohort levels remain elevated. While young people may appear more connected than ever before, feelings of loneliness and experiences of social isolation are on the rise, as is the prevalence of young people using and/or experiencing DFSV. </w:t>
      </w:r>
    </w:p>
    <w:p w14:paraId="0FA49BB9" w14:textId="77777777" w:rsidR="00717E9A" w:rsidRDefault="00717E9A" w:rsidP="00717E9A">
      <w:pPr>
        <w:pStyle w:val="ListParagraph"/>
        <w:numPr>
          <w:ilvl w:val="0"/>
          <w:numId w:val="0"/>
        </w:numPr>
        <w:spacing w:before="80"/>
        <w:ind w:left="360"/>
        <w:rPr>
          <w:rFonts w:eastAsia="Arial" w:cs="Arial"/>
        </w:rPr>
      </w:pPr>
      <w:r w:rsidRPr="00717E9A">
        <w:rPr>
          <w:rFonts w:eastAsia="Arial" w:cs="Arial"/>
        </w:rPr>
        <w:t>Meanwhile, victim-survivors of DFSV of all ages are more likely to experience social isolation and loneliness, and strong community connections are a powerful protective factor against the impacts of DFSV.</w:t>
      </w:r>
    </w:p>
    <w:p w14:paraId="0D003705" w14:textId="77777777" w:rsidR="007C21B0" w:rsidRPr="00D25BB5" w:rsidRDefault="007C21B0" w:rsidP="007C21B0">
      <w:pPr>
        <w:spacing w:before="80"/>
        <w:ind w:left="360"/>
        <w:rPr>
          <w:rFonts w:eastAsia="Arial" w:cs="Arial"/>
        </w:rPr>
      </w:pPr>
      <w:r w:rsidRPr="0F673E7D">
        <w:rPr>
          <w:rFonts w:eastAsia="Arial" w:cs="Arial"/>
          <w:b/>
          <w:bCs/>
        </w:rPr>
        <w:t>In 2025-26, both small and medium grants are available.</w:t>
      </w:r>
      <w:r w:rsidRPr="0F673E7D">
        <w:rPr>
          <w:rFonts w:eastAsia="Arial" w:cs="Arial"/>
        </w:rPr>
        <w:t xml:space="preserve"> These guidelines describe the requirements for proposals for small initiatives to the value of</w:t>
      </w:r>
      <w:r w:rsidRPr="00104F2E">
        <w:rPr>
          <w:rFonts w:eastAsia="Arial" w:cs="Arial"/>
        </w:rPr>
        <w:t xml:space="preserve"> </w:t>
      </w:r>
      <w:r w:rsidRPr="00104F2E">
        <w:rPr>
          <w:rFonts w:eastAsia="Arial" w:cs="Arial"/>
          <w:b/>
          <w:bCs/>
        </w:rPr>
        <w:t>$50,000</w:t>
      </w:r>
      <w:r w:rsidRPr="00104F2E">
        <w:rPr>
          <w:rFonts w:eastAsia="Arial" w:cs="Arial"/>
        </w:rPr>
        <w:t xml:space="preserve"> </w:t>
      </w:r>
      <w:r w:rsidRPr="0F673E7D">
        <w:rPr>
          <w:rFonts w:eastAsia="Arial" w:cs="Arial"/>
        </w:rPr>
        <w:t>and larger initiatives to the value of</w:t>
      </w:r>
      <w:r w:rsidRPr="00104F2E">
        <w:rPr>
          <w:rFonts w:eastAsia="Arial" w:cs="Arial"/>
        </w:rPr>
        <w:t xml:space="preserve"> </w:t>
      </w:r>
      <w:r w:rsidRPr="00104F2E">
        <w:rPr>
          <w:rFonts w:eastAsia="Arial" w:cs="Arial"/>
          <w:b/>
          <w:bCs/>
        </w:rPr>
        <w:t>$200,000</w:t>
      </w:r>
      <w:r w:rsidRPr="00D25BB5">
        <w:rPr>
          <w:rFonts w:eastAsia="Arial" w:cs="Arial"/>
        </w:rPr>
        <w:t>.</w:t>
      </w:r>
      <w:r w:rsidRPr="0F673E7D">
        <w:rPr>
          <w:rFonts w:eastAsia="Arial" w:cs="Arial"/>
        </w:rPr>
        <w:t xml:space="preserve"> The total value of funding available for this grant round across both cohorts is $1,000,000.</w:t>
      </w:r>
      <w:r>
        <w:rPr>
          <w:rFonts w:eastAsia="Arial" w:cs="Arial"/>
        </w:rPr>
        <w:t xml:space="preserve"> </w:t>
      </w:r>
      <w:r w:rsidRPr="00D25BB5">
        <w:rPr>
          <w:rFonts w:eastAsia="Arial" w:cs="Arial"/>
        </w:rPr>
        <w:t>The breakdown between smaller and larger grants is at the discretion of the panel following assessment of meritorious applications.</w:t>
      </w:r>
    </w:p>
    <w:p w14:paraId="5C4B6DC4" w14:textId="77777777" w:rsidR="007C21B0" w:rsidRPr="008D6421" w:rsidRDefault="007C21B0" w:rsidP="007C21B0">
      <w:pPr>
        <w:spacing w:before="80"/>
        <w:ind w:left="360"/>
        <w:rPr>
          <w:rFonts w:eastAsia="Arial" w:cs="Arial"/>
        </w:rPr>
      </w:pPr>
      <w:r w:rsidRPr="00D25BB5">
        <w:rPr>
          <w:rFonts w:eastAsia="Arial" w:cs="Arial"/>
        </w:rPr>
        <w:t xml:space="preserve">Initiatives funded with grants of over $50,000 may run for up to two years to deliver their intended outcomes. </w:t>
      </w:r>
      <w:r w:rsidRPr="0F673E7D">
        <w:rPr>
          <w:rFonts w:eastAsia="Arial" w:cs="Arial"/>
        </w:rPr>
        <w:t>The Department of Families, Seniors, Disability Services and Child Safety (DFSDSCS) is under no obligation to provide any ongoing funding or any future funding to any program.</w:t>
      </w:r>
    </w:p>
    <w:p w14:paraId="1EA756B8" w14:textId="6845C893" w:rsidR="00A83C00" w:rsidRDefault="007C21B0" w:rsidP="0006407E">
      <w:pPr>
        <w:spacing w:before="80"/>
        <w:ind w:left="360"/>
        <w:rPr>
          <w:rFonts w:eastAsia="Arial" w:cs="Arial"/>
        </w:rPr>
      </w:pPr>
      <w:r w:rsidRPr="0F673E7D">
        <w:rPr>
          <w:rFonts w:eastAsia="Arial" w:cs="Arial"/>
        </w:rPr>
        <w:t>The Communities Innovation Fund is a competitive program. Eligible organisations are encouraged to assess whether their initiative is appropriate for this grant and focus their efforts on the quality of their proposals and responding directly to assessment criteria. Even highly competitive applications may not be selected for funding.</w:t>
      </w:r>
    </w:p>
    <w:p w14:paraId="46F6FBA0" w14:textId="5E91015B" w:rsidR="00B852D7" w:rsidRDefault="00B852D7" w:rsidP="00362DB4">
      <w:pPr>
        <w:pStyle w:val="Heading1"/>
      </w:pPr>
      <w:bookmarkStart w:id="1" w:name="_Toc213933026"/>
      <w:r w:rsidRPr="00665465">
        <w:t>Purpose of the</w:t>
      </w:r>
      <w:r>
        <w:t xml:space="preserve"> grant</w:t>
      </w:r>
      <w:bookmarkEnd w:id="1"/>
    </w:p>
    <w:p w14:paraId="36FCE748" w14:textId="77777777" w:rsidR="003B443F" w:rsidRDefault="003B443F" w:rsidP="003B443F">
      <w:pPr>
        <w:spacing w:before="80"/>
        <w:ind w:left="360"/>
        <w:rPr>
          <w:rFonts w:eastAsia="Arial" w:cs="Arial"/>
        </w:rPr>
      </w:pPr>
      <w:r w:rsidRPr="0F673E7D">
        <w:rPr>
          <w:rFonts w:eastAsia="Arial" w:cs="Arial"/>
        </w:rPr>
        <w:t xml:space="preserve">Eligible organisations are invited to submit proposals outlining their ideas for initiatives which align with the primary objective: </w:t>
      </w:r>
    </w:p>
    <w:p w14:paraId="1F417A18" w14:textId="77777777" w:rsidR="003B443F" w:rsidRPr="003E4324" w:rsidRDefault="003B443F" w:rsidP="003B443F">
      <w:pPr>
        <w:pStyle w:val="ListParagraph"/>
        <w:numPr>
          <w:ilvl w:val="0"/>
          <w:numId w:val="11"/>
        </w:numPr>
        <w:tabs>
          <w:tab w:val="clear" w:pos="2835"/>
        </w:tabs>
        <w:spacing w:before="80" w:after="60"/>
        <w:ind w:left="1080"/>
        <w:contextualSpacing/>
        <w:rPr>
          <w:rFonts w:eastAsia="Arial" w:cs="Arial"/>
        </w:rPr>
      </w:pPr>
      <w:r w:rsidRPr="0F673E7D">
        <w:rPr>
          <w:rFonts w:eastAsia="Arial" w:cs="Arial"/>
        </w:rPr>
        <w:t>to deliver innovative approaches to address social isolation and loneliness faced by young Queenslanders aged 12-25, young people 12-25 using or experiencing DFSV, and victim-survivors of DFSV of all ages.</w:t>
      </w:r>
    </w:p>
    <w:p w14:paraId="2DF5A264" w14:textId="77777777" w:rsidR="003B443F" w:rsidRDefault="003B443F" w:rsidP="003B443F">
      <w:pPr>
        <w:spacing w:before="80"/>
        <w:ind w:left="360"/>
        <w:rPr>
          <w:rFonts w:eastAsia="Arial" w:cs="Arial"/>
        </w:rPr>
      </w:pPr>
      <w:r w:rsidRPr="0F673E7D">
        <w:rPr>
          <w:rFonts w:eastAsia="Arial" w:cs="Arial"/>
        </w:rPr>
        <w:t xml:space="preserve">Initiatives may also contribute to the fund's secondary objectives, which include: </w:t>
      </w:r>
    </w:p>
    <w:p w14:paraId="4363AE98" w14:textId="77777777" w:rsidR="003B443F" w:rsidRDefault="003B443F" w:rsidP="003B443F">
      <w:pPr>
        <w:pStyle w:val="ListParagraph"/>
        <w:numPr>
          <w:ilvl w:val="0"/>
          <w:numId w:val="12"/>
        </w:numPr>
        <w:tabs>
          <w:tab w:val="clear" w:pos="2835"/>
        </w:tabs>
        <w:spacing w:after="60"/>
        <w:ind w:left="1080"/>
        <w:rPr>
          <w:rFonts w:eastAsia="Arial" w:cs="Arial"/>
        </w:rPr>
      </w:pPr>
      <w:r>
        <w:rPr>
          <w:rFonts w:eastAsia="Arial" w:cs="Arial"/>
        </w:rPr>
        <w:t xml:space="preserve">to </w:t>
      </w:r>
      <w:r w:rsidRPr="003E4324">
        <w:rPr>
          <w:rFonts w:eastAsia="Arial" w:cs="Arial"/>
        </w:rPr>
        <w:t>increase community understanding of social isolation and loneliness</w:t>
      </w:r>
      <w:r>
        <w:rPr>
          <w:rFonts w:eastAsia="Arial" w:cs="Arial"/>
        </w:rPr>
        <w:t xml:space="preserve"> including the causes, impacts, barriers and enablers to overcoming social isolation and loneliness</w:t>
      </w:r>
    </w:p>
    <w:p w14:paraId="622DD602" w14:textId="77777777" w:rsidR="003B443F" w:rsidRDefault="003B443F" w:rsidP="003B443F">
      <w:pPr>
        <w:pStyle w:val="ListParagraph"/>
        <w:numPr>
          <w:ilvl w:val="0"/>
          <w:numId w:val="12"/>
        </w:numPr>
        <w:tabs>
          <w:tab w:val="clear" w:pos="2835"/>
        </w:tabs>
        <w:spacing w:after="60"/>
        <w:ind w:left="1080"/>
      </w:pPr>
      <w:r>
        <w:rPr>
          <w:rFonts w:eastAsia="Arial" w:cs="Arial"/>
        </w:rPr>
        <w:t xml:space="preserve">to </w:t>
      </w:r>
      <w:r w:rsidRPr="003E4324">
        <w:rPr>
          <w:rFonts w:eastAsia="Arial" w:cs="Arial"/>
        </w:rPr>
        <w:t xml:space="preserve">establish </w:t>
      </w:r>
      <w:r w:rsidRPr="003E4324">
        <w:t>and maintain social and community connections and promote inclusion</w:t>
      </w:r>
    </w:p>
    <w:p w14:paraId="2E516C7A" w14:textId="3CCF2E33" w:rsidR="00A83C00" w:rsidRDefault="003B443F" w:rsidP="0006407E">
      <w:pPr>
        <w:pStyle w:val="ListParagraph"/>
        <w:numPr>
          <w:ilvl w:val="0"/>
          <w:numId w:val="12"/>
        </w:numPr>
        <w:tabs>
          <w:tab w:val="clear" w:pos="2835"/>
        </w:tabs>
        <w:spacing w:after="60"/>
        <w:ind w:left="1080"/>
        <w:contextualSpacing/>
      </w:pPr>
      <w:r>
        <w:t xml:space="preserve">to support capacity building within organisations to respond to those experiencing social isolation and loneliness from within the relevant cohorts. </w:t>
      </w:r>
    </w:p>
    <w:p w14:paraId="27F1813F" w14:textId="1D9F4AEB" w:rsidR="00A83C00" w:rsidRDefault="00A83C00" w:rsidP="00362DB4">
      <w:pPr>
        <w:pStyle w:val="Heading1"/>
      </w:pPr>
      <w:bookmarkStart w:id="2" w:name="_Toc213933027"/>
      <w:r>
        <w:t>Eligibility</w:t>
      </w:r>
      <w:bookmarkEnd w:id="2"/>
    </w:p>
    <w:p w14:paraId="49B2FC99" w14:textId="77777777" w:rsidR="00017F45" w:rsidRPr="00DF545C" w:rsidRDefault="00017F45" w:rsidP="00017F45">
      <w:pPr>
        <w:ind w:left="360"/>
      </w:pPr>
      <w:r>
        <w:t>To be eligible to apply for this grant, your organisation, or auspicing organisation, must be incorporated and can be:</w:t>
      </w:r>
    </w:p>
    <w:p w14:paraId="72915B23" w14:textId="77777777" w:rsidR="00017F45" w:rsidRPr="00DF545C" w:rsidRDefault="00017F45" w:rsidP="00017F45">
      <w:pPr>
        <w:pStyle w:val="ListParagraph"/>
        <w:numPr>
          <w:ilvl w:val="0"/>
          <w:numId w:val="13"/>
        </w:numPr>
        <w:tabs>
          <w:tab w:val="clear" w:pos="2835"/>
        </w:tabs>
        <w:spacing w:after="60"/>
        <w:ind w:left="1080"/>
      </w:pPr>
      <w:r w:rsidRPr="00DF545C">
        <w:t>a not-for-profit organisation</w:t>
      </w:r>
    </w:p>
    <w:p w14:paraId="4D623A96" w14:textId="77777777" w:rsidR="00017F45" w:rsidRPr="00DF545C" w:rsidRDefault="00017F45" w:rsidP="00017F45">
      <w:pPr>
        <w:pStyle w:val="ListParagraph"/>
        <w:numPr>
          <w:ilvl w:val="0"/>
          <w:numId w:val="13"/>
        </w:numPr>
        <w:tabs>
          <w:tab w:val="clear" w:pos="2835"/>
        </w:tabs>
        <w:spacing w:after="60"/>
        <w:ind w:left="1080"/>
      </w:pPr>
      <w:r w:rsidRPr="00DF545C">
        <w:lastRenderedPageBreak/>
        <w:t>a company limited by guarantee</w:t>
      </w:r>
    </w:p>
    <w:p w14:paraId="4C6E637C" w14:textId="77777777" w:rsidR="00017F45" w:rsidRPr="00DF545C" w:rsidRDefault="00017F45" w:rsidP="00017F45">
      <w:pPr>
        <w:pStyle w:val="ListParagraph"/>
        <w:numPr>
          <w:ilvl w:val="0"/>
          <w:numId w:val="13"/>
        </w:numPr>
        <w:tabs>
          <w:tab w:val="clear" w:pos="2835"/>
        </w:tabs>
        <w:spacing w:after="60"/>
        <w:ind w:left="1080"/>
      </w:pPr>
      <w:r w:rsidRPr="00DF545C">
        <w:t>a cooperative</w:t>
      </w:r>
    </w:p>
    <w:p w14:paraId="41EB6177" w14:textId="77777777" w:rsidR="00017F45" w:rsidRDefault="00017F45" w:rsidP="00017F45">
      <w:pPr>
        <w:pStyle w:val="ListParagraph"/>
        <w:numPr>
          <w:ilvl w:val="0"/>
          <w:numId w:val="13"/>
        </w:numPr>
        <w:tabs>
          <w:tab w:val="clear" w:pos="2835"/>
        </w:tabs>
        <w:spacing w:after="60"/>
        <w:ind w:left="1080"/>
      </w:pPr>
      <w:r w:rsidRPr="00DF545C">
        <w:t>an incorporated association</w:t>
      </w:r>
    </w:p>
    <w:p w14:paraId="7E06EEC3" w14:textId="77777777" w:rsidR="00017F45" w:rsidRDefault="00017F45" w:rsidP="00017F45">
      <w:pPr>
        <w:pStyle w:val="ListParagraph"/>
        <w:numPr>
          <w:ilvl w:val="0"/>
          <w:numId w:val="13"/>
        </w:numPr>
        <w:tabs>
          <w:tab w:val="clear" w:pos="2835"/>
        </w:tabs>
        <w:spacing w:after="60"/>
        <w:ind w:left="1080"/>
      </w:pPr>
      <w:r w:rsidRPr="25373C09">
        <w:t>a university or research organisation</w:t>
      </w:r>
    </w:p>
    <w:p w14:paraId="6B02BB8E" w14:textId="77777777" w:rsidR="00017F45" w:rsidRPr="00DF545C" w:rsidRDefault="00017F45" w:rsidP="00017F45">
      <w:pPr>
        <w:pStyle w:val="ListParagraph"/>
        <w:numPr>
          <w:ilvl w:val="0"/>
          <w:numId w:val="13"/>
        </w:numPr>
        <w:tabs>
          <w:tab w:val="clear" w:pos="2835"/>
        </w:tabs>
        <w:spacing w:after="60"/>
        <w:ind w:left="1080"/>
      </w:pPr>
      <w:r w:rsidRPr="25373C09">
        <w:t>a Local Government</w:t>
      </w:r>
    </w:p>
    <w:p w14:paraId="62E21538" w14:textId="77777777" w:rsidR="00017F45" w:rsidRPr="00DF545C" w:rsidRDefault="00017F45" w:rsidP="00017F45">
      <w:pPr>
        <w:pStyle w:val="ListParagraph"/>
        <w:numPr>
          <w:ilvl w:val="0"/>
          <w:numId w:val="13"/>
        </w:numPr>
        <w:tabs>
          <w:tab w:val="clear" w:pos="2835"/>
        </w:tabs>
        <w:spacing w:after="60"/>
        <w:ind w:left="1080"/>
        <w:contextualSpacing/>
      </w:pPr>
      <w:r>
        <w:t xml:space="preserve">an unincorporated community or user-led group or organisation that is auspiced by an eligible entity* </w:t>
      </w:r>
    </w:p>
    <w:p w14:paraId="1654EF12" w14:textId="77777777" w:rsidR="00017F45" w:rsidRPr="000E4A3E" w:rsidRDefault="00017F45" w:rsidP="00017F45">
      <w:pPr>
        <w:pStyle w:val="ListParagraph"/>
        <w:numPr>
          <w:ilvl w:val="0"/>
          <w:numId w:val="13"/>
        </w:numPr>
        <w:tabs>
          <w:tab w:val="clear" w:pos="2835"/>
        </w:tabs>
        <w:spacing w:after="60"/>
        <w:ind w:left="1080"/>
      </w:pPr>
      <w:r w:rsidRPr="00DF545C">
        <w:t xml:space="preserve">a profit-for-purpose company. </w:t>
      </w:r>
    </w:p>
    <w:p w14:paraId="53644454" w14:textId="77777777" w:rsidR="00017F45" w:rsidRPr="00D25BB5" w:rsidRDefault="00017F45" w:rsidP="00017F45">
      <w:pPr>
        <w:spacing w:before="80"/>
        <w:ind w:left="360"/>
        <w:rPr>
          <w:i/>
          <w:iCs/>
        </w:rPr>
      </w:pPr>
      <w:r w:rsidRPr="0F673E7D">
        <w:rPr>
          <w:i/>
          <w:iCs/>
        </w:rPr>
        <w:t>If you are applying as a consortium, alliance or partnership, a lead entity must be identified, and the contract will be entered into with that organisation. You will be required to provide evidence of your partnership through a letter of support from participating partners.</w:t>
      </w:r>
    </w:p>
    <w:p w14:paraId="489E2C99" w14:textId="77777777" w:rsidR="00017F45" w:rsidRPr="00D25BB5" w:rsidRDefault="00017F45" w:rsidP="00017F45">
      <w:pPr>
        <w:ind w:left="360"/>
        <w:rPr>
          <w:rFonts w:eastAsia="Arial" w:cs="Arial"/>
          <w:i/>
          <w:iCs/>
        </w:rPr>
      </w:pPr>
      <w:r w:rsidRPr="0F673E7D">
        <w:rPr>
          <w:rFonts w:eastAsia="Arial" w:cs="Arial"/>
          <w:i/>
          <w:iCs/>
        </w:rPr>
        <w:t xml:space="preserve">If you are applying through an auspicing entity, a letter of support must be supplied from the entity.  </w:t>
      </w:r>
    </w:p>
    <w:p w14:paraId="7721BA80" w14:textId="77777777" w:rsidR="00017F45" w:rsidRPr="00DF545C" w:rsidRDefault="00017F45" w:rsidP="00017F45">
      <w:pPr>
        <w:ind w:left="360"/>
      </w:pPr>
      <w:r>
        <w:t xml:space="preserve">Your organisation must also maintain public liability insurance for a sum of not less than $10 million. </w:t>
      </w:r>
    </w:p>
    <w:p w14:paraId="63FCC74B" w14:textId="77777777" w:rsidR="00017F45" w:rsidRPr="00DF545C" w:rsidRDefault="00017F45" w:rsidP="00017F45">
      <w:pPr>
        <w:ind w:left="360"/>
      </w:pPr>
      <w:r w:rsidRPr="00DF545C">
        <w:t>You are not eligible to apply if you are:</w:t>
      </w:r>
    </w:p>
    <w:p w14:paraId="73767FC1" w14:textId="77777777" w:rsidR="00017F45" w:rsidRPr="00DF545C" w:rsidRDefault="00017F45" w:rsidP="00017F45">
      <w:pPr>
        <w:pStyle w:val="ListParagraph"/>
        <w:numPr>
          <w:ilvl w:val="0"/>
          <w:numId w:val="14"/>
        </w:numPr>
        <w:tabs>
          <w:tab w:val="clear" w:pos="2835"/>
        </w:tabs>
        <w:spacing w:after="60"/>
        <w:ind w:left="1080"/>
      </w:pPr>
      <w:r w:rsidRPr="00DF545C">
        <w:t>a state, territory or federal government agency or body</w:t>
      </w:r>
    </w:p>
    <w:p w14:paraId="24100474" w14:textId="77777777" w:rsidR="00017F45" w:rsidRPr="00DF545C" w:rsidRDefault="00017F45" w:rsidP="00017F45">
      <w:pPr>
        <w:pStyle w:val="ListParagraph"/>
        <w:numPr>
          <w:ilvl w:val="0"/>
          <w:numId w:val="14"/>
        </w:numPr>
        <w:tabs>
          <w:tab w:val="clear" w:pos="2835"/>
        </w:tabs>
        <w:spacing w:after="60"/>
        <w:ind w:left="1080"/>
        <w:contextualSpacing/>
      </w:pPr>
      <w:r>
        <w:t>an unincorporated group or organisation that is not auspiced by an eligible entity</w:t>
      </w:r>
    </w:p>
    <w:p w14:paraId="15879B01" w14:textId="77777777" w:rsidR="00017F45" w:rsidRPr="00DF545C" w:rsidRDefault="00017F45" w:rsidP="00017F45">
      <w:pPr>
        <w:pStyle w:val="ListParagraph"/>
        <w:numPr>
          <w:ilvl w:val="0"/>
          <w:numId w:val="14"/>
        </w:numPr>
        <w:tabs>
          <w:tab w:val="clear" w:pos="2835"/>
        </w:tabs>
        <w:spacing w:after="60"/>
        <w:ind w:left="1080"/>
        <w:contextualSpacing/>
      </w:pPr>
      <w:r>
        <w:t>an individual that is not auspiced by an eligible entity</w:t>
      </w:r>
    </w:p>
    <w:p w14:paraId="0E522612" w14:textId="77777777" w:rsidR="00017F45" w:rsidRPr="00DF545C" w:rsidRDefault="00017F45" w:rsidP="00017F45">
      <w:pPr>
        <w:pStyle w:val="ListParagraph"/>
        <w:numPr>
          <w:ilvl w:val="0"/>
          <w:numId w:val="14"/>
        </w:numPr>
        <w:tabs>
          <w:tab w:val="clear" w:pos="2835"/>
        </w:tabs>
        <w:spacing w:after="60"/>
        <w:ind w:left="1080"/>
      </w:pPr>
      <w:r w:rsidRPr="00DF545C">
        <w:t>an organisation that is not based in Queensland</w:t>
      </w:r>
    </w:p>
    <w:p w14:paraId="008B3691" w14:textId="77777777" w:rsidR="00017F45" w:rsidRPr="00DF545C" w:rsidRDefault="00017F45" w:rsidP="00017F45">
      <w:pPr>
        <w:pStyle w:val="ListParagraph"/>
        <w:numPr>
          <w:ilvl w:val="0"/>
          <w:numId w:val="14"/>
        </w:numPr>
        <w:tabs>
          <w:tab w:val="clear" w:pos="2835"/>
        </w:tabs>
        <w:spacing w:after="60"/>
        <w:ind w:left="1080"/>
        <w:contextualSpacing/>
      </w:pPr>
      <w:r>
        <w:t>a fixed trust</w:t>
      </w:r>
    </w:p>
    <w:p w14:paraId="10DD684D" w14:textId="581D84AA" w:rsidR="00017F45" w:rsidRPr="000E4A3E" w:rsidRDefault="00017F45" w:rsidP="00017F45">
      <w:pPr>
        <w:pStyle w:val="ListParagraph"/>
        <w:numPr>
          <w:ilvl w:val="0"/>
          <w:numId w:val="14"/>
        </w:numPr>
        <w:tabs>
          <w:tab w:val="clear" w:pos="2835"/>
        </w:tabs>
        <w:spacing w:after="60"/>
        <w:ind w:left="1080"/>
      </w:pPr>
      <w:r>
        <w:t xml:space="preserve">a </w:t>
      </w:r>
      <w:r w:rsidRPr="00DF545C">
        <w:t>political part</w:t>
      </w:r>
      <w:r>
        <w:t>y.</w:t>
      </w:r>
    </w:p>
    <w:p w14:paraId="18F71230" w14:textId="77777777" w:rsidR="00017F45" w:rsidRPr="002F62BE" w:rsidRDefault="00017F45" w:rsidP="00017F45">
      <w:pPr>
        <w:spacing w:before="120"/>
        <w:ind w:left="360"/>
      </w:pPr>
      <w:r w:rsidRPr="002F62BE">
        <w:t xml:space="preserve">To be eligible your initiative must: </w:t>
      </w:r>
    </w:p>
    <w:p w14:paraId="59818876" w14:textId="77777777" w:rsidR="00017F45" w:rsidRPr="002F62BE" w:rsidRDefault="00017F45" w:rsidP="00017F45">
      <w:pPr>
        <w:pStyle w:val="ListParagraph"/>
        <w:numPr>
          <w:ilvl w:val="0"/>
          <w:numId w:val="15"/>
        </w:numPr>
        <w:tabs>
          <w:tab w:val="clear" w:pos="2835"/>
        </w:tabs>
        <w:spacing w:after="60"/>
        <w:ind w:left="1080"/>
        <w:contextualSpacing/>
      </w:pPr>
      <w:r>
        <w:t>be available to people experiencing, or at risk of experiencing, social isolation and loneliness within an identified cohort listed in the primary objective</w:t>
      </w:r>
    </w:p>
    <w:p w14:paraId="595D0C94" w14:textId="77777777" w:rsidR="00017F45" w:rsidRDefault="00017F45" w:rsidP="00017F45">
      <w:pPr>
        <w:pStyle w:val="ListParagraph"/>
        <w:numPr>
          <w:ilvl w:val="0"/>
          <w:numId w:val="15"/>
        </w:numPr>
        <w:tabs>
          <w:tab w:val="clear" w:pos="2835"/>
        </w:tabs>
        <w:spacing w:after="60"/>
        <w:ind w:left="1080"/>
      </w:pPr>
      <w:r>
        <w:t xml:space="preserve">be delivered </w:t>
      </w:r>
      <w:r w:rsidRPr="005A15E9">
        <w:rPr>
          <w:b/>
          <w:bCs/>
        </w:rPr>
        <w:t>in Queensland</w:t>
      </w:r>
    </w:p>
    <w:p w14:paraId="61B87151" w14:textId="77777777" w:rsidR="00017F45" w:rsidRPr="001A3FFF" w:rsidRDefault="00017F45" w:rsidP="00017F45">
      <w:pPr>
        <w:pStyle w:val="ListParagraph"/>
        <w:numPr>
          <w:ilvl w:val="0"/>
          <w:numId w:val="15"/>
        </w:numPr>
        <w:tabs>
          <w:tab w:val="clear" w:pos="2835"/>
        </w:tabs>
        <w:spacing w:after="60"/>
        <w:ind w:left="1080"/>
      </w:pPr>
      <w:r w:rsidRPr="001864C0">
        <w:t>not duplicate any currently funded services or initiatives in your proposed location, including services or initiatives funded through Queensland State Government agencies</w:t>
      </w:r>
      <w:r>
        <w:t>.</w:t>
      </w:r>
      <w:r>
        <w:br/>
      </w:r>
    </w:p>
    <w:p w14:paraId="7CFE4445" w14:textId="577E30CF" w:rsidR="00017F45" w:rsidRDefault="00017F45" w:rsidP="00D06EEE">
      <w:pPr>
        <w:ind w:left="360"/>
        <w:rPr>
          <w:rFonts w:eastAsia="Arial" w:cs="Arial"/>
          <w:i/>
          <w:iCs/>
        </w:rPr>
      </w:pPr>
      <w:r w:rsidRPr="0F673E7D">
        <w:rPr>
          <w:b/>
          <w:bCs/>
        </w:rPr>
        <w:t>If your application does not meet the eligibility criteria, it will not be assessed.</w:t>
      </w:r>
      <w:r w:rsidRPr="0F673E7D">
        <w:rPr>
          <w:rFonts w:eastAsia="Arial" w:cs="Arial"/>
          <w:i/>
          <w:iCs/>
        </w:rPr>
        <w:t xml:space="preserve"> </w:t>
      </w:r>
    </w:p>
    <w:p w14:paraId="76A33D25" w14:textId="0CD9D26C" w:rsidR="00017F45" w:rsidRDefault="00017F45" w:rsidP="00362DB4">
      <w:pPr>
        <w:pStyle w:val="Heading1"/>
      </w:pPr>
      <w:bookmarkStart w:id="3" w:name="_Toc213933028"/>
      <w:r>
        <w:t>Assessment criteria</w:t>
      </w:r>
      <w:bookmarkEnd w:id="3"/>
    </w:p>
    <w:p w14:paraId="26339849" w14:textId="77777777" w:rsidR="001919FE" w:rsidRDefault="001919FE" w:rsidP="001919FE">
      <w:pPr>
        <w:ind w:left="360"/>
        <w:rPr>
          <w:rFonts w:eastAsia="Arial" w:cs="Arial"/>
          <w:szCs w:val="22"/>
        </w:rPr>
      </w:pPr>
      <w:r w:rsidRPr="0F673E7D">
        <w:rPr>
          <w:rFonts w:eastAsia="Arial" w:cs="Arial"/>
          <w:szCs w:val="22"/>
        </w:rPr>
        <w:t xml:space="preserve">The initial criteria is: </w:t>
      </w:r>
    </w:p>
    <w:p w14:paraId="2465E450" w14:textId="77777777" w:rsidR="001919FE" w:rsidRDefault="001919FE" w:rsidP="001919FE">
      <w:pPr>
        <w:pStyle w:val="ListParagraph"/>
        <w:numPr>
          <w:ilvl w:val="0"/>
          <w:numId w:val="16"/>
        </w:numPr>
        <w:tabs>
          <w:tab w:val="clear" w:pos="2835"/>
        </w:tabs>
        <w:spacing w:after="0"/>
        <w:ind w:left="1244" w:hanging="426"/>
        <w:contextualSpacing/>
        <w:rPr>
          <w:rFonts w:eastAsia="Arial" w:cs="Arial"/>
          <w:szCs w:val="22"/>
        </w:rPr>
      </w:pPr>
      <w:r w:rsidRPr="0F673E7D">
        <w:rPr>
          <w:rFonts w:eastAsia="Arial" w:cs="Arial"/>
          <w:szCs w:val="22"/>
        </w:rPr>
        <w:t xml:space="preserve">The application demonstrates </w:t>
      </w:r>
      <w:r w:rsidRPr="0F673E7D">
        <w:rPr>
          <w:rFonts w:eastAsia="Arial" w:cs="Arial"/>
          <w:b/>
          <w:bCs/>
          <w:szCs w:val="22"/>
        </w:rPr>
        <w:t>strong community connections, partnerships or alliances</w:t>
      </w:r>
      <w:r w:rsidRPr="0F673E7D">
        <w:rPr>
          <w:rFonts w:eastAsia="Arial" w:cs="Arial"/>
          <w:szCs w:val="22"/>
        </w:rPr>
        <w:t xml:space="preserve"> with (as relevant) local community groups, networks, organisations and service providers.</w:t>
      </w:r>
    </w:p>
    <w:p w14:paraId="73F4A8F3" w14:textId="77777777" w:rsidR="001919FE" w:rsidRPr="0040229D" w:rsidRDefault="001919FE" w:rsidP="001919FE">
      <w:pPr>
        <w:ind w:left="360"/>
        <w:rPr>
          <w:rFonts w:eastAsia="Arial" w:cs="Arial"/>
          <w:sz w:val="18"/>
          <w:szCs w:val="18"/>
        </w:rPr>
      </w:pPr>
    </w:p>
    <w:p w14:paraId="0C0274F5" w14:textId="77777777" w:rsidR="001919FE" w:rsidRDefault="001919FE" w:rsidP="001919FE">
      <w:pPr>
        <w:ind w:left="360"/>
      </w:pPr>
      <w:r w:rsidRPr="0F673E7D">
        <w:rPr>
          <w:rFonts w:eastAsia="Arial" w:cs="Arial"/>
        </w:rPr>
        <w:t>If your application meets the initial criteria, it will be considered in full against the following five assessment criteria:</w:t>
      </w:r>
    </w:p>
    <w:p w14:paraId="554D8616" w14:textId="77777777" w:rsidR="001919FE" w:rsidRPr="00D25BB5" w:rsidRDefault="001919FE" w:rsidP="001919FE">
      <w:pPr>
        <w:pStyle w:val="ListParagraph"/>
        <w:numPr>
          <w:ilvl w:val="0"/>
          <w:numId w:val="18"/>
        </w:numPr>
        <w:tabs>
          <w:tab w:val="clear" w:pos="2835"/>
        </w:tabs>
        <w:spacing w:after="60"/>
        <w:ind w:left="1080"/>
        <w:contextualSpacing/>
      </w:pPr>
      <w:r w:rsidRPr="0F673E7D">
        <w:rPr>
          <w:lang w:val="en-US"/>
        </w:rPr>
        <w:t xml:space="preserve">The proposal demonstrates </w:t>
      </w:r>
      <w:r w:rsidRPr="0F673E7D">
        <w:rPr>
          <w:b/>
          <w:bCs/>
          <w:lang w:val="en-US"/>
        </w:rPr>
        <w:t>excellence in innovation</w:t>
      </w:r>
      <w:r w:rsidRPr="0F673E7D">
        <w:rPr>
          <w:lang w:val="en-US"/>
        </w:rPr>
        <w:t xml:space="preserve">, in responding to social isolation and loneliness. Proposals may be: </w:t>
      </w:r>
    </w:p>
    <w:p w14:paraId="1A1DE4D8" w14:textId="77777777" w:rsidR="001919FE" w:rsidRDefault="001919FE" w:rsidP="001919FE">
      <w:pPr>
        <w:pStyle w:val="ListParagraph"/>
        <w:numPr>
          <w:ilvl w:val="1"/>
          <w:numId w:val="17"/>
        </w:numPr>
        <w:tabs>
          <w:tab w:val="clear" w:pos="2835"/>
        </w:tabs>
        <w:spacing w:after="60"/>
        <w:ind w:left="1800"/>
        <w:contextualSpacing/>
      </w:pPr>
      <w:r>
        <w:t>new and untried</w:t>
      </w:r>
    </w:p>
    <w:p w14:paraId="07E0E6B3" w14:textId="77777777" w:rsidR="001919FE" w:rsidRDefault="001919FE" w:rsidP="001919FE">
      <w:pPr>
        <w:pStyle w:val="ListParagraph"/>
        <w:numPr>
          <w:ilvl w:val="1"/>
          <w:numId w:val="17"/>
        </w:numPr>
        <w:tabs>
          <w:tab w:val="clear" w:pos="2835"/>
        </w:tabs>
        <w:spacing w:after="60"/>
        <w:ind w:left="1800"/>
        <w:contextualSpacing/>
      </w:pPr>
      <w:r>
        <w:t>new to the target cohort</w:t>
      </w:r>
    </w:p>
    <w:p w14:paraId="59FF054B" w14:textId="77777777" w:rsidR="001919FE" w:rsidRPr="00D25BB5" w:rsidRDefault="001919FE" w:rsidP="001919FE">
      <w:pPr>
        <w:pStyle w:val="ListParagraph"/>
        <w:numPr>
          <w:ilvl w:val="1"/>
          <w:numId w:val="17"/>
        </w:numPr>
        <w:tabs>
          <w:tab w:val="clear" w:pos="2835"/>
        </w:tabs>
        <w:spacing w:after="60"/>
        <w:ind w:left="1800"/>
        <w:contextualSpacing/>
        <w:rPr>
          <w:b/>
          <w:bCs/>
          <w:lang w:val="en-US"/>
        </w:rPr>
      </w:pPr>
      <w:r>
        <w:t>new to the place or community where the proposal is to be implemented</w:t>
      </w:r>
    </w:p>
    <w:p w14:paraId="277AE4CA" w14:textId="77777777" w:rsidR="001919FE" w:rsidRPr="00E64E33" w:rsidRDefault="001919FE" w:rsidP="001919FE">
      <w:pPr>
        <w:pStyle w:val="ListParagraph"/>
        <w:numPr>
          <w:ilvl w:val="0"/>
          <w:numId w:val="18"/>
        </w:numPr>
        <w:tabs>
          <w:tab w:val="clear" w:pos="2835"/>
        </w:tabs>
        <w:spacing w:after="60"/>
        <w:ind w:left="1080"/>
        <w:contextualSpacing/>
        <w:rPr>
          <w:b/>
          <w:bCs/>
          <w:lang w:val="en-US"/>
        </w:rPr>
      </w:pPr>
      <w:r w:rsidRPr="0F673E7D">
        <w:rPr>
          <w:lang w:val="en-US"/>
        </w:rPr>
        <w:t xml:space="preserve">The proposal clearly demonstrates </w:t>
      </w:r>
      <w:r w:rsidRPr="0F673E7D">
        <w:rPr>
          <w:b/>
          <w:bCs/>
          <w:lang w:val="en-US"/>
        </w:rPr>
        <w:t>benefits to individuals at risk of, or experiencing, social isolation and/or loneliness</w:t>
      </w:r>
      <w:r w:rsidRPr="0F673E7D">
        <w:rPr>
          <w:lang w:val="en-US"/>
        </w:rPr>
        <w:t xml:space="preserve"> in preventing, responding to and mitigating the social, wellbeing, health and mental health impacts of social isolation and loneliness </w:t>
      </w:r>
    </w:p>
    <w:p w14:paraId="30A7EB5B" w14:textId="77777777" w:rsidR="001919FE" w:rsidRPr="0008391A" w:rsidRDefault="001919FE" w:rsidP="001919FE">
      <w:pPr>
        <w:pStyle w:val="ListParagraph"/>
        <w:numPr>
          <w:ilvl w:val="1"/>
          <w:numId w:val="19"/>
        </w:numPr>
        <w:tabs>
          <w:tab w:val="clear" w:pos="2835"/>
        </w:tabs>
        <w:spacing w:after="60"/>
        <w:ind w:left="1800"/>
        <w:contextualSpacing/>
        <w:rPr>
          <w:lang w:val="en-US"/>
        </w:rPr>
      </w:pPr>
      <w:r w:rsidRPr="0F673E7D">
        <w:rPr>
          <w:lang w:val="en-US"/>
        </w:rPr>
        <w:t>Including expected participants and the significance of the benefit.</w:t>
      </w:r>
    </w:p>
    <w:p w14:paraId="34FCD0F6" w14:textId="77777777" w:rsidR="001919FE" w:rsidRDefault="001919FE" w:rsidP="001919FE">
      <w:pPr>
        <w:pStyle w:val="ListParagraph"/>
        <w:numPr>
          <w:ilvl w:val="0"/>
          <w:numId w:val="18"/>
        </w:numPr>
        <w:tabs>
          <w:tab w:val="clear" w:pos="2835"/>
        </w:tabs>
        <w:spacing w:after="60"/>
        <w:ind w:left="1080"/>
        <w:contextualSpacing/>
        <w:rPr>
          <w:lang w:val="en-US"/>
        </w:rPr>
      </w:pPr>
      <w:r w:rsidRPr="0F673E7D">
        <w:rPr>
          <w:lang w:val="en-US"/>
        </w:rPr>
        <w:t xml:space="preserve">The proposal meets a </w:t>
      </w:r>
      <w:r w:rsidRPr="0F673E7D">
        <w:rPr>
          <w:b/>
          <w:bCs/>
          <w:lang w:val="en-US"/>
        </w:rPr>
        <w:t>community or cohort need that is not otherwise met</w:t>
      </w:r>
      <w:r w:rsidRPr="0F673E7D">
        <w:rPr>
          <w:lang w:val="en-US"/>
        </w:rPr>
        <w:t xml:space="preserve"> through more competitive proposals or alternate funding sources</w:t>
      </w:r>
    </w:p>
    <w:p w14:paraId="61E92B1B" w14:textId="77777777" w:rsidR="001919FE" w:rsidRPr="0008391A" w:rsidRDefault="001919FE" w:rsidP="001919FE">
      <w:pPr>
        <w:pStyle w:val="ListParagraph"/>
        <w:numPr>
          <w:ilvl w:val="0"/>
          <w:numId w:val="18"/>
        </w:numPr>
        <w:tabs>
          <w:tab w:val="clear" w:pos="2835"/>
        </w:tabs>
        <w:spacing w:after="60"/>
        <w:ind w:left="1080"/>
        <w:contextualSpacing/>
        <w:rPr>
          <w:b/>
          <w:bCs/>
          <w:lang w:val="en-US"/>
        </w:rPr>
      </w:pPr>
      <w:r w:rsidRPr="0F673E7D">
        <w:rPr>
          <w:lang w:val="en-US"/>
        </w:rPr>
        <w:lastRenderedPageBreak/>
        <w:t xml:space="preserve"> The proposal demonstrates </w:t>
      </w:r>
      <w:r w:rsidRPr="0F673E7D">
        <w:rPr>
          <w:b/>
          <w:bCs/>
          <w:lang w:val="en-US"/>
        </w:rPr>
        <w:t>sound planning</w:t>
      </w:r>
      <w:r w:rsidRPr="0F673E7D">
        <w:rPr>
          <w:lang w:val="en-US"/>
        </w:rPr>
        <w:t xml:space="preserve">, with reference to financial feasibility, value for money and the capacity to deliver in the selected community </w:t>
      </w:r>
    </w:p>
    <w:p w14:paraId="49279E6C" w14:textId="77777777" w:rsidR="001919FE" w:rsidRPr="00A71B51" w:rsidRDefault="001919FE" w:rsidP="001919FE">
      <w:pPr>
        <w:numPr>
          <w:ilvl w:val="0"/>
          <w:numId w:val="18"/>
        </w:numPr>
        <w:spacing w:after="60"/>
        <w:ind w:left="1080"/>
        <w:rPr>
          <w:lang w:val="en-US"/>
        </w:rPr>
      </w:pPr>
      <w:r w:rsidRPr="0F673E7D">
        <w:rPr>
          <w:lang w:val="en-US"/>
        </w:rPr>
        <w:t xml:space="preserve">The proposal includes an </w:t>
      </w:r>
      <w:r w:rsidRPr="0F673E7D">
        <w:rPr>
          <w:b/>
          <w:bCs/>
          <w:lang w:val="en-US"/>
        </w:rPr>
        <w:t>evaluation component</w:t>
      </w:r>
      <w:r w:rsidRPr="0F673E7D">
        <w:rPr>
          <w:lang w:val="en-US"/>
        </w:rPr>
        <w:t xml:space="preserve"> </w:t>
      </w:r>
    </w:p>
    <w:p w14:paraId="0FF5797E" w14:textId="77777777" w:rsidR="001919FE" w:rsidRDefault="001919FE" w:rsidP="001919FE">
      <w:pPr>
        <w:spacing w:after="60"/>
        <w:ind w:left="360"/>
        <w:rPr>
          <w:lang w:val="en-US"/>
        </w:rPr>
      </w:pPr>
    </w:p>
    <w:p w14:paraId="57428B99" w14:textId="77777777" w:rsidR="001919FE" w:rsidRPr="00A71B51" w:rsidRDefault="001919FE" w:rsidP="001919FE">
      <w:pPr>
        <w:ind w:left="360"/>
      </w:pPr>
      <w:r w:rsidRPr="00A71B51">
        <w:t>Your application will be considered on its merits, based on</w:t>
      </w:r>
      <w:r>
        <w:t xml:space="preserve"> </w:t>
      </w:r>
      <w:r w:rsidRPr="00A71B51">
        <w:t xml:space="preserve">how well it </w:t>
      </w:r>
      <w:r>
        <w:t>addresses</w:t>
      </w:r>
      <w:r w:rsidRPr="00A71B51">
        <w:t xml:space="preserve"> the</w:t>
      </w:r>
      <w:r>
        <w:t xml:space="preserve"> assessment</w:t>
      </w:r>
      <w:r w:rsidRPr="00A71B51">
        <w:t xml:space="preserve"> criteria; and</w:t>
      </w:r>
      <w:r>
        <w:t xml:space="preserve"> </w:t>
      </w:r>
      <w:r w:rsidRPr="00A71B51">
        <w:t>how it compares to other applications.</w:t>
      </w:r>
      <w:r>
        <w:t xml:space="preserve"> </w:t>
      </w:r>
      <w:r w:rsidRPr="00A71B51">
        <w:t xml:space="preserve">You may be asked to submit further details or provide clarification during the assessment process.  </w:t>
      </w:r>
    </w:p>
    <w:p w14:paraId="2EF24898" w14:textId="77777777" w:rsidR="001919FE" w:rsidRDefault="001919FE" w:rsidP="001919FE">
      <w:pPr>
        <w:ind w:left="360"/>
        <w:rPr>
          <w:lang w:val="en-US"/>
        </w:rPr>
      </w:pPr>
      <w:r w:rsidRPr="0F673E7D">
        <w:rPr>
          <w:lang w:val="en-US"/>
        </w:rPr>
        <w:t>In assessing your application, the panel may also take into consideration local need, existing service provision, and the geographical spread of applications to avoid duplication and/or concentration of service delivery in a single area.</w:t>
      </w:r>
    </w:p>
    <w:p w14:paraId="1FD7CB28" w14:textId="77777777" w:rsidR="001919FE" w:rsidRPr="00A71B51" w:rsidRDefault="001919FE" w:rsidP="001919FE">
      <w:pPr>
        <w:ind w:left="360"/>
        <w:rPr>
          <w:b/>
        </w:rPr>
      </w:pPr>
      <w:r w:rsidRPr="00A71B51">
        <w:t xml:space="preserve">Recommendations for funding are forwarded to the Director-General </w:t>
      </w:r>
      <w:r>
        <w:t>of</w:t>
      </w:r>
      <w:r w:rsidRPr="00A71B51">
        <w:t xml:space="preserve"> </w:t>
      </w:r>
      <w:r>
        <w:t>DFSDSCS</w:t>
      </w:r>
      <w:r w:rsidRPr="00A71B51">
        <w:t xml:space="preserve"> for consideration and approval.</w:t>
      </w:r>
      <w:r w:rsidRPr="00A71B51">
        <w:rPr>
          <w:b/>
        </w:rPr>
        <w:t xml:space="preserve">  </w:t>
      </w:r>
    </w:p>
    <w:p w14:paraId="34999280" w14:textId="77777777" w:rsidR="001919FE" w:rsidRDefault="001919FE" w:rsidP="001919FE">
      <w:pPr>
        <w:ind w:left="360"/>
        <w:rPr>
          <w:lang w:val="en-US"/>
        </w:rPr>
      </w:pPr>
      <w:r w:rsidRPr="00A71B51">
        <w:rPr>
          <w:lang w:val="en-US"/>
        </w:rPr>
        <w:t>Applicants will be informed in writing of the outcome of the assessment process</w:t>
      </w:r>
      <w:r>
        <w:rPr>
          <w:lang w:val="en-US"/>
        </w:rPr>
        <w:t>.</w:t>
      </w:r>
    </w:p>
    <w:p w14:paraId="02961198" w14:textId="77777777" w:rsidR="001919FE" w:rsidRPr="00A43384" w:rsidRDefault="001919FE" w:rsidP="001919FE">
      <w:pPr>
        <w:spacing w:before="80"/>
        <w:ind w:left="360"/>
        <w:rPr>
          <w:rFonts w:eastAsia="Arial" w:cs="Arial"/>
        </w:rPr>
      </w:pPr>
      <w:r w:rsidRPr="0F673E7D">
        <w:rPr>
          <w:rFonts w:eastAsia="Arial" w:cs="Arial"/>
        </w:rPr>
        <w:t xml:space="preserve">Your proposal should describe how you plan to measure success in achieving outcomes, including how you will measure improved physical and mental health outcomes for your cohort before, during and after your initiative. If you’re not sure how to do this, Ending Loneliness Together’ s </w:t>
      </w:r>
      <w:hyperlink r:id="rId12">
        <w:r w:rsidRPr="0F673E7D">
          <w:rPr>
            <w:rStyle w:val="Emphasis"/>
            <w:rFonts w:eastAsia="Arial"/>
            <w:u w:val="single"/>
          </w:rPr>
          <w:t>Guide to Measuring Loneliness</w:t>
        </w:r>
      </w:hyperlink>
      <w:r w:rsidRPr="0F673E7D">
        <w:rPr>
          <w:rStyle w:val="Emphasis"/>
          <w:rFonts w:eastAsia="Arial"/>
        </w:rPr>
        <w:t xml:space="preserve"> </w:t>
      </w:r>
      <w:r w:rsidRPr="0F673E7D">
        <w:rPr>
          <w:rFonts w:eastAsia="Arial" w:cs="Arial"/>
        </w:rPr>
        <w:t xml:space="preserve">and </w:t>
      </w:r>
      <w:hyperlink r:id="rId13">
        <w:r w:rsidRPr="0F673E7D">
          <w:rPr>
            <w:rStyle w:val="Emphasis"/>
            <w:rFonts w:eastAsia="Arial"/>
            <w:u w:val="single"/>
          </w:rPr>
          <w:t>Guide to Evaluating Loneliness</w:t>
        </w:r>
      </w:hyperlink>
      <w:r w:rsidRPr="0F673E7D">
        <w:rPr>
          <w:rFonts w:eastAsia="Arial" w:cs="Arial"/>
        </w:rPr>
        <w:t xml:space="preserve"> are a good place to start.</w:t>
      </w:r>
    </w:p>
    <w:p w14:paraId="167A736B" w14:textId="787769DE" w:rsidR="001919FE" w:rsidRDefault="001919FE" w:rsidP="00362DB4">
      <w:pPr>
        <w:pStyle w:val="Heading1"/>
      </w:pPr>
      <w:bookmarkStart w:id="4" w:name="_Toc213933029"/>
      <w:r>
        <w:t>Target groups/service users:</w:t>
      </w:r>
      <w:bookmarkEnd w:id="4"/>
    </w:p>
    <w:p w14:paraId="0D3124AE" w14:textId="1D23C811" w:rsidR="007E7C5E" w:rsidRDefault="00A50984" w:rsidP="00D06EEE">
      <w:pPr>
        <w:tabs>
          <w:tab w:val="left" w:pos="1170"/>
        </w:tabs>
        <w:spacing w:after="60"/>
        <w:ind w:left="360"/>
        <w:rPr>
          <w:rFonts w:eastAsia="Arial" w:cs="Arial"/>
          <w:b/>
          <w:bCs/>
        </w:rPr>
      </w:pPr>
      <w:r w:rsidRPr="00A50984">
        <w:rPr>
          <w:rFonts w:eastAsia="Arial" w:cs="Arial"/>
        </w:rPr>
        <w:t xml:space="preserve">The Communities Innovation Fund aims to target groups that are most at risk of social isolation and loneliness. In 2025-26 Communities Innovation Fund grants will be targeted towards initiatives that respond to social isolation and loneliness amongst </w:t>
      </w:r>
      <w:r w:rsidRPr="00A50984">
        <w:rPr>
          <w:rFonts w:eastAsia="Arial" w:cs="Arial"/>
          <w:b/>
          <w:bCs/>
        </w:rPr>
        <w:t xml:space="preserve">young people aged 12-25 generally, young people aged 12-25 using and/or experiencing DFSV, and victim-survivors of DFSV of all ages.  </w:t>
      </w:r>
    </w:p>
    <w:p w14:paraId="732F458B" w14:textId="30E24C48" w:rsidR="00A50984" w:rsidRDefault="00B750ED" w:rsidP="00362DB4">
      <w:pPr>
        <w:pStyle w:val="Heading1"/>
      </w:pPr>
      <w:bookmarkStart w:id="5" w:name="_Toc213933030"/>
      <w:r>
        <w:t>Definitions</w:t>
      </w:r>
      <w:bookmarkEnd w:id="5"/>
    </w:p>
    <w:p w14:paraId="2C5D8E08" w14:textId="77777777" w:rsidR="007E7C5E" w:rsidRPr="00A43384" w:rsidRDefault="007E7C5E" w:rsidP="007E7C5E">
      <w:pPr>
        <w:pStyle w:val="Heading3"/>
        <w:rPr>
          <w:rFonts w:eastAsia="Arial"/>
        </w:rPr>
      </w:pPr>
      <w:bookmarkStart w:id="6" w:name="_Toc209535815"/>
      <w:bookmarkStart w:id="7" w:name="_Toc213933031"/>
      <w:r>
        <w:rPr>
          <w:rFonts w:eastAsia="Arial"/>
        </w:rPr>
        <w:t>Social isolation and loneliness</w:t>
      </w:r>
      <w:bookmarkEnd w:id="6"/>
      <w:bookmarkEnd w:id="7"/>
    </w:p>
    <w:p w14:paraId="47620566" w14:textId="77777777" w:rsidR="0053752E" w:rsidRDefault="0053752E" w:rsidP="007E7C5E">
      <w:pPr>
        <w:ind w:left="360"/>
      </w:pPr>
      <w:r w:rsidRPr="00684201">
        <w:t xml:space="preserve">There are no agreed, universal definitions of social isolation and loneliness. </w:t>
      </w:r>
      <w:r w:rsidRPr="5B6FA474">
        <w:t xml:space="preserve">For </w:t>
      </w:r>
      <w:r>
        <w:t xml:space="preserve">the purposes of </w:t>
      </w:r>
      <w:r w:rsidRPr="5B6FA474">
        <w:t>this grants program, we are adopting flexible definitions for social isolation and loneliness.</w:t>
      </w:r>
    </w:p>
    <w:p w14:paraId="16760162" w14:textId="77777777" w:rsidR="0053752E" w:rsidRDefault="0053752E" w:rsidP="0053752E">
      <w:pPr>
        <w:ind w:left="360"/>
      </w:pPr>
      <w:r w:rsidRPr="0F673E7D">
        <w:rPr>
          <w:b/>
          <w:bCs/>
        </w:rPr>
        <w:t>Social isolation</w:t>
      </w:r>
      <w:r>
        <w:t xml:space="preserve"> can be understood as having little or no subjectively meaningful and beneficial roles, relationships or interaction with others and a low level of involvement in community life. </w:t>
      </w:r>
    </w:p>
    <w:p w14:paraId="481FD296" w14:textId="77777777" w:rsidR="0053752E" w:rsidRDefault="0053752E" w:rsidP="0053752E">
      <w:pPr>
        <w:ind w:left="360"/>
      </w:pPr>
      <w:r w:rsidRPr="0F673E7D">
        <w:rPr>
          <w:b/>
          <w:bCs/>
        </w:rPr>
        <w:t>Loneliness</w:t>
      </w:r>
      <w:r>
        <w:t xml:space="preserve"> is a subjective experience that results from a discrepancy between a person’s desired and actual levels of human connection.</w:t>
      </w:r>
    </w:p>
    <w:p w14:paraId="07DE90FF" w14:textId="77777777" w:rsidR="0053752E" w:rsidRDefault="0053752E" w:rsidP="007E7C5E">
      <w:pPr>
        <w:pStyle w:val="Heading3"/>
        <w:rPr>
          <w:rFonts w:eastAsia="Arial"/>
        </w:rPr>
      </w:pPr>
      <w:bookmarkStart w:id="8" w:name="_Toc209535816"/>
      <w:bookmarkStart w:id="9" w:name="_Toc213933032"/>
      <w:r>
        <w:rPr>
          <w:rFonts w:eastAsia="Arial"/>
        </w:rPr>
        <w:t>Innovation</w:t>
      </w:r>
      <w:bookmarkEnd w:id="8"/>
      <w:bookmarkEnd w:id="9"/>
    </w:p>
    <w:p w14:paraId="006D4B93" w14:textId="77777777" w:rsidR="0053752E" w:rsidRPr="00BD00D5" w:rsidRDefault="0053752E" w:rsidP="0053752E">
      <w:pPr>
        <w:ind w:left="360"/>
      </w:pPr>
      <w:r w:rsidRPr="00BD00D5">
        <w:t xml:space="preserve">Social isolation and loneliness are ‘wicked’ social problems and there is no ‘one size fits all’ approach to addressing them. We are therefore seeking proposals that present </w:t>
      </w:r>
      <w:r w:rsidRPr="00CF068E">
        <w:t>new,</w:t>
      </w:r>
      <w:r w:rsidRPr="00BD00D5">
        <w:rPr>
          <w:u w:val="single"/>
        </w:rPr>
        <w:t xml:space="preserve"> </w:t>
      </w:r>
      <w:r w:rsidRPr="00CF068E">
        <w:t>innovative</w:t>
      </w:r>
      <w:r w:rsidRPr="00BD00D5">
        <w:t xml:space="preserve"> approaches to combating social isolation and loneliness. Innovation is a key selection criterion of this fund. We are only willing to consider proposals for initiatives, programs or events that fulfil </w:t>
      </w:r>
      <w:r w:rsidRPr="00BD00D5">
        <w:rPr>
          <w:b/>
          <w:bCs/>
        </w:rPr>
        <w:t>at least one</w:t>
      </w:r>
      <w:r w:rsidRPr="00BD00D5">
        <w:t xml:space="preserve"> of the below criteria:</w:t>
      </w:r>
    </w:p>
    <w:p w14:paraId="7BF8FE12" w14:textId="77777777" w:rsidR="0053752E" w:rsidRPr="00BD00D5" w:rsidRDefault="0053752E" w:rsidP="0053752E">
      <w:pPr>
        <w:pStyle w:val="ListParagraph"/>
        <w:numPr>
          <w:ilvl w:val="0"/>
          <w:numId w:val="17"/>
        </w:numPr>
        <w:tabs>
          <w:tab w:val="clear" w:pos="2835"/>
        </w:tabs>
        <w:spacing w:after="60"/>
        <w:ind w:left="1080"/>
        <w:contextualSpacing/>
      </w:pPr>
      <w:r>
        <w:t>new and untried</w:t>
      </w:r>
    </w:p>
    <w:p w14:paraId="1A37F72C" w14:textId="77777777" w:rsidR="0053752E" w:rsidRPr="00BD00D5" w:rsidRDefault="0053752E" w:rsidP="0053752E">
      <w:pPr>
        <w:pStyle w:val="ListParagraph"/>
        <w:numPr>
          <w:ilvl w:val="0"/>
          <w:numId w:val="17"/>
        </w:numPr>
        <w:tabs>
          <w:tab w:val="clear" w:pos="2835"/>
        </w:tabs>
        <w:spacing w:after="60"/>
        <w:ind w:left="1080"/>
      </w:pPr>
      <w:r w:rsidRPr="00BD00D5">
        <w:t xml:space="preserve">new to the </w:t>
      </w:r>
      <w:r w:rsidRPr="00CF068E">
        <w:t>target cohort</w:t>
      </w:r>
    </w:p>
    <w:p w14:paraId="38FE2148" w14:textId="1C0AC0BD" w:rsidR="007E7C5E" w:rsidRPr="0056501F" w:rsidRDefault="0053752E" w:rsidP="0006407E">
      <w:pPr>
        <w:pStyle w:val="ListParagraph"/>
        <w:numPr>
          <w:ilvl w:val="0"/>
          <w:numId w:val="17"/>
        </w:numPr>
        <w:tabs>
          <w:tab w:val="clear" w:pos="2835"/>
        </w:tabs>
        <w:spacing w:after="60"/>
        <w:ind w:left="1080"/>
      </w:pPr>
      <w:r w:rsidRPr="00BD00D5">
        <w:t xml:space="preserve">new to the </w:t>
      </w:r>
      <w:r w:rsidRPr="00CF068E">
        <w:t>place or community</w:t>
      </w:r>
      <w:r w:rsidRPr="00BD00D5">
        <w:t xml:space="preserve"> where the proposal is to be implemented. </w:t>
      </w:r>
    </w:p>
    <w:p w14:paraId="6BF3EFF8" w14:textId="7663D193" w:rsidR="0053752E" w:rsidRDefault="0053752E" w:rsidP="00362DB4">
      <w:pPr>
        <w:pStyle w:val="Heading1"/>
      </w:pPr>
      <w:bookmarkStart w:id="10" w:name="_Toc213933033"/>
      <w:r>
        <w:t>Examples</w:t>
      </w:r>
      <w:bookmarkEnd w:id="10"/>
    </w:p>
    <w:p w14:paraId="47498A85" w14:textId="77777777" w:rsidR="0056501F" w:rsidRPr="00461C91" w:rsidRDefault="0056501F" w:rsidP="0056501F">
      <w:pPr>
        <w:ind w:left="360"/>
      </w:pPr>
      <w:r>
        <w:t>Initiatives that may be supported include but are not limited to:</w:t>
      </w:r>
    </w:p>
    <w:p w14:paraId="6B53E2BC" w14:textId="77777777" w:rsidR="0056501F" w:rsidRDefault="0056501F" w:rsidP="0056501F">
      <w:pPr>
        <w:pStyle w:val="ListParagraph"/>
        <w:numPr>
          <w:ilvl w:val="0"/>
          <w:numId w:val="20"/>
        </w:numPr>
        <w:tabs>
          <w:tab w:val="clear" w:pos="2835"/>
        </w:tabs>
        <w:spacing w:after="60"/>
        <w:ind w:left="1080"/>
      </w:pPr>
      <w:r>
        <w:lastRenderedPageBreak/>
        <w:t>e</w:t>
      </w:r>
      <w:r w:rsidRPr="00461C91">
        <w:t xml:space="preserve">vents that bring together people experiencing social isolation and loneliness and service providers to co-design, discuss and develop ongoing service models and approaches </w:t>
      </w:r>
    </w:p>
    <w:p w14:paraId="0C2E3F03" w14:textId="77777777" w:rsidR="0056501F" w:rsidRDefault="0056501F" w:rsidP="0056501F">
      <w:pPr>
        <w:pStyle w:val="ListParagraph"/>
        <w:numPr>
          <w:ilvl w:val="0"/>
          <w:numId w:val="20"/>
        </w:numPr>
        <w:tabs>
          <w:tab w:val="clear" w:pos="2835"/>
        </w:tabs>
        <w:spacing w:after="60"/>
        <w:ind w:left="1080"/>
        <w:contextualSpacing/>
      </w:pPr>
      <w:r>
        <w:t>courses that bring people from within primary cohorts experiencing social isolation and loneliness together in a group environment for learning and social contact</w:t>
      </w:r>
    </w:p>
    <w:p w14:paraId="6533FB2D" w14:textId="77777777" w:rsidR="0056501F" w:rsidRDefault="0056501F" w:rsidP="0056501F">
      <w:pPr>
        <w:pStyle w:val="ListParagraph"/>
        <w:numPr>
          <w:ilvl w:val="0"/>
          <w:numId w:val="20"/>
        </w:numPr>
        <w:tabs>
          <w:tab w:val="clear" w:pos="2835"/>
        </w:tabs>
        <w:spacing w:after="60"/>
        <w:ind w:left="1080"/>
        <w:contextualSpacing/>
      </w:pPr>
      <w:r>
        <w:t>innovative professional development activities for frontline sector workers who support people experiencing social isolation and loneliness. The professional development activities must be directly relevant to combating social isolation and loneliness for the primary cohorts</w:t>
      </w:r>
    </w:p>
    <w:p w14:paraId="1637EA2E" w14:textId="77777777" w:rsidR="0056501F" w:rsidRDefault="0056501F" w:rsidP="0056501F">
      <w:pPr>
        <w:pStyle w:val="ListParagraph"/>
        <w:numPr>
          <w:ilvl w:val="0"/>
          <w:numId w:val="20"/>
        </w:numPr>
        <w:tabs>
          <w:tab w:val="clear" w:pos="2835"/>
        </w:tabs>
        <w:spacing w:after="60"/>
        <w:ind w:left="1080"/>
      </w:pPr>
      <w:r>
        <w:t>d</w:t>
      </w:r>
      <w:r w:rsidRPr="00461C91">
        <w:t>evelopment of innovative connection methods that will encourage communication and reduce social isolation</w:t>
      </w:r>
    </w:p>
    <w:p w14:paraId="7A1FB1B6" w14:textId="77777777" w:rsidR="0056501F" w:rsidRPr="002F62BE" w:rsidRDefault="0056501F" w:rsidP="0056501F">
      <w:pPr>
        <w:pStyle w:val="ListParagraph"/>
        <w:numPr>
          <w:ilvl w:val="0"/>
          <w:numId w:val="20"/>
        </w:numPr>
        <w:tabs>
          <w:tab w:val="clear" w:pos="2835"/>
        </w:tabs>
        <w:spacing w:after="60"/>
        <w:ind w:left="1080"/>
      </w:pPr>
      <w:r>
        <w:t>p</w:t>
      </w:r>
      <w:r w:rsidRPr="002F62BE">
        <w:t>rojects that create social connections by supporting the development of friendships, peer support networks and community groups</w:t>
      </w:r>
      <w:r>
        <w:t xml:space="preserve"> </w:t>
      </w:r>
    </w:p>
    <w:p w14:paraId="2CF18C81" w14:textId="77777777" w:rsidR="0056501F" w:rsidRDefault="0056501F" w:rsidP="0056501F">
      <w:pPr>
        <w:pStyle w:val="ListParagraph"/>
        <w:numPr>
          <w:ilvl w:val="0"/>
          <w:numId w:val="20"/>
        </w:numPr>
        <w:tabs>
          <w:tab w:val="clear" w:pos="2835"/>
        </w:tabs>
        <w:spacing w:after="60"/>
        <w:ind w:left="1080"/>
        <w:contextualSpacing/>
      </w:pPr>
      <w:r>
        <w:t>targeted responses that respond to social isolation and loneliness that are delivered from community infrastructure including neighbourhood and community centres, libraries and community halls.</w:t>
      </w:r>
    </w:p>
    <w:p w14:paraId="4A723A97" w14:textId="6C457298" w:rsidR="001E77DC" w:rsidRDefault="0056501F" w:rsidP="0006407E">
      <w:pPr>
        <w:spacing w:after="60"/>
        <w:ind w:left="360"/>
      </w:pPr>
      <w:r>
        <w:t>Projects that create social connections by supporting the development of long-term friendships, peer support networks and community groups;</w:t>
      </w:r>
    </w:p>
    <w:p w14:paraId="77C15D1F" w14:textId="0FC2DFCF" w:rsidR="001E77DC" w:rsidRDefault="001E77DC" w:rsidP="00362DB4">
      <w:pPr>
        <w:pStyle w:val="Heading1"/>
      </w:pPr>
      <w:bookmarkStart w:id="11" w:name="_Toc213933034"/>
      <w:r>
        <w:t xml:space="preserve">Funding terms and </w:t>
      </w:r>
      <w:r w:rsidR="00092262">
        <w:t>timeframes</w:t>
      </w:r>
      <w:bookmarkEnd w:id="11"/>
    </w:p>
    <w:p w14:paraId="7A8EBC50" w14:textId="77777777" w:rsidR="0006407E" w:rsidRDefault="0006407E" w:rsidP="0006407E">
      <w:pPr>
        <w:pStyle w:val="ListParagraph"/>
        <w:numPr>
          <w:ilvl w:val="0"/>
          <w:numId w:val="0"/>
        </w:numPr>
        <w:ind w:left="360"/>
      </w:pPr>
      <w:r>
        <w:t>The Department of Families, Seniors, Disability Services and Child Safety (DFSDSCS) will enter into a service agreement with successful applicants of grants up to $50,000 concluding within the current financial year, with initiatives to be completed within 12 months from disbursement of the first funding payment.</w:t>
      </w:r>
    </w:p>
    <w:p w14:paraId="50DB3C3A" w14:textId="77777777" w:rsidR="0006407E" w:rsidRDefault="0006407E" w:rsidP="0006407E">
      <w:pPr>
        <w:pStyle w:val="ListParagraph"/>
        <w:numPr>
          <w:ilvl w:val="0"/>
          <w:numId w:val="0"/>
        </w:numPr>
        <w:ind w:left="360"/>
      </w:pPr>
      <w:r>
        <w:t>For larger grants, DFSDSCS will enter into a service agreement with successful applicants in the current financial year, concluding no later than the end of the following financial year.</w:t>
      </w:r>
    </w:p>
    <w:p w14:paraId="05A25DF5" w14:textId="77777777" w:rsidR="0006407E" w:rsidRDefault="0006407E" w:rsidP="0006407E">
      <w:pPr>
        <w:pStyle w:val="ListParagraph"/>
        <w:numPr>
          <w:ilvl w:val="0"/>
          <w:numId w:val="0"/>
        </w:numPr>
        <w:ind w:left="360"/>
      </w:pPr>
      <w:r>
        <w:t>Final reports are due 3 months from the end of the service agreement (30 September in the calendar year of the service agreement end-date).</w:t>
      </w:r>
    </w:p>
    <w:p w14:paraId="40791E39" w14:textId="69C144AC" w:rsidR="004944B5" w:rsidRDefault="004944B5" w:rsidP="00362DB4">
      <w:pPr>
        <w:pStyle w:val="Heading1"/>
      </w:pPr>
      <w:bookmarkStart w:id="12" w:name="_Toc213933035"/>
      <w:r>
        <w:t>What the grant can be used for</w:t>
      </w:r>
      <w:bookmarkEnd w:id="12"/>
    </w:p>
    <w:p w14:paraId="7C740A32" w14:textId="77777777" w:rsidR="00362DB4" w:rsidRDefault="00362DB4" w:rsidP="00362DB4">
      <w:pPr>
        <w:pStyle w:val="ListParagraph"/>
        <w:numPr>
          <w:ilvl w:val="0"/>
          <w:numId w:val="0"/>
        </w:numPr>
        <w:ind w:left="360"/>
      </w:pPr>
      <w:r>
        <w:t xml:space="preserve">Grants must be used for initiatives that address social isolation and loneliness and are inclusive of at least one group from the primary cohorts outlined above. </w:t>
      </w:r>
    </w:p>
    <w:p w14:paraId="0AB81488" w14:textId="77777777" w:rsidR="00362DB4" w:rsidRDefault="00362DB4" w:rsidP="00362DB4">
      <w:pPr>
        <w:pStyle w:val="ListParagraph"/>
        <w:numPr>
          <w:ilvl w:val="0"/>
          <w:numId w:val="0"/>
        </w:numPr>
        <w:ind w:left="360"/>
      </w:pPr>
      <w:r>
        <w:t>All proposals must embed cultural considerations into design, delivery and evaluation.</w:t>
      </w:r>
    </w:p>
    <w:p w14:paraId="52F85C54" w14:textId="77777777" w:rsidR="00362DB4" w:rsidRDefault="00362DB4" w:rsidP="00362DB4">
      <w:pPr>
        <w:pStyle w:val="ListParagraph"/>
        <w:numPr>
          <w:ilvl w:val="0"/>
          <w:numId w:val="0"/>
        </w:numPr>
        <w:ind w:left="360"/>
      </w:pPr>
      <w:r>
        <w:t>Eligible costs include wages, domestic travel, marketing costs, training, educational materials, project consumables, equipment or venue hire, office equipment or technology.</w:t>
      </w:r>
    </w:p>
    <w:p w14:paraId="4E05DD31" w14:textId="340C2CCC" w:rsidR="00362DB4" w:rsidRDefault="00362DB4" w:rsidP="00362DB4">
      <w:pPr>
        <w:pStyle w:val="Heading1"/>
      </w:pPr>
      <w:bookmarkStart w:id="13" w:name="_Toc213933036"/>
      <w:r>
        <w:t>What the grant can</w:t>
      </w:r>
      <w:r w:rsidR="00833A51">
        <w:t>not</w:t>
      </w:r>
      <w:r>
        <w:t xml:space="preserve"> be used for</w:t>
      </w:r>
      <w:bookmarkEnd w:id="13"/>
    </w:p>
    <w:p w14:paraId="40795B04" w14:textId="77777777" w:rsidR="00C821DD" w:rsidRDefault="00C821DD" w:rsidP="006C6D23">
      <w:pPr>
        <w:ind w:left="207"/>
      </w:pPr>
      <w:r w:rsidRPr="5B6FA474">
        <w:t>Grants cannot be used for:</w:t>
      </w:r>
    </w:p>
    <w:p w14:paraId="0AA57EC6" w14:textId="77777777" w:rsidR="00C821DD" w:rsidRPr="0059203D" w:rsidRDefault="00C821DD" w:rsidP="00C821DD">
      <w:pPr>
        <w:numPr>
          <w:ilvl w:val="0"/>
          <w:numId w:val="21"/>
        </w:numPr>
        <w:spacing w:after="60"/>
        <w:ind w:left="921" w:hanging="357"/>
      </w:pPr>
      <w:r w:rsidRPr="0059203D">
        <w:t>Capital expenditure and equipment including renovations, building and maintenance</w:t>
      </w:r>
    </w:p>
    <w:p w14:paraId="09FD2F00" w14:textId="77777777" w:rsidR="00C821DD" w:rsidRPr="0059203D" w:rsidRDefault="00C821DD" w:rsidP="00C821DD">
      <w:pPr>
        <w:numPr>
          <w:ilvl w:val="0"/>
          <w:numId w:val="21"/>
        </w:numPr>
        <w:spacing w:after="60"/>
        <w:ind w:left="921" w:hanging="357"/>
      </w:pPr>
      <w:r w:rsidRPr="0059203D">
        <w:t>Purchase of capital assets such as land</w:t>
      </w:r>
    </w:p>
    <w:p w14:paraId="5100C7E6" w14:textId="77777777" w:rsidR="00C821DD" w:rsidRPr="0059203D" w:rsidRDefault="00C821DD" w:rsidP="00C821DD">
      <w:pPr>
        <w:numPr>
          <w:ilvl w:val="0"/>
          <w:numId w:val="21"/>
        </w:numPr>
        <w:spacing w:after="60"/>
        <w:ind w:left="921" w:hanging="357"/>
      </w:pPr>
      <w:r w:rsidRPr="0059203D">
        <w:t>Reimbursement of costs already incurred</w:t>
      </w:r>
    </w:p>
    <w:p w14:paraId="2601A589" w14:textId="77777777" w:rsidR="00C821DD" w:rsidRPr="0059203D" w:rsidRDefault="00C821DD" w:rsidP="00C821DD">
      <w:pPr>
        <w:numPr>
          <w:ilvl w:val="0"/>
          <w:numId w:val="21"/>
        </w:numPr>
        <w:spacing w:after="60"/>
        <w:ind w:left="921" w:hanging="357"/>
      </w:pPr>
      <w:r w:rsidRPr="0059203D">
        <w:t>Unrelated professional development</w:t>
      </w:r>
    </w:p>
    <w:p w14:paraId="28385096" w14:textId="77777777" w:rsidR="00C821DD" w:rsidRPr="0059203D" w:rsidRDefault="00C821DD" w:rsidP="00C821DD">
      <w:pPr>
        <w:numPr>
          <w:ilvl w:val="0"/>
          <w:numId w:val="21"/>
        </w:numPr>
        <w:spacing w:after="60"/>
        <w:ind w:left="921" w:hanging="357"/>
      </w:pPr>
      <w:r w:rsidRPr="0059203D">
        <w:t>Personal gain</w:t>
      </w:r>
    </w:p>
    <w:p w14:paraId="13785FD7" w14:textId="77777777" w:rsidR="00C821DD" w:rsidRPr="0059203D" w:rsidRDefault="00C821DD" w:rsidP="00C821DD">
      <w:pPr>
        <w:numPr>
          <w:ilvl w:val="0"/>
          <w:numId w:val="21"/>
        </w:numPr>
        <w:spacing w:after="60"/>
        <w:ind w:left="921" w:hanging="357"/>
      </w:pPr>
      <w:r w:rsidRPr="0059203D">
        <w:t>Projects outside of Queensland</w:t>
      </w:r>
    </w:p>
    <w:p w14:paraId="0C016A50" w14:textId="77777777" w:rsidR="00C821DD" w:rsidRPr="0059203D" w:rsidRDefault="00C821DD" w:rsidP="00C821DD">
      <w:pPr>
        <w:numPr>
          <w:ilvl w:val="0"/>
          <w:numId w:val="21"/>
        </w:numPr>
        <w:spacing w:after="60"/>
        <w:ind w:left="921" w:hanging="357"/>
      </w:pPr>
      <w:r w:rsidRPr="0059203D">
        <w:t>Campaigns</w:t>
      </w:r>
    </w:p>
    <w:p w14:paraId="2D58432C" w14:textId="77777777" w:rsidR="00C821DD" w:rsidRPr="0059203D" w:rsidRDefault="00C821DD" w:rsidP="00C821DD">
      <w:pPr>
        <w:numPr>
          <w:ilvl w:val="0"/>
          <w:numId w:val="21"/>
        </w:numPr>
        <w:spacing w:after="60"/>
        <w:ind w:left="921" w:hanging="357"/>
      </w:pPr>
      <w:r w:rsidRPr="0059203D">
        <w:t>Purchasing vehicles</w:t>
      </w:r>
    </w:p>
    <w:p w14:paraId="2E15CD19" w14:textId="77777777" w:rsidR="00C821DD" w:rsidRPr="0059203D" w:rsidRDefault="00C821DD" w:rsidP="00C821DD">
      <w:pPr>
        <w:numPr>
          <w:ilvl w:val="0"/>
          <w:numId w:val="21"/>
        </w:numPr>
        <w:spacing w:after="60"/>
        <w:ind w:left="921" w:hanging="357"/>
      </w:pPr>
      <w:r w:rsidRPr="0059203D">
        <w:t>Project management or consultancy fees</w:t>
      </w:r>
    </w:p>
    <w:p w14:paraId="1569F0F5" w14:textId="77777777" w:rsidR="00C821DD" w:rsidRPr="0059203D" w:rsidRDefault="00C821DD" w:rsidP="00C821DD">
      <w:pPr>
        <w:numPr>
          <w:ilvl w:val="0"/>
          <w:numId w:val="21"/>
        </w:numPr>
        <w:spacing w:after="60"/>
        <w:ind w:left="921" w:hanging="357"/>
      </w:pPr>
      <w:r w:rsidRPr="0059203D">
        <w:t>Expenditure to develop submissions for the grants program</w:t>
      </w:r>
    </w:p>
    <w:p w14:paraId="1C4D9550" w14:textId="77777777" w:rsidR="00C821DD" w:rsidRDefault="00C821DD" w:rsidP="00C821DD">
      <w:pPr>
        <w:numPr>
          <w:ilvl w:val="0"/>
          <w:numId w:val="21"/>
        </w:numPr>
        <w:spacing w:after="60"/>
        <w:ind w:left="921" w:hanging="357"/>
      </w:pPr>
      <w:r w:rsidRPr="007B4A2D">
        <w:lastRenderedPageBreak/>
        <w:t>Payment for individuals to participate in grants program initiatives (e.g. payment to participate in a survey)</w:t>
      </w:r>
    </w:p>
    <w:p w14:paraId="2010D2F2" w14:textId="04B7F289" w:rsidR="00C821DD" w:rsidRPr="009779A9" w:rsidRDefault="00C821DD" w:rsidP="00C821DD">
      <w:pPr>
        <w:numPr>
          <w:ilvl w:val="0"/>
          <w:numId w:val="21"/>
        </w:numPr>
        <w:spacing w:after="60"/>
        <w:ind w:left="921" w:hanging="357"/>
      </w:pPr>
      <w:r w:rsidRPr="007B4A2D">
        <w:t>Payments for individual hardship support.</w:t>
      </w:r>
    </w:p>
    <w:p w14:paraId="7F47F494" w14:textId="5A6826AC" w:rsidR="00C821DD" w:rsidRDefault="001A209F" w:rsidP="00C821DD">
      <w:pPr>
        <w:pStyle w:val="Heading1"/>
      </w:pPr>
      <w:r>
        <w:t xml:space="preserve"> </w:t>
      </w:r>
      <w:bookmarkStart w:id="14" w:name="_Toc213933037"/>
      <w:r>
        <w:t>Making an application</w:t>
      </w:r>
      <w:bookmarkEnd w:id="14"/>
      <w:r>
        <w:t xml:space="preserve"> </w:t>
      </w:r>
    </w:p>
    <w:p w14:paraId="7BA44F4B" w14:textId="77777777" w:rsidR="006C5A22" w:rsidRDefault="006C5A22" w:rsidP="006C5A22">
      <w:pPr>
        <w:ind w:left="207"/>
      </w:pPr>
      <w:r>
        <w:t xml:space="preserve">Unless operating as an auspicing entity, each organisation may </w:t>
      </w:r>
      <w:r w:rsidRPr="0F673E7D">
        <w:rPr>
          <w:b/>
          <w:bCs/>
        </w:rPr>
        <w:t>only submit one proposal</w:t>
      </w:r>
      <w:r>
        <w:t>. Your application must address the selection criteria, and include the following information:</w:t>
      </w:r>
    </w:p>
    <w:p w14:paraId="6982DCAA" w14:textId="77777777" w:rsidR="006C5A22" w:rsidRDefault="006C5A22" w:rsidP="006C5A22">
      <w:pPr>
        <w:pStyle w:val="ListParagraph"/>
        <w:numPr>
          <w:ilvl w:val="0"/>
          <w:numId w:val="22"/>
        </w:numPr>
        <w:tabs>
          <w:tab w:val="clear" w:pos="2835"/>
        </w:tabs>
        <w:spacing w:after="60"/>
        <w:ind w:left="927"/>
        <w:contextualSpacing/>
        <w:rPr>
          <w:lang w:val="en-US"/>
        </w:rPr>
      </w:pPr>
      <w:r w:rsidRPr="0F673E7D">
        <w:rPr>
          <w:lang w:val="en-US"/>
        </w:rPr>
        <w:t>A brief description of the initiative you are seeking funding for, including:</w:t>
      </w:r>
    </w:p>
    <w:p w14:paraId="5C585FAA" w14:textId="77777777" w:rsidR="006C5A22" w:rsidRDefault="006C5A22" w:rsidP="006C5A22">
      <w:pPr>
        <w:pStyle w:val="ListParagraph"/>
        <w:numPr>
          <w:ilvl w:val="1"/>
          <w:numId w:val="22"/>
        </w:numPr>
        <w:tabs>
          <w:tab w:val="clear" w:pos="2835"/>
        </w:tabs>
        <w:spacing w:after="60"/>
        <w:ind w:left="1647"/>
        <w:contextualSpacing/>
        <w:rPr>
          <w:lang w:val="en-US"/>
        </w:rPr>
      </w:pPr>
      <w:r w:rsidRPr="0F673E7D">
        <w:rPr>
          <w:lang w:val="en-US"/>
        </w:rPr>
        <w:t>Where the initiative will be delivered.</w:t>
      </w:r>
    </w:p>
    <w:p w14:paraId="455AEAE7" w14:textId="77777777" w:rsidR="006C5A22" w:rsidRPr="00CD31B4" w:rsidRDefault="006C5A22" w:rsidP="006C5A22">
      <w:pPr>
        <w:pStyle w:val="ListParagraph"/>
        <w:numPr>
          <w:ilvl w:val="1"/>
          <w:numId w:val="22"/>
        </w:numPr>
        <w:tabs>
          <w:tab w:val="clear" w:pos="2835"/>
        </w:tabs>
        <w:spacing w:after="60"/>
        <w:ind w:left="1647"/>
        <w:rPr>
          <w:lang w:val="en-US"/>
        </w:rPr>
      </w:pPr>
      <w:r w:rsidRPr="00CD31B4">
        <w:rPr>
          <w:lang w:val="en-US"/>
        </w:rPr>
        <w:t>For what cohort(s) the project is being delivered</w:t>
      </w:r>
      <w:r>
        <w:rPr>
          <w:lang w:val="en-US"/>
        </w:rPr>
        <w:t>.</w:t>
      </w:r>
    </w:p>
    <w:p w14:paraId="4BF27A35" w14:textId="77777777" w:rsidR="006C5A22" w:rsidRPr="00C66ADE" w:rsidRDefault="006C5A22" w:rsidP="006C5A22">
      <w:pPr>
        <w:pStyle w:val="ListParagraph"/>
        <w:numPr>
          <w:ilvl w:val="0"/>
          <w:numId w:val="22"/>
        </w:numPr>
        <w:tabs>
          <w:tab w:val="clear" w:pos="2835"/>
        </w:tabs>
        <w:spacing w:after="60"/>
        <w:ind w:left="927"/>
        <w:rPr>
          <w:lang w:val="en-US"/>
        </w:rPr>
      </w:pPr>
      <w:r w:rsidRPr="2D680C6A">
        <w:rPr>
          <w:lang w:val="en-US"/>
        </w:rPr>
        <w:t>What existing connections, partnerships, networks or alliances you already have within the community that you will be utilising for this project</w:t>
      </w:r>
      <w:r>
        <w:rPr>
          <w:lang w:val="en-US"/>
        </w:rPr>
        <w:t>.</w:t>
      </w:r>
    </w:p>
    <w:p w14:paraId="30471860" w14:textId="77777777" w:rsidR="006C5A22" w:rsidRPr="00656DE6" w:rsidRDefault="006C5A22" w:rsidP="006C5A22">
      <w:pPr>
        <w:pStyle w:val="ListParagraph"/>
        <w:numPr>
          <w:ilvl w:val="0"/>
          <w:numId w:val="22"/>
        </w:numPr>
        <w:tabs>
          <w:tab w:val="clear" w:pos="2835"/>
        </w:tabs>
        <w:spacing w:after="60"/>
        <w:ind w:left="927"/>
        <w:rPr>
          <w:rFonts w:cs="Arial"/>
          <w:szCs w:val="20"/>
        </w:rPr>
      </w:pPr>
      <w:r w:rsidRPr="00656DE6">
        <w:rPr>
          <w:lang w:val="en-US"/>
        </w:rPr>
        <w:t>Why the project is innovative, with explicit reference to one of the definitions of innovation in this guide.</w:t>
      </w:r>
    </w:p>
    <w:p w14:paraId="327EDB8A" w14:textId="77777777" w:rsidR="006C5A22" w:rsidRPr="004C313F" w:rsidRDefault="006C5A22" w:rsidP="006C5A22">
      <w:pPr>
        <w:pStyle w:val="ListParagraph"/>
        <w:numPr>
          <w:ilvl w:val="0"/>
          <w:numId w:val="22"/>
        </w:numPr>
        <w:tabs>
          <w:tab w:val="clear" w:pos="2835"/>
        </w:tabs>
        <w:spacing w:after="60"/>
        <w:ind w:left="927"/>
        <w:contextualSpacing/>
        <w:rPr>
          <w:lang w:val="en-US"/>
        </w:rPr>
      </w:pPr>
      <w:r w:rsidRPr="0F673E7D">
        <w:rPr>
          <w:lang w:val="en-US"/>
        </w:rPr>
        <w:t>How your project intends to address social isolation and loneliness, and evidence of the need for this project for your cohort(s).</w:t>
      </w:r>
      <w:r w:rsidRPr="0F673E7D">
        <w:rPr>
          <w:rStyle w:val="HeaderChar"/>
        </w:rPr>
        <w:t xml:space="preserve"> </w:t>
      </w:r>
    </w:p>
    <w:p w14:paraId="47B90D9B" w14:textId="77777777" w:rsidR="006C5A22" w:rsidRPr="005B01A8" w:rsidRDefault="006C5A22" w:rsidP="006C5A22">
      <w:pPr>
        <w:pStyle w:val="ListParagraph"/>
        <w:numPr>
          <w:ilvl w:val="0"/>
          <w:numId w:val="22"/>
        </w:numPr>
        <w:tabs>
          <w:tab w:val="clear" w:pos="2835"/>
        </w:tabs>
        <w:spacing w:after="60"/>
        <w:ind w:left="927"/>
        <w:contextualSpacing/>
        <w:rPr>
          <w:lang w:val="en-US"/>
        </w:rPr>
      </w:pPr>
      <w:r w:rsidRPr="0F673E7D">
        <w:rPr>
          <w:lang w:val="en-US"/>
        </w:rPr>
        <w:t xml:space="preserve">A brief project plan which demonstrates your capacity to commence and deliver within the allowable timeframe above (including resources, capability and required relationships) </w:t>
      </w:r>
      <w:r w:rsidRPr="0F673E7D">
        <w:rPr>
          <w:b/>
          <w:bCs/>
          <w:lang w:val="en-US"/>
        </w:rPr>
        <w:t>(maximum 5 pages)</w:t>
      </w:r>
      <w:r w:rsidRPr="0F673E7D">
        <w:rPr>
          <w:lang w:val="en-US"/>
        </w:rPr>
        <w:t>,</w:t>
      </w:r>
      <w:r w:rsidRPr="0F673E7D">
        <w:rPr>
          <w:b/>
          <w:bCs/>
          <w:lang w:val="en-US"/>
        </w:rPr>
        <w:t xml:space="preserve"> </w:t>
      </w:r>
      <w:r w:rsidRPr="0F673E7D">
        <w:rPr>
          <w:lang w:val="en-US"/>
        </w:rPr>
        <w:t>including:</w:t>
      </w:r>
    </w:p>
    <w:p w14:paraId="214BD04C" w14:textId="77777777" w:rsidR="006C5A22" w:rsidRDefault="006C5A22" w:rsidP="006C5A22">
      <w:pPr>
        <w:pStyle w:val="ListParagraph"/>
        <w:numPr>
          <w:ilvl w:val="1"/>
          <w:numId w:val="22"/>
        </w:numPr>
        <w:tabs>
          <w:tab w:val="clear" w:pos="2835"/>
        </w:tabs>
        <w:spacing w:after="60"/>
        <w:ind w:left="1647"/>
        <w:rPr>
          <w:lang w:val="en-US"/>
        </w:rPr>
      </w:pPr>
      <w:r>
        <w:rPr>
          <w:lang w:val="en-US"/>
        </w:rPr>
        <w:t>Timeframes and key milestones for establishment and delivery.</w:t>
      </w:r>
    </w:p>
    <w:p w14:paraId="7482B70B" w14:textId="77777777" w:rsidR="006C5A22" w:rsidRPr="00307761" w:rsidRDefault="006C5A22" w:rsidP="006C5A22">
      <w:pPr>
        <w:pStyle w:val="ListParagraph"/>
        <w:numPr>
          <w:ilvl w:val="1"/>
          <w:numId w:val="22"/>
        </w:numPr>
        <w:tabs>
          <w:tab w:val="clear" w:pos="2835"/>
        </w:tabs>
        <w:spacing w:after="60"/>
        <w:ind w:left="1647"/>
        <w:rPr>
          <w:lang w:val="en-US"/>
        </w:rPr>
      </w:pPr>
      <w:r w:rsidRPr="00307761">
        <w:rPr>
          <w:lang w:val="en-US"/>
        </w:rPr>
        <w:t>Your approach to governance, stakeholder engagement</w:t>
      </w:r>
      <w:r>
        <w:rPr>
          <w:lang w:val="en-US"/>
        </w:rPr>
        <w:t xml:space="preserve"> and</w:t>
      </w:r>
      <w:r w:rsidRPr="00307761">
        <w:rPr>
          <w:lang w:val="en-US"/>
        </w:rPr>
        <w:t xml:space="preserve"> managing risk</w:t>
      </w:r>
      <w:r>
        <w:rPr>
          <w:lang w:val="en-US"/>
        </w:rPr>
        <w:t>.</w:t>
      </w:r>
    </w:p>
    <w:p w14:paraId="55B50D1E" w14:textId="77777777" w:rsidR="006C5A22" w:rsidRPr="00103279" w:rsidRDefault="006C5A22" w:rsidP="006C5A22">
      <w:pPr>
        <w:pStyle w:val="ListParagraph"/>
        <w:numPr>
          <w:ilvl w:val="1"/>
          <w:numId w:val="22"/>
        </w:numPr>
        <w:tabs>
          <w:tab w:val="clear" w:pos="2835"/>
        </w:tabs>
        <w:spacing w:after="60"/>
        <w:ind w:left="1647"/>
        <w:contextualSpacing/>
        <w:rPr>
          <w:lang w:val="en-US"/>
        </w:rPr>
      </w:pPr>
      <w:r w:rsidRPr="0F673E7D">
        <w:rPr>
          <w:lang w:val="en-US"/>
        </w:rPr>
        <w:t>Your transition plan to enable ongoing impacts from the initiative after the funding has ceased.</w:t>
      </w:r>
    </w:p>
    <w:p w14:paraId="1DC515F0" w14:textId="77777777" w:rsidR="006C5A22" w:rsidRPr="0047191A" w:rsidRDefault="006C5A22" w:rsidP="006C5A22">
      <w:pPr>
        <w:pStyle w:val="ListParagraph"/>
        <w:numPr>
          <w:ilvl w:val="1"/>
          <w:numId w:val="22"/>
        </w:numPr>
        <w:tabs>
          <w:tab w:val="clear" w:pos="2835"/>
        </w:tabs>
        <w:spacing w:after="60"/>
        <w:ind w:left="1647"/>
        <w:rPr>
          <w:lang w:val="en-US"/>
        </w:rPr>
      </w:pPr>
      <w:r w:rsidRPr="2D680C6A">
        <w:rPr>
          <w:lang w:val="en-US"/>
        </w:rPr>
        <w:t xml:space="preserve">How you will </w:t>
      </w:r>
      <w:r>
        <w:rPr>
          <w:lang w:val="en-US"/>
        </w:rPr>
        <w:t xml:space="preserve">monitor and </w:t>
      </w:r>
      <w:r w:rsidRPr="2D680C6A">
        <w:rPr>
          <w:lang w:val="en-US"/>
        </w:rPr>
        <w:t>evaluate the impact of the project for individuals and the community.</w:t>
      </w:r>
      <w:r>
        <w:rPr>
          <w:lang w:val="en-US"/>
        </w:rPr>
        <w:br/>
      </w:r>
    </w:p>
    <w:p w14:paraId="595353E8" w14:textId="23660140" w:rsidR="00144F1C" w:rsidRDefault="006C5A22" w:rsidP="00144F1C">
      <w:pPr>
        <w:ind w:left="207"/>
        <w:rPr>
          <w:b/>
          <w:bCs/>
          <w:lang w:val="en-US"/>
        </w:rPr>
      </w:pPr>
      <w:r w:rsidRPr="0F673E7D">
        <w:rPr>
          <w:b/>
          <w:bCs/>
          <w:lang w:val="en-US"/>
        </w:rPr>
        <w:t>Please note that the department cannot fund applications that are not eligible or do not meet the criteria.</w:t>
      </w:r>
    </w:p>
    <w:p w14:paraId="23596758" w14:textId="62838678" w:rsidR="00144F1C" w:rsidRPr="00AA26AA" w:rsidRDefault="00144F1C" w:rsidP="00144F1C">
      <w:pPr>
        <w:pStyle w:val="Heading1"/>
        <w:rPr>
          <w:bCs/>
          <w:lang w:val="en-US"/>
        </w:rPr>
      </w:pPr>
      <w:r>
        <w:t xml:space="preserve"> </w:t>
      </w:r>
      <w:bookmarkStart w:id="15" w:name="_Toc213933038"/>
      <w:r>
        <w:t>Other requirements</w:t>
      </w:r>
      <w:bookmarkEnd w:id="15"/>
    </w:p>
    <w:p w14:paraId="1F0949A7" w14:textId="77777777" w:rsidR="00C949D5" w:rsidRPr="008E3317" w:rsidRDefault="00C949D5" w:rsidP="00C949D5">
      <w:pPr>
        <w:ind w:left="207"/>
        <w:rPr>
          <w:lang w:val="en-US"/>
        </w:rPr>
      </w:pPr>
      <w:r w:rsidRPr="0F673E7D">
        <w:rPr>
          <w:lang w:val="en-US"/>
        </w:rPr>
        <w:t>All initiatives must:</w:t>
      </w:r>
    </w:p>
    <w:p w14:paraId="425B4C7B" w14:textId="77777777" w:rsidR="00C949D5" w:rsidRPr="008E3317" w:rsidRDefault="00C949D5" w:rsidP="00C949D5">
      <w:pPr>
        <w:numPr>
          <w:ilvl w:val="0"/>
          <w:numId w:val="23"/>
        </w:numPr>
        <w:spacing w:after="60"/>
        <w:ind w:left="927"/>
        <w:rPr>
          <w:lang w:val="en-US"/>
        </w:rPr>
      </w:pPr>
      <w:r w:rsidRPr="008E3317">
        <w:rPr>
          <w:lang w:val="en-US"/>
        </w:rPr>
        <w:t>operate with low or no entry requirements to ensure services are accessible to all service users</w:t>
      </w:r>
    </w:p>
    <w:p w14:paraId="4391E918" w14:textId="77777777" w:rsidR="00C949D5" w:rsidRPr="008E3317" w:rsidRDefault="00C949D5" w:rsidP="00C949D5">
      <w:pPr>
        <w:numPr>
          <w:ilvl w:val="0"/>
          <w:numId w:val="23"/>
        </w:numPr>
        <w:spacing w:after="60"/>
        <w:ind w:left="927"/>
        <w:rPr>
          <w:lang w:val="en-US"/>
        </w:rPr>
      </w:pPr>
      <w:r w:rsidRPr="008E3317">
        <w:rPr>
          <w:lang w:val="en-US"/>
        </w:rPr>
        <w:t>ensure processes are in place to refer service users to alternative services where appropriate</w:t>
      </w:r>
    </w:p>
    <w:p w14:paraId="4FA81276" w14:textId="77777777" w:rsidR="00C949D5" w:rsidRPr="008E3317" w:rsidRDefault="00C949D5" w:rsidP="00C949D5">
      <w:pPr>
        <w:numPr>
          <w:ilvl w:val="0"/>
          <w:numId w:val="23"/>
        </w:numPr>
        <w:spacing w:after="60"/>
        <w:ind w:left="927"/>
        <w:rPr>
          <w:lang w:val="en-US"/>
        </w:rPr>
      </w:pPr>
      <w:r w:rsidRPr="008E3317">
        <w:rPr>
          <w:lang w:val="en-US"/>
        </w:rPr>
        <w:t>monitor and supervise volunteers</w:t>
      </w:r>
    </w:p>
    <w:p w14:paraId="7DD92369" w14:textId="77777777" w:rsidR="00C949D5" w:rsidRPr="008E3317" w:rsidRDefault="00C949D5" w:rsidP="00C949D5">
      <w:pPr>
        <w:numPr>
          <w:ilvl w:val="0"/>
          <w:numId w:val="23"/>
        </w:numPr>
        <w:spacing w:after="60"/>
        <w:ind w:left="927"/>
        <w:rPr>
          <w:lang w:val="en-US"/>
        </w:rPr>
      </w:pPr>
      <w:r w:rsidRPr="008E3317">
        <w:rPr>
          <w:lang w:val="en-US"/>
        </w:rPr>
        <w:t xml:space="preserve">build strong relationships and engagement strategies </w:t>
      </w:r>
      <w:r>
        <w:rPr>
          <w:lang w:val="en-US"/>
        </w:rPr>
        <w:t>with</w:t>
      </w:r>
      <w:r w:rsidRPr="008E3317">
        <w:rPr>
          <w:lang w:val="en-US"/>
        </w:rPr>
        <w:t xml:space="preserve"> </w:t>
      </w:r>
      <w:r>
        <w:rPr>
          <w:lang w:val="en-US"/>
        </w:rPr>
        <w:t xml:space="preserve">First Nations peoples and </w:t>
      </w:r>
      <w:r w:rsidRPr="008E3317">
        <w:rPr>
          <w:lang w:val="en-US"/>
        </w:rPr>
        <w:t>culturally and linguistically diverse organisations</w:t>
      </w:r>
    </w:p>
    <w:p w14:paraId="0E307E97" w14:textId="77777777" w:rsidR="00C949D5" w:rsidRDefault="00C949D5" w:rsidP="00C949D5">
      <w:pPr>
        <w:numPr>
          <w:ilvl w:val="0"/>
          <w:numId w:val="23"/>
        </w:numPr>
        <w:spacing w:after="60"/>
        <w:ind w:left="927"/>
        <w:rPr>
          <w:lang w:val="en-US"/>
        </w:rPr>
      </w:pPr>
      <w:r w:rsidRPr="56390FAD">
        <w:rPr>
          <w:lang w:val="en-US"/>
        </w:rPr>
        <w:t>ensure activities are responsive to the needs of service users and are relevant to reducing vulnerability and disadvantage.</w:t>
      </w:r>
    </w:p>
    <w:p w14:paraId="3574E780" w14:textId="1791E1A6" w:rsidR="00102066" w:rsidRPr="00BD5240" w:rsidRDefault="00C949D5" w:rsidP="00102066">
      <w:pPr>
        <w:numPr>
          <w:ilvl w:val="0"/>
          <w:numId w:val="23"/>
        </w:numPr>
        <w:spacing w:after="60"/>
        <w:ind w:left="927"/>
        <w:rPr>
          <w:lang w:val="en-US"/>
        </w:rPr>
      </w:pPr>
      <w:r w:rsidRPr="00371BDC">
        <w:rPr>
          <w:lang w:val="en-US"/>
        </w:rPr>
        <w:t xml:space="preserve">Work closely with the department to support the monitoring, and evaluation of participant and program outcomes – this includes capturing data, participating in meetings at the request of the department and producing reporting on learnings and outcomes. </w:t>
      </w:r>
    </w:p>
    <w:p w14:paraId="55A334E6" w14:textId="5822E725" w:rsidR="00102066" w:rsidRDefault="00102066" w:rsidP="00102066">
      <w:pPr>
        <w:pStyle w:val="Heading1"/>
      </w:pPr>
      <w:r>
        <w:t xml:space="preserve"> </w:t>
      </w:r>
      <w:bookmarkStart w:id="16" w:name="_Toc213933039"/>
      <w:r>
        <w:t>Successful applications</w:t>
      </w:r>
      <w:bookmarkEnd w:id="16"/>
      <w:r>
        <w:t xml:space="preserve"> </w:t>
      </w:r>
    </w:p>
    <w:p w14:paraId="2ED911E5" w14:textId="77777777" w:rsidR="009B5518" w:rsidRPr="00BE38AA" w:rsidRDefault="009B5518" w:rsidP="009B5518">
      <w:pPr>
        <w:ind w:left="207"/>
      </w:pPr>
      <w:r w:rsidRPr="00BE38AA">
        <w:t>Applicants successful in obtaining funding will be required to:</w:t>
      </w:r>
    </w:p>
    <w:p w14:paraId="58903F61" w14:textId="77777777" w:rsidR="009B5518" w:rsidRPr="003C3CE5" w:rsidRDefault="009B5518" w:rsidP="009B5518">
      <w:pPr>
        <w:pStyle w:val="ListParagraph"/>
        <w:numPr>
          <w:ilvl w:val="0"/>
          <w:numId w:val="24"/>
        </w:numPr>
        <w:tabs>
          <w:tab w:val="clear" w:pos="2835"/>
        </w:tabs>
        <w:spacing w:after="60"/>
        <w:ind w:left="927"/>
      </w:pPr>
      <w:r w:rsidRPr="003C3CE5">
        <w:t xml:space="preserve">enter into a service agreement. (Please view the department’s agreement templates at </w:t>
      </w:r>
      <w:hyperlink r:id="rId14" w:history="1">
        <w:r w:rsidRPr="003531E0">
          <w:rPr>
            <w:rStyle w:val="Emphasis"/>
            <w:u w:val="single"/>
          </w:rPr>
          <w:t>social services agreements and contracts | Department of Families, Seniors, Disability Services and Child Safety</w:t>
        </w:r>
      </w:hyperlink>
      <w:r>
        <w:t xml:space="preserve">, </w:t>
      </w:r>
      <w:r w:rsidRPr="003C3CE5">
        <w:t>comply with the requirements and conditions within the Service Agreement, including reporting</w:t>
      </w:r>
    </w:p>
    <w:p w14:paraId="0DA17D21" w14:textId="4FF66D6F" w:rsidR="009B5518" w:rsidRDefault="009B5518" w:rsidP="009B5518">
      <w:pPr>
        <w:pStyle w:val="ListParagraph"/>
        <w:numPr>
          <w:ilvl w:val="0"/>
          <w:numId w:val="24"/>
        </w:numPr>
        <w:tabs>
          <w:tab w:val="clear" w:pos="2835"/>
        </w:tabs>
        <w:spacing w:after="60"/>
        <w:ind w:left="927"/>
      </w:pPr>
      <w:r w:rsidRPr="00BE38AA">
        <w:t xml:space="preserve">comply with the </w:t>
      </w:r>
      <w:r w:rsidRPr="00CF068E">
        <w:rPr>
          <w:i/>
          <w:iCs/>
        </w:rPr>
        <w:t>Community Services Act 2007</w:t>
      </w:r>
      <w:r w:rsidRPr="00BE38AA">
        <w:t>.</w:t>
      </w:r>
    </w:p>
    <w:p w14:paraId="60425120" w14:textId="77777777" w:rsidR="009B5518" w:rsidRDefault="009B5518" w:rsidP="009B5518">
      <w:pPr>
        <w:pStyle w:val="ListParagraph"/>
        <w:numPr>
          <w:ilvl w:val="0"/>
          <w:numId w:val="0"/>
        </w:numPr>
        <w:tabs>
          <w:tab w:val="clear" w:pos="2835"/>
        </w:tabs>
        <w:spacing w:after="60"/>
        <w:ind w:left="927"/>
        <w:rPr>
          <w:sz w:val="18"/>
          <w:szCs w:val="18"/>
        </w:rPr>
      </w:pPr>
    </w:p>
    <w:p w14:paraId="226E9D33" w14:textId="77777777" w:rsidR="006C6D23" w:rsidRDefault="006C6D23" w:rsidP="009B5518">
      <w:pPr>
        <w:pStyle w:val="ListParagraph"/>
        <w:numPr>
          <w:ilvl w:val="0"/>
          <w:numId w:val="0"/>
        </w:numPr>
        <w:tabs>
          <w:tab w:val="clear" w:pos="2835"/>
        </w:tabs>
        <w:spacing w:after="60"/>
        <w:ind w:left="927"/>
        <w:rPr>
          <w:sz w:val="18"/>
          <w:szCs w:val="18"/>
        </w:rPr>
      </w:pPr>
    </w:p>
    <w:p w14:paraId="4CBECF79" w14:textId="77777777" w:rsidR="006C6D23" w:rsidRPr="006C6D23" w:rsidRDefault="006C6D23" w:rsidP="009B5518">
      <w:pPr>
        <w:pStyle w:val="ListParagraph"/>
        <w:numPr>
          <w:ilvl w:val="0"/>
          <w:numId w:val="0"/>
        </w:numPr>
        <w:tabs>
          <w:tab w:val="clear" w:pos="2835"/>
        </w:tabs>
        <w:spacing w:after="60"/>
        <w:ind w:left="927"/>
        <w:rPr>
          <w:sz w:val="18"/>
          <w:szCs w:val="18"/>
        </w:rPr>
      </w:pPr>
    </w:p>
    <w:p w14:paraId="074A210D" w14:textId="77777777" w:rsidR="009B5518" w:rsidRPr="00BE38AA" w:rsidRDefault="009B5518" w:rsidP="009B5518">
      <w:pPr>
        <w:ind w:left="207"/>
      </w:pPr>
      <w:r w:rsidRPr="00BE38AA">
        <w:t>We must execute a service agreement with you before we can make any payment.</w:t>
      </w:r>
    </w:p>
    <w:p w14:paraId="000F454B" w14:textId="20FB0F72" w:rsidR="00102066" w:rsidRPr="009B5518" w:rsidRDefault="009B5518" w:rsidP="009B5518">
      <w:pPr>
        <w:ind w:left="207"/>
      </w:pPr>
      <w:r w:rsidRPr="00BE38AA">
        <w:t xml:space="preserve">Grant recipients will be bound to the grant agreement and contractual terms and conditions. Additional individual conditions may be specified at the time of approval. If necessary, a revised project plan may be negotiated. </w:t>
      </w:r>
    </w:p>
    <w:p w14:paraId="09EC797F" w14:textId="4E83FBF9" w:rsidR="009B5518" w:rsidRDefault="009B5518" w:rsidP="009B5518">
      <w:pPr>
        <w:pStyle w:val="Heading1"/>
      </w:pPr>
      <w:r>
        <w:t xml:space="preserve"> </w:t>
      </w:r>
      <w:bookmarkStart w:id="17" w:name="_Toc213933040"/>
      <w:r>
        <w:t>How to apply</w:t>
      </w:r>
      <w:bookmarkEnd w:id="17"/>
    </w:p>
    <w:p w14:paraId="1C3F21CD" w14:textId="77777777" w:rsidR="004004A4" w:rsidRPr="000C7C39" w:rsidRDefault="004004A4" w:rsidP="004004A4">
      <w:pPr>
        <w:ind w:left="207"/>
      </w:pPr>
      <w:r w:rsidRPr="00A072A0">
        <w:t>Applications will be managed online through SmartyGrants</w:t>
      </w:r>
      <w:r>
        <w:t xml:space="preserve">. </w:t>
      </w:r>
      <w:r w:rsidRPr="000C7C39">
        <w:t xml:space="preserve">Before applying, you must read and understand these Grant Program Guidelines. </w:t>
      </w:r>
    </w:p>
    <w:p w14:paraId="3D00783C" w14:textId="77777777" w:rsidR="004004A4" w:rsidRPr="000C7C39" w:rsidRDefault="004004A4" w:rsidP="004004A4">
      <w:pPr>
        <w:ind w:left="207"/>
      </w:pPr>
      <w:r w:rsidRPr="000C7C39">
        <w:t>To apply you must:</w:t>
      </w:r>
    </w:p>
    <w:p w14:paraId="56116991" w14:textId="77777777" w:rsidR="004004A4" w:rsidRPr="000C7C39" w:rsidRDefault="004004A4" w:rsidP="004004A4">
      <w:pPr>
        <w:pStyle w:val="ListParagraph"/>
        <w:numPr>
          <w:ilvl w:val="0"/>
          <w:numId w:val="24"/>
        </w:numPr>
        <w:tabs>
          <w:tab w:val="clear" w:pos="2835"/>
        </w:tabs>
        <w:spacing w:after="60"/>
        <w:ind w:left="927"/>
      </w:pPr>
      <w:r w:rsidRPr="000C7C39">
        <w:t>Complete the online application form via SmartyGrants platform</w:t>
      </w:r>
    </w:p>
    <w:p w14:paraId="750BBC5C" w14:textId="77777777" w:rsidR="004004A4" w:rsidRPr="000C7C39" w:rsidRDefault="004004A4" w:rsidP="004004A4">
      <w:pPr>
        <w:pStyle w:val="ListParagraph"/>
        <w:numPr>
          <w:ilvl w:val="0"/>
          <w:numId w:val="24"/>
        </w:numPr>
        <w:tabs>
          <w:tab w:val="clear" w:pos="2835"/>
        </w:tabs>
        <w:spacing w:after="60"/>
        <w:ind w:left="927"/>
      </w:pPr>
      <w:r w:rsidRPr="000C7C39">
        <w:t>Provide all the information requested</w:t>
      </w:r>
    </w:p>
    <w:p w14:paraId="5E4609B6" w14:textId="77777777" w:rsidR="004004A4" w:rsidRPr="000C7C39" w:rsidRDefault="004004A4" w:rsidP="004004A4">
      <w:pPr>
        <w:pStyle w:val="ListParagraph"/>
        <w:numPr>
          <w:ilvl w:val="0"/>
          <w:numId w:val="24"/>
        </w:numPr>
        <w:tabs>
          <w:tab w:val="clear" w:pos="2835"/>
        </w:tabs>
        <w:spacing w:after="60"/>
        <w:ind w:left="927"/>
      </w:pPr>
      <w:r w:rsidRPr="000C7C39">
        <w:t>Address all eligibility criteria and assessment criteria</w:t>
      </w:r>
    </w:p>
    <w:p w14:paraId="3FEF615C" w14:textId="77777777" w:rsidR="004004A4" w:rsidRPr="000C7C39" w:rsidRDefault="004004A4" w:rsidP="004004A4">
      <w:pPr>
        <w:pStyle w:val="ListParagraph"/>
        <w:numPr>
          <w:ilvl w:val="0"/>
          <w:numId w:val="24"/>
        </w:numPr>
        <w:tabs>
          <w:tab w:val="clear" w:pos="2835"/>
        </w:tabs>
        <w:spacing w:after="60"/>
        <w:ind w:left="927"/>
      </w:pPr>
      <w:r w:rsidRPr="000C7C39">
        <w:t>Include all necessary attachments</w:t>
      </w:r>
    </w:p>
    <w:p w14:paraId="34EAD77C" w14:textId="59BCEE67" w:rsidR="004004A4" w:rsidRDefault="004004A4" w:rsidP="0060789F">
      <w:pPr>
        <w:pStyle w:val="ListParagraph"/>
        <w:numPr>
          <w:ilvl w:val="0"/>
          <w:numId w:val="24"/>
        </w:numPr>
        <w:tabs>
          <w:tab w:val="clear" w:pos="2835"/>
        </w:tabs>
        <w:spacing w:after="60"/>
        <w:ind w:left="927"/>
      </w:pPr>
      <w:r w:rsidRPr="000C7C39">
        <w:t>Submit your application by the closing date and time.</w:t>
      </w:r>
    </w:p>
    <w:p w14:paraId="2A73D652" w14:textId="77777777" w:rsidR="0060789F" w:rsidRDefault="0060789F" w:rsidP="0060789F">
      <w:pPr>
        <w:pStyle w:val="ListParagraph"/>
        <w:numPr>
          <w:ilvl w:val="0"/>
          <w:numId w:val="0"/>
        </w:numPr>
        <w:tabs>
          <w:tab w:val="clear" w:pos="2835"/>
        </w:tabs>
        <w:spacing w:after="60"/>
        <w:ind w:left="927"/>
      </w:pPr>
    </w:p>
    <w:p w14:paraId="305992A7" w14:textId="77777777" w:rsidR="004004A4" w:rsidRPr="000C7C39" w:rsidRDefault="004004A4" w:rsidP="004004A4">
      <w:pPr>
        <w:ind w:left="207"/>
      </w:pPr>
      <w:r w:rsidRPr="000C7C39">
        <w:t>Late applications will not be accepted.</w:t>
      </w:r>
    </w:p>
    <w:p w14:paraId="728610CB" w14:textId="143DEBE7" w:rsidR="004004A4" w:rsidRPr="0060789F" w:rsidRDefault="004004A4" w:rsidP="0060789F">
      <w:pPr>
        <w:ind w:left="207"/>
        <w:rPr>
          <w:u w:val="single"/>
        </w:rPr>
      </w:pPr>
      <w:r>
        <w:t xml:space="preserve">If you have any technical difficulties with logging in, progressing or submitting your application, please contact SmartyGrants on 03 9320 6888 or by email </w:t>
      </w:r>
      <w:hyperlink r:id="rId15">
        <w:r w:rsidRPr="0F673E7D">
          <w:rPr>
            <w:rStyle w:val="Emphasis"/>
            <w:u w:val="single"/>
          </w:rPr>
          <w:t>service@smartygrants.com.au</w:t>
        </w:r>
      </w:hyperlink>
      <w:r w:rsidRPr="0F673E7D">
        <w:rPr>
          <w:rStyle w:val="Emphasis"/>
          <w:u w:val="single"/>
        </w:rPr>
        <w:t>.</w:t>
      </w:r>
    </w:p>
    <w:p w14:paraId="11C98948" w14:textId="3046FC27" w:rsidR="006C5A22" w:rsidRPr="006C5A22" w:rsidRDefault="006135C5" w:rsidP="006135C5">
      <w:pPr>
        <w:pStyle w:val="Heading1"/>
      </w:pPr>
      <w:r>
        <w:t xml:space="preserve"> </w:t>
      </w:r>
      <w:bookmarkStart w:id="18" w:name="_Toc213933041"/>
      <w:r>
        <w:t>Acknowledgement of funding</w:t>
      </w:r>
      <w:bookmarkEnd w:id="18"/>
    </w:p>
    <w:p w14:paraId="4C3495DA" w14:textId="2E54F0D9" w:rsidR="00440F16" w:rsidRDefault="0060789F" w:rsidP="00B34174">
      <w:pPr>
        <w:spacing w:after="60"/>
        <w:ind w:left="207"/>
        <w:rPr>
          <w:lang w:val="en-US"/>
        </w:rPr>
      </w:pPr>
      <w:r w:rsidRPr="0F673E7D">
        <w:rPr>
          <w:lang w:val="en-US"/>
        </w:rPr>
        <w:t>If your application is successful, you must ensure the Queensland Government is acknowledged in your annual report and any promotional materials, including on your website. Any acknowledgement in promotional material must use an acknowledgement wordmark which you must obtain from us.</w:t>
      </w:r>
    </w:p>
    <w:p w14:paraId="0E0CDF8A" w14:textId="0451BA3A" w:rsidR="00440F16" w:rsidRDefault="00223C33" w:rsidP="00223C33">
      <w:pPr>
        <w:pStyle w:val="Heading1"/>
      </w:pPr>
      <w:r>
        <w:t xml:space="preserve"> </w:t>
      </w:r>
      <w:bookmarkStart w:id="19" w:name="_Toc213933042"/>
      <w:r>
        <w:t>Background of Communities Innovation Fund</w:t>
      </w:r>
      <w:bookmarkEnd w:id="19"/>
    </w:p>
    <w:p w14:paraId="0BD1A3DF" w14:textId="77777777" w:rsidR="00B34174" w:rsidRPr="003531E0" w:rsidRDefault="00B34174" w:rsidP="00B34174">
      <w:pPr>
        <w:spacing w:before="80"/>
        <w:ind w:left="207"/>
        <w:rPr>
          <w:rFonts w:eastAsia="Arial" w:cs="Arial"/>
        </w:rPr>
      </w:pPr>
      <w:r w:rsidRPr="003531E0">
        <w:rPr>
          <w:rFonts w:eastAsia="Arial" w:cs="Arial"/>
        </w:rPr>
        <w:t>Social isolation and loneliness have serious impacts on people’s mental and physical health and wellbeing, as well as broader effects on communities, service systems and the economy. For many Queenslanders, the COVID-19 pandemic and the public health measures needed to contain its spread compounded pre-existing social isolation and loneliness.</w:t>
      </w:r>
    </w:p>
    <w:p w14:paraId="04884C33" w14:textId="77777777" w:rsidR="00B34174" w:rsidRPr="003531E0" w:rsidRDefault="00B34174" w:rsidP="00B34174">
      <w:pPr>
        <w:spacing w:before="80"/>
        <w:ind w:left="207"/>
        <w:rPr>
          <w:rFonts w:eastAsia="Arial" w:cs="Arial"/>
        </w:rPr>
      </w:pPr>
      <w:r w:rsidRPr="003531E0">
        <w:rPr>
          <w:rFonts w:eastAsia="Arial" w:cs="Arial"/>
        </w:rPr>
        <w:t xml:space="preserve">In May 2021, in recognition of the widespread and significant impacts of social isolation and loneliness, the Queensland Parliament agreed to a motion that the Community Support and Services Committee (CSSC) commenced an Inquiry (the Inquiry) into social isolation and loneliness in Queensland. The Inquiry was wide reaching, charged with examining the nature, extent, causes, drivers, protective factors and benefits of addressing social isolation and loneliness. </w:t>
      </w:r>
    </w:p>
    <w:p w14:paraId="7BDFFE1D" w14:textId="77777777" w:rsidR="00B34174" w:rsidRPr="003531E0" w:rsidRDefault="00B34174" w:rsidP="00B34174">
      <w:pPr>
        <w:spacing w:before="80"/>
        <w:ind w:left="207"/>
        <w:rPr>
          <w:rFonts w:eastAsia="Arial" w:cs="Arial"/>
        </w:rPr>
      </w:pPr>
      <w:r w:rsidRPr="003531E0">
        <w:rPr>
          <w:rFonts w:eastAsia="Arial" w:cs="Arial"/>
        </w:rPr>
        <w:t>Through 196 written submissions, and public hearings across the length and breadth of the state, the committee heard from experts, community leaders, service providers, government departments and people with lived experience, that social isolation and loneliness are critical issues in Queensland. The Queensland Government accepted all 14 recommendations of the Inquiry in full or in principle.</w:t>
      </w:r>
    </w:p>
    <w:p w14:paraId="306C7419" w14:textId="72F13D5A" w:rsidR="004427CC" w:rsidRDefault="00B34174" w:rsidP="004427CC">
      <w:pPr>
        <w:spacing w:before="80"/>
        <w:ind w:left="207"/>
        <w:rPr>
          <w:rFonts w:eastAsia="Arial" w:cs="Arial"/>
        </w:rPr>
      </w:pPr>
      <w:r w:rsidRPr="003531E0">
        <w:rPr>
          <w:rFonts w:eastAsia="Arial" w:cs="Arial"/>
        </w:rPr>
        <w:t>The Communities Innovation Fund was established to support trials of innovative new responses to social isolation and loneliness within Queensland communities.</w:t>
      </w:r>
    </w:p>
    <w:p w14:paraId="08284BB4" w14:textId="36D268E1" w:rsidR="004427CC" w:rsidRDefault="006D4174" w:rsidP="004427CC">
      <w:pPr>
        <w:pStyle w:val="Heading1"/>
        <w:rPr>
          <w:rFonts w:eastAsia="Arial"/>
        </w:rPr>
      </w:pPr>
      <w:r>
        <w:t xml:space="preserve"> </w:t>
      </w:r>
      <w:bookmarkStart w:id="20" w:name="_Toc213933043"/>
      <w:r>
        <w:t>Feedback and complaints</w:t>
      </w:r>
      <w:bookmarkEnd w:id="20"/>
    </w:p>
    <w:p w14:paraId="7047FDBE" w14:textId="77777777" w:rsidR="008F53EA" w:rsidRPr="004C137A" w:rsidRDefault="008F53EA" w:rsidP="008F53EA">
      <w:pPr>
        <w:ind w:left="207"/>
      </w:pPr>
      <w:r>
        <w:lastRenderedPageBreak/>
        <w:t>Due to the large volume of applications we expect to receive, we are unable to provide individual feedback on applications. Applicants may request generalised feedback on the grant application up to four weeks after they are notified of the outcome.  Requests should be directed to grantqueries@families.qld.gov.au.</w:t>
      </w:r>
    </w:p>
    <w:p w14:paraId="14DE56EA" w14:textId="77777777" w:rsidR="008F53EA" w:rsidRDefault="008F53EA" w:rsidP="008F53EA">
      <w:pPr>
        <w:ind w:left="207"/>
      </w:pPr>
      <w:r w:rsidRPr="00100D60">
        <w:t xml:space="preserve">We are committed to effective complaints management and will deal with all complaints against our actions, decisions or officers’ conduct in a responsive, confidential and fair manner. Please refer to the Customer service compliments and complaints section of our website </w:t>
      </w:r>
      <w:hyperlink r:id="rId16" w:history="1">
        <w:r w:rsidRPr="003531E0">
          <w:rPr>
            <w:rStyle w:val="Hyperlink"/>
          </w:rPr>
          <w:t>Compliments and complaints | Department of Families, Seniors, Disability Services and Child Safety</w:t>
        </w:r>
      </w:hyperlink>
      <w:r>
        <w:t>.</w:t>
      </w:r>
    </w:p>
    <w:p w14:paraId="714554C3" w14:textId="489A8273" w:rsidR="00B34174" w:rsidRDefault="00492F7C" w:rsidP="00492F7C">
      <w:pPr>
        <w:pStyle w:val="Heading1"/>
      </w:pPr>
      <w:r>
        <w:t xml:space="preserve"> </w:t>
      </w:r>
      <w:bookmarkStart w:id="21" w:name="_Toc213933044"/>
      <w:r>
        <w:t>Privacy</w:t>
      </w:r>
      <w:bookmarkEnd w:id="21"/>
    </w:p>
    <w:p w14:paraId="01FA509E" w14:textId="77777777" w:rsidR="000B46A9" w:rsidRDefault="000B46A9" w:rsidP="000B46A9">
      <w:pPr>
        <w:ind w:left="207"/>
      </w:pPr>
      <w:r w:rsidRPr="005336BF">
        <w:t xml:space="preserve">We </w:t>
      </w:r>
      <w:r>
        <w:t xml:space="preserve">treat your personal information according to the </w:t>
      </w:r>
      <w:r w:rsidRPr="005336BF">
        <w:rPr>
          <w:i/>
          <w:iCs/>
        </w:rPr>
        <w:t>Information Privacy Act 2009</w:t>
      </w:r>
      <w:r>
        <w:rPr>
          <w:i/>
          <w:iCs/>
        </w:rPr>
        <w:t xml:space="preserve"> </w:t>
      </w:r>
      <w:r w:rsidRPr="00823AD2">
        <w:t>(Qld)</w:t>
      </w:r>
      <w:r>
        <w:rPr>
          <w:i/>
          <w:iCs/>
        </w:rPr>
        <w:t xml:space="preserve">. </w:t>
      </w:r>
      <w:r>
        <w:t>This includes letting you know:</w:t>
      </w:r>
    </w:p>
    <w:p w14:paraId="7AF365B5" w14:textId="77777777" w:rsidR="000B46A9" w:rsidRDefault="000B46A9" w:rsidP="000B46A9">
      <w:pPr>
        <w:pStyle w:val="ListParagraph"/>
        <w:numPr>
          <w:ilvl w:val="0"/>
          <w:numId w:val="25"/>
        </w:numPr>
        <w:tabs>
          <w:tab w:val="clear" w:pos="2835"/>
        </w:tabs>
        <w:spacing w:after="60"/>
        <w:ind w:left="927"/>
        <w:contextualSpacing/>
      </w:pPr>
      <w:r>
        <w:t>what personal information we collect</w:t>
      </w:r>
    </w:p>
    <w:p w14:paraId="6691C651" w14:textId="77777777" w:rsidR="000B46A9" w:rsidRDefault="000B46A9" w:rsidP="000B46A9">
      <w:pPr>
        <w:pStyle w:val="ListParagraph"/>
        <w:numPr>
          <w:ilvl w:val="0"/>
          <w:numId w:val="25"/>
        </w:numPr>
        <w:tabs>
          <w:tab w:val="clear" w:pos="2835"/>
        </w:tabs>
        <w:spacing w:after="60"/>
        <w:ind w:left="927"/>
        <w:contextualSpacing/>
      </w:pPr>
      <w:r>
        <w:t>why we collect your personal information</w:t>
      </w:r>
    </w:p>
    <w:p w14:paraId="0172020C" w14:textId="77777777" w:rsidR="000B46A9" w:rsidRDefault="000B46A9" w:rsidP="000B46A9">
      <w:pPr>
        <w:pStyle w:val="ListParagraph"/>
        <w:numPr>
          <w:ilvl w:val="0"/>
          <w:numId w:val="25"/>
        </w:numPr>
        <w:tabs>
          <w:tab w:val="clear" w:pos="2835"/>
        </w:tabs>
        <w:spacing w:after="60"/>
        <w:ind w:left="927"/>
        <w:contextualSpacing/>
      </w:pPr>
      <w:r>
        <w:t>who we give your personal information to.</w:t>
      </w:r>
    </w:p>
    <w:p w14:paraId="0DC53A10" w14:textId="77777777" w:rsidR="000B46A9" w:rsidRDefault="000B46A9" w:rsidP="000B46A9">
      <w:pPr>
        <w:ind w:left="207"/>
        <w:rPr>
          <w:szCs w:val="20"/>
        </w:rPr>
      </w:pPr>
    </w:p>
    <w:p w14:paraId="62513807" w14:textId="77777777" w:rsidR="000B46A9" w:rsidRDefault="000B46A9" w:rsidP="000B46A9">
      <w:pPr>
        <w:ind w:left="207"/>
      </w:pPr>
      <w:r>
        <w:t xml:space="preserve">In submitting a grant application, you agree to the Queensland Government collecting your personal information, including your name, contact details and role in your organisation, in order to assess your application and for the purpose of grants administration. If you do not provide this permission, we cannot assess your grant application. </w:t>
      </w:r>
    </w:p>
    <w:p w14:paraId="60DF3D12" w14:textId="77777777" w:rsidR="000B46A9" w:rsidRDefault="000B46A9" w:rsidP="000B46A9">
      <w:pPr>
        <w:ind w:left="207"/>
      </w:pPr>
      <w:r>
        <w:t xml:space="preserve">The Queensland Government may also use and disclose information collected about you under this grant in any other Queensland Government business or function. This includes disclosing grant information on the Department of Families, Seniors, Disability Services and Child Safety website and giving information to the Australian Taxation Office for compliance purposes. </w:t>
      </w:r>
    </w:p>
    <w:p w14:paraId="6F36B97F" w14:textId="77777777" w:rsidR="000B46A9" w:rsidRDefault="000B46A9" w:rsidP="000B46A9">
      <w:pPr>
        <w:ind w:left="207"/>
      </w:pPr>
      <w:r>
        <w:t>We may share information you give us in your application, including personal information, with other State entities, the responsible Minister and their staff, and with Members of Parliament, for other purposes including government administration, research or service delivery, or as otherwise authorised or required by law.</w:t>
      </w:r>
    </w:p>
    <w:p w14:paraId="1843F428" w14:textId="77777777" w:rsidR="000B46A9" w:rsidRPr="000B46A9" w:rsidRDefault="000B46A9" w:rsidP="000B46A9">
      <w:pPr>
        <w:rPr>
          <w:lang w:val="en-GB"/>
        </w:rPr>
      </w:pPr>
    </w:p>
    <w:p w14:paraId="0D534189" w14:textId="6578C968" w:rsidR="00362DB4" w:rsidRDefault="00BD5240" w:rsidP="00362DB4">
      <w:pPr>
        <w:pStyle w:val="ListParagraph"/>
        <w:numPr>
          <w:ilvl w:val="0"/>
          <w:numId w:val="0"/>
        </w:numPr>
        <w:ind w:left="360"/>
      </w:pPr>
      <w:r>
        <w:rPr>
          <w:rFonts w:cs="Arial"/>
          <w:noProof/>
        </w:rPr>
        <mc:AlternateContent>
          <mc:Choice Requires="wps">
            <w:drawing>
              <wp:inline distT="0" distB="0" distL="0" distR="0" wp14:anchorId="65D39057" wp14:editId="00555996">
                <wp:extent cx="5942977" cy="2172059"/>
                <wp:effectExtent l="19050" t="19050" r="19685" b="19050"/>
                <wp:docPr id="5" name="Text Box 5"/>
                <wp:cNvGraphicFramePr/>
                <a:graphic xmlns:a="http://schemas.openxmlformats.org/drawingml/2006/main">
                  <a:graphicData uri="http://schemas.microsoft.com/office/word/2010/wordprocessingShape">
                    <wps:wsp>
                      <wps:cNvSpPr txBox="1"/>
                      <wps:spPr>
                        <a:xfrm>
                          <a:off x="0" y="0"/>
                          <a:ext cx="5942977" cy="2172059"/>
                        </a:xfrm>
                        <a:prstGeom prst="rect">
                          <a:avLst/>
                        </a:prstGeom>
                        <a:solidFill>
                          <a:schemeClr val="lt1"/>
                        </a:solidFill>
                        <a:ln w="28575">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22490F2" w14:textId="77777777" w:rsidR="00BD5240" w:rsidRPr="004E2FD6" w:rsidRDefault="00BD5240" w:rsidP="00BD5240">
                            <w:pPr>
                              <w:pStyle w:val="Heading2"/>
                              <w:jc w:val="center"/>
                            </w:pPr>
                            <w:bookmarkStart w:id="22" w:name="_Toc209535831"/>
                            <w:bookmarkStart w:id="23" w:name="_Toc213933045"/>
                            <w:r w:rsidRPr="004E2FD6">
                              <w:t>Further information and assistance</w:t>
                            </w:r>
                            <w:bookmarkEnd w:id="22"/>
                            <w:bookmarkEnd w:id="23"/>
                          </w:p>
                          <w:p w14:paraId="6FD959E5" w14:textId="77777777" w:rsidR="00BD5240" w:rsidRDefault="00BD5240" w:rsidP="00BD5240">
                            <w:pPr>
                              <w:rPr>
                                <w:rFonts w:cs="Arial"/>
                              </w:rPr>
                            </w:pPr>
                          </w:p>
                          <w:p w14:paraId="005A9910" w14:textId="77777777" w:rsidR="00BD5240" w:rsidRPr="005F2635" w:rsidRDefault="00BD5240" w:rsidP="00BD5240">
                            <w:pPr>
                              <w:rPr>
                                <w:rFonts w:cs="Arial"/>
                              </w:rPr>
                            </w:pPr>
                            <w:r w:rsidRPr="00BD5240">
                              <w:rPr>
                                <w:rFonts w:cs="Arial"/>
                              </w:rPr>
                              <w:t xml:space="preserve">Questions about the grant program can be directed to: </w:t>
                            </w:r>
                            <w:hyperlink r:id="rId17" w:history="1">
                              <w:r w:rsidRPr="00D25BB5">
                                <w:rPr>
                                  <w:rStyle w:val="Hyperlink"/>
                                  <w:rFonts w:cs="Arial"/>
                                  <w:b/>
                                </w:rPr>
                                <w:t>grantqueries@families.qld.gov.au</w:t>
                              </w:r>
                            </w:hyperlink>
                          </w:p>
                          <w:p w14:paraId="2EAE9976" w14:textId="77777777" w:rsidR="00BD5240" w:rsidRPr="005F2635" w:rsidRDefault="00BD5240" w:rsidP="00BD5240">
                            <w:pPr>
                              <w:rPr>
                                <w:rFonts w:cs="Arial"/>
                              </w:rPr>
                            </w:pPr>
                            <w:r w:rsidRPr="00460FE1">
                              <w:rPr>
                                <w:rFonts w:cs="Arial"/>
                              </w:rPr>
                              <w:t xml:space="preserve">Questions about SmartyGrants can be directed to: </w:t>
                            </w:r>
                            <w:hyperlink r:id="rId18" w:history="1">
                              <w:r w:rsidRPr="003531E0">
                                <w:rPr>
                                  <w:rStyle w:val="Hyperlink"/>
                                  <w:rFonts w:cs="Arial"/>
                                  <w:b/>
                                </w:rPr>
                                <w:t xml:space="preserve">Service@smartygrants.com.au </w:t>
                              </w:r>
                            </w:hyperlink>
                          </w:p>
                          <w:p w14:paraId="7B420281" w14:textId="77777777" w:rsidR="00BD5240" w:rsidRPr="00460FE1" w:rsidRDefault="00BD5240" w:rsidP="00BD5240">
                            <w:pPr>
                              <w:rPr>
                                <w:rFonts w:cs="Arial"/>
                              </w:rPr>
                            </w:pPr>
                            <w:r w:rsidRPr="00460FE1">
                              <w:rPr>
                                <w:rFonts w:cs="Arial"/>
                              </w:rPr>
                              <w:t xml:space="preserve">Please refer to the </w:t>
                            </w:r>
                            <w:r w:rsidRPr="00460FE1">
                              <w:rPr>
                                <w:rFonts w:cs="Arial"/>
                                <w:i/>
                              </w:rPr>
                              <w:t>SmartyGrants—HelpGuideforApplicants</w:t>
                            </w:r>
                            <w:r w:rsidRPr="00460FE1">
                              <w:rPr>
                                <w:rFonts w:cs="Arial"/>
                              </w:rPr>
                              <w:t xml:space="preserve">  </w:t>
                            </w:r>
                            <w:hyperlink r:id="rId19" w:history="1">
                              <w:r w:rsidRPr="003531E0">
                                <w:rPr>
                                  <w:rStyle w:val="Hyperlink"/>
                                  <w:rFonts w:cs="Arial"/>
                                </w:rPr>
                                <w:t>https://applicanthelp.smartygrants.com.au/help-guide-for-applicants/</w:t>
                              </w:r>
                            </w:hyperlink>
                            <w:r w:rsidRPr="003531E0">
                              <w:rPr>
                                <w:rFonts w:cs="Arial"/>
                              </w:rPr>
                              <w:t xml:space="preserve">  </w:t>
                            </w:r>
                            <w:r w:rsidRPr="00460FE1">
                              <w:rPr>
                                <w:rFonts w:cs="Arial"/>
                              </w:rPr>
                              <w:t>for assistance on completing your application form</w:t>
                            </w:r>
                          </w:p>
                          <w:p w14:paraId="2E6717C2" w14:textId="77777777" w:rsidR="00BD5240" w:rsidRPr="00461EDB" w:rsidRDefault="00BD5240" w:rsidP="00BD5240">
                            <w:pPr>
                              <w:jc w:val="center"/>
                              <w:rPr>
                                <w:b/>
                                <w:sz w:val="28"/>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inline>
            </w:drawing>
          </mc:Choice>
          <mc:Fallback>
            <w:pict>
              <v:shape w14:anchorId="65D39057" id="Text Box 5" o:spid="_x0000_s1027" type="#_x0000_t202" style="width:467.95pt;height:17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" fillcolor="white [3201]" strokecolor="black [3204]" strokeweight="2.25pt">
                <v:textbox>
                  <w:txbxContent>
                    <w:p w14:paraId="222490F2" w14:textId="77777777" w:rsidR="00BD5240" w:rsidRPr="004E2FD6" w:rsidRDefault="00BD5240" w:rsidP="00BD5240">
                      <w:pPr>
                        <w:pStyle w:val="Heading2"/>
                        <w:jc w:val="center"/>
                      </w:pPr>
                      <w:bookmarkStart w:id="24" w:name="_Toc209535831"/>
                      <w:bookmarkStart w:id="25" w:name="_Toc213933045"/>
                      <w:r w:rsidRPr="004E2FD6">
                        <w:t>Further information and assistance</w:t>
                      </w:r>
                      <w:bookmarkEnd w:id="24"/>
                      <w:bookmarkEnd w:id="25"/>
                    </w:p>
                    <w:p w14:paraId="6FD959E5" w14:textId="77777777" w:rsidR="00BD5240" w:rsidRDefault="00BD5240" w:rsidP="00BD5240">
                      <w:pPr>
                        <w:rPr>
                          <w:rFonts w:cs="Arial"/>
                        </w:rPr>
                      </w:pPr>
                    </w:p>
                    <w:p w14:paraId="005A9910" w14:textId="77777777" w:rsidR="00BD5240" w:rsidRPr="005F2635" w:rsidRDefault="00BD5240" w:rsidP="00BD5240">
                      <w:pPr>
                        <w:rPr>
                          <w:rFonts w:cs="Arial"/>
                        </w:rPr>
                      </w:pPr>
                      <w:r w:rsidRPr="00BD5240">
                        <w:rPr>
                          <w:rFonts w:cs="Arial"/>
                        </w:rPr>
                        <w:t xml:space="preserve">Questions about the grant program can be directed to: </w:t>
                      </w:r>
                      <w:hyperlink r:id="rId20" w:history="1">
                        <w:r w:rsidRPr="00D25BB5">
                          <w:rPr>
                            <w:rStyle w:val="Hyperlink"/>
                            <w:rFonts w:cs="Arial"/>
                            <w:b/>
                          </w:rPr>
                          <w:t>grantqueries@families.qld.gov.au</w:t>
                        </w:r>
                      </w:hyperlink>
                    </w:p>
                    <w:p w14:paraId="2EAE9976" w14:textId="77777777" w:rsidR="00BD5240" w:rsidRPr="005F2635" w:rsidRDefault="00BD5240" w:rsidP="00BD5240">
                      <w:pPr>
                        <w:rPr>
                          <w:rFonts w:cs="Arial"/>
                        </w:rPr>
                      </w:pPr>
                      <w:r w:rsidRPr="00460FE1">
                        <w:rPr>
                          <w:rFonts w:cs="Arial"/>
                        </w:rPr>
                        <w:t xml:space="preserve">Questions about SmartyGrants can be directed to: </w:t>
                      </w:r>
                      <w:hyperlink r:id="rId21" w:history="1">
                        <w:r w:rsidRPr="003531E0">
                          <w:rPr>
                            <w:rStyle w:val="Hyperlink"/>
                            <w:rFonts w:cs="Arial"/>
                            <w:b/>
                          </w:rPr>
                          <w:t xml:space="preserve">Service@smartygrants.com.au </w:t>
                        </w:r>
                      </w:hyperlink>
                    </w:p>
                    <w:p w14:paraId="7B420281" w14:textId="77777777" w:rsidR="00BD5240" w:rsidRPr="00460FE1" w:rsidRDefault="00BD5240" w:rsidP="00BD5240">
                      <w:pPr>
                        <w:rPr>
                          <w:rFonts w:cs="Arial"/>
                        </w:rPr>
                      </w:pPr>
                      <w:r w:rsidRPr="00460FE1">
                        <w:rPr>
                          <w:rFonts w:cs="Arial"/>
                        </w:rPr>
                        <w:t xml:space="preserve">Please refer to the </w:t>
                      </w:r>
                      <w:r w:rsidRPr="00460FE1">
                        <w:rPr>
                          <w:rFonts w:cs="Arial"/>
                          <w:i/>
                        </w:rPr>
                        <w:t>SmartyGrants—HelpGuideforApplicants</w:t>
                      </w:r>
                      <w:r w:rsidRPr="00460FE1">
                        <w:rPr>
                          <w:rFonts w:cs="Arial"/>
                        </w:rPr>
                        <w:t xml:space="preserve">  </w:t>
                      </w:r>
                      <w:hyperlink r:id="rId22" w:history="1">
                        <w:r w:rsidRPr="003531E0">
                          <w:rPr>
                            <w:rStyle w:val="Hyperlink"/>
                            <w:rFonts w:cs="Arial"/>
                          </w:rPr>
                          <w:t>https://applicanthelp.smartygrants.com.au/help-guide-for-applicants/</w:t>
                        </w:r>
                      </w:hyperlink>
                      <w:r w:rsidRPr="003531E0">
                        <w:rPr>
                          <w:rFonts w:cs="Arial"/>
                        </w:rPr>
                        <w:t xml:space="preserve">  </w:t>
                      </w:r>
                      <w:r w:rsidRPr="00460FE1">
                        <w:rPr>
                          <w:rFonts w:cs="Arial"/>
                        </w:rPr>
                        <w:t>for assistance on completing your application form</w:t>
                      </w:r>
                    </w:p>
                    <w:p w14:paraId="2E6717C2" w14:textId="77777777" w:rsidR="00BD5240" w:rsidRPr="00461EDB" w:rsidRDefault="00BD5240" w:rsidP="00BD5240">
                      <w:pPr>
                        <w:jc w:val="center"/>
                        <w:rPr>
                          <w:b/>
                          <w:sz w:val="28"/>
                        </w:rPr>
                      </w:pPr>
                    </w:p>
                  </w:txbxContent>
                </v:textbox>
                <w10:anchorlock/>
              </v:shape>
            </w:pict>
          </mc:Fallback>
        </mc:AlternateContent>
      </w:r>
    </w:p>
    <w:p w14:paraId="6655964E" w14:textId="77777777" w:rsidR="00362DB4" w:rsidRPr="00362DB4" w:rsidRDefault="00362DB4" w:rsidP="00362DB4">
      <w:pPr>
        <w:rPr>
          <w:lang w:val="en-GB"/>
        </w:rPr>
      </w:pPr>
    </w:p>
    <w:p w14:paraId="2EEC760A" w14:textId="77777777" w:rsidR="004944B5" w:rsidRDefault="004944B5" w:rsidP="0006407E">
      <w:pPr>
        <w:pStyle w:val="ListParagraph"/>
        <w:numPr>
          <w:ilvl w:val="0"/>
          <w:numId w:val="0"/>
        </w:numPr>
        <w:ind w:left="360"/>
      </w:pPr>
    </w:p>
    <w:p w14:paraId="3564E415" w14:textId="77777777" w:rsidR="0006407E" w:rsidRPr="0006407E" w:rsidRDefault="0006407E" w:rsidP="0006407E">
      <w:pPr>
        <w:rPr>
          <w:lang w:val="en-GB"/>
        </w:rPr>
      </w:pPr>
    </w:p>
    <w:p w14:paraId="4C125E88" w14:textId="77777777" w:rsidR="001E77DC" w:rsidRPr="00A43384" w:rsidRDefault="001E77DC" w:rsidP="0056501F">
      <w:pPr>
        <w:spacing w:after="60"/>
        <w:ind w:left="360"/>
        <w:rPr>
          <w:szCs w:val="22"/>
        </w:rPr>
      </w:pPr>
    </w:p>
    <w:p w14:paraId="4D2CB5DC" w14:textId="77777777" w:rsidR="0056501F" w:rsidRPr="0056501F" w:rsidRDefault="0056501F" w:rsidP="0056501F">
      <w:pPr>
        <w:rPr>
          <w:lang w:val="en-GB"/>
        </w:rPr>
      </w:pPr>
    </w:p>
    <w:p w14:paraId="2C5926B9" w14:textId="77777777" w:rsidR="00A50984" w:rsidRPr="00A50984" w:rsidRDefault="00A50984" w:rsidP="00A50984">
      <w:pPr>
        <w:tabs>
          <w:tab w:val="left" w:pos="1170"/>
        </w:tabs>
        <w:spacing w:after="60"/>
        <w:ind w:left="360"/>
        <w:rPr>
          <w:rFonts w:eastAsia="Arial" w:cs="Arial"/>
          <w:b/>
          <w:bCs/>
        </w:rPr>
      </w:pPr>
    </w:p>
    <w:p w14:paraId="4234C074" w14:textId="77777777" w:rsidR="00A50984" w:rsidRPr="00A50984" w:rsidRDefault="00A50984" w:rsidP="00A50984">
      <w:pPr>
        <w:rPr>
          <w:lang w:val="en-GB"/>
        </w:rPr>
      </w:pPr>
    </w:p>
    <w:p w14:paraId="239DC535" w14:textId="77777777" w:rsidR="00017F45" w:rsidRDefault="00017F45" w:rsidP="00017F45">
      <w:pPr>
        <w:ind w:left="360"/>
        <w:rPr>
          <w:rFonts w:eastAsia="Arial" w:cs="Arial"/>
          <w:i/>
          <w:iCs/>
        </w:rPr>
      </w:pPr>
    </w:p>
    <w:p w14:paraId="41907E4B" w14:textId="77777777" w:rsidR="00A83C00" w:rsidRPr="00C73861" w:rsidRDefault="00A83C00" w:rsidP="00A83C00">
      <w:pPr>
        <w:spacing w:after="60"/>
        <w:contextualSpacing/>
      </w:pPr>
    </w:p>
    <w:p w14:paraId="744ABA4A" w14:textId="77777777" w:rsidR="00B852D7" w:rsidRPr="00B852D7" w:rsidRDefault="00B852D7" w:rsidP="00B852D7">
      <w:pPr>
        <w:rPr>
          <w:lang w:val="en-GB"/>
        </w:rPr>
      </w:pPr>
    </w:p>
    <w:p w14:paraId="2897146A" w14:textId="77777777" w:rsidR="00B852D7" w:rsidRDefault="00B852D7" w:rsidP="007C21B0">
      <w:pPr>
        <w:spacing w:before="80"/>
        <w:ind w:left="360"/>
        <w:rPr>
          <w:rFonts w:eastAsia="Arial" w:cs="Arial"/>
        </w:rPr>
      </w:pPr>
    </w:p>
    <w:sectPr w:rsidR="00B852D7" w:rsidSect="00956474">
      <w:headerReference w:type="default" r:id="rId23"/>
      <w:footerReference w:type="even" r:id="rId24"/>
      <w:footerReference w:type="default" r:id="rId25"/>
      <w:headerReference w:type="first" r:id="rId26"/>
      <w:pgSz w:w="11906" w:h="16838" w:code="9"/>
      <w:pgMar w:top="992" w:right="709" w:bottom="879" w:left="851" w:header="0"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406D" w14:textId="77777777" w:rsidR="00DB5590" w:rsidRDefault="00DB5590" w:rsidP="00190C24">
      <w:r>
        <w:separator/>
      </w:r>
    </w:p>
  </w:endnote>
  <w:endnote w:type="continuationSeparator" w:id="0">
    <w:p w14:paraId="0FF4A6E5" w14:textId="77777777" w:rsidR="00DB5590" w:rsidRDefault="00DB5590"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5970632"/>
      <w:docPartObj>
        <w:docPartGallery w:val="Page Numbers (Bottom of Page)"/>
        <w:docPartUnique/>
      </w:docPartObj>
    </w:sdtPr>
    <w:sdtEndPr>
      <w:rPr>
        <w:rStyle w:val="PageNumber"/>
      </w:rPr>
    </w:sdtEndPr>
    <w:sdtContent>
      <w:p w14:paraId="0E4C71FE" w14:textId="7C9117D8" w:rsidR="00A60DEF" w:rsidRDefault="00A60DEF" w:rsidP="00C637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201821E" w14:textId="77777777" w:rsidR="00A60DEF" w:rsidRDefault="00A60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1577837"/>
      <w:docPartObj>
        <w:docPartGallery w:val="Page Numbers (Bottom of Page)"/>
        <w:docPartUnique/>
      </w:docPartObj>
    </w:sdtPr>
    <w:sdtEndPr>
      <w:rPr>
        <w:rStyle w:val="PageNumber"/>
      </w:rPr>
    </w:sdtEndPr>
    <w:sdtContent>
      <w:p w14:paraId="7D83E353" w14:textId="476AB06C" w:rsidR="00A60DEF" w:rsidRDefault="00A60DEF" w:rsidP="00C637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FFA8DB" w14:textId="77777777" w:rsidR="00A60DEF" w:rsidRDefault="00A60DEF">
    <w:pPr>
      <w:pStyle w:val="Footer"/>
    </w:pPr>
  </w:p>
  <w:p w14:paraId="5F030A64"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245E" w14:textId="77777777" w:rsidR="00DB5590" w:rsidRDefault="00DB5590" w:rsidP="00190C24">
      <w:r>
        <w:separator/>
      </w:r>
    </w:p>
  </w:footnote>
  <w:footnote w:type="continuationSeparator" w:id="0">
    <w:p w14:paraId="2AA92154" w14:textId="77777777" w:rsidR="00DB5590" w:rsidRDefault="00DB5590"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533A" w14:textId="77777777" w:rsidR="008B3DFB" w:rsidRPr="008B3DFB" w:rsidRDefault="008B3DFB" w:rsidP="008B3DFB">
    <w:pPr>
      <w:pStyle w:val="Header"/>
      <w:snapToGrid w:val="0"/>
      <w:spacing w:after="0"/>
      <w:jc w:val="right"/>
      <w:rPr>
        <w:sz w:val="16"/>
        <w:szCs w:val="16"/>
        <w:lang w:val="en-US"/>
      </w:rPr>
    </w:pPr>
  </w:p>
  <w:p w14:paraId="7BE87F3F" w14:textId="0B908566"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5680" behindDoc="0" locked="0" layoutInCell="1" allowOverlap="1" wp14:anchorId="54F4E06C" wp14:editId="1C6638D2">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04BDA"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" strokecolor="#005eb8 [3213]"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5AD5" w14:textId="51762F50" w:rsidR="0014521E" w:rsidRDefault="00273E87" w:rsidP="00273E87">
    <w:pPr>
      <w:pStyle w:val="Header"/>
      <w:tabs>
        <w:tab w:val="clear" w:pos="4513"/>
        <w:tab w:val="clear" w:pos="9026"/>
        <w:tab w:val="left" w:pos="3200"/>
      </w:tabs>
    </w:pPr>
    <w:r>
      <w:tab/>
    </w:r>
    <w:r w:rsidR="00931A2F">
      <w:rPr>
        <w:noProof/>
        <w:color w:val="005EB8" w:themeColor="text1"/>
        <w:sz w:val="22"/>
        <w:szCs w:val="32"/>
        <w:lang w:val="en-US"/>
      </w:rPr>
      <w:drawing>
        <wp:anchor distT="0" distB="0" distL="114300" distR="114300" simplePos="0" relativeHeight="251660288" behindDoc="1" locked="1" layoutInCell="1" allowOverlap="1" wp14:anchorId="3E01F36B" wp14:editId="0FE2E9F3">
          <wp:simplePos x="0" y="0"/>
          <wp:positionH relativeFrom="page">
            <wp:align>left</wp:align>
          </wp:positionH>
          <wp:positionV relativeFrom="page">
            <wp:align>top</wp:align>
          </wp:positionV>
          <wp:extent cx="7570800" cy="10699200"/>
          <wp:effectExtent l="0" t="0" r="0" b="0"/>
          <wp:wrapNone/>
          <wp:docPr id="82604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76199" name="Picture 1501576199"/>
                  <pic:cNvPicPr/>
                </pic:nvPicPr>
                <pic:blipFill>
                  <a:blip r:embed="rId1">
                    <a:extLst>
                      <a:ext uri="{28A0092B-C50C-407E-A947-70E740481C1C}">
                        <a14:useLocalDpi xmlns:a14="http://schemas.microsoft.com/office/drawing/2010/main" val="0"/>
                      </a:ext>
                    </a:extLst>
                  </a:blip>
                  <a:stretch>
                    <a:fillRect/>
                  </a:stretch>
                </pic:blipFill>
                <pic:spPr>
                  <a:xfrm>
                    <a:off x="0" y="0"/>
                    <a:ext cx="75708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6A0B00"/>
    <w:multiLevelType w:val="hybridMultilevel"/>
    <w:tmpl w:val="6D4C955E"/>
    <w:lvl w:ilvl="0" w:tplc="82CEB93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335835"/>
    <w:multiLevelType w:val="hybridMultilevel"/>
    <w:tmpl w:val="297A9B1A"/>
    <w:lvl w:ilvl="0" w:tplc="82CEB934">
      <w:start w:val="1"/>
      <w:numFmt w:val="bullet"/>
      <w:lvlText w:val=""/>
      <w:lvlJc w:val="left"/>
      <w:pPr>
        <w:ind w:left="720" w:hanging="360"/>
      </w:pPr>
      <w:rPr>
        <w:rFonts w:ascii="Symbol" w:hAnsi="Symbol" w:hint="default"/>
      </w:rPr>
    </w:lvl>
    <w:lvl w:ilvl="1" w:tplc="DAB4A6DC" w:tentative="1">
      <w:start w:val="1"/>
      <w:numFmt w:val="bullet"/>
      <w:lvlText w:val="o"/>
      <w:lvlJc w:val="left"/>
      <w:pPr>
        <w:ind w:left="1440" w:hanging="360"/>
      </w:pPr>
      <w:rPr>
        <w:rFonts w:ascii="Courier New" w:hAnsi="Courier New" w:cs="Courier New" w:hint="default"/>
      </w:rPr>
    </w:lvl>
    <w:lvl w:ilvl="2" w:tplc="F012A9A4" w:tentative="1">
      <w:start w:val="1"/>
      <w:numFmt w:val="bullet"/>
      <w:lvlText w:val=""/>
      <w:lvlJc w:val="left"/>
      <w:pPr>
        <w:ind w:left="2160" w:hanging="360"/>
      </w:pPr>
      <w:rPr>
        <w:rFonts w:ascii="Wingdings" w:hAnsi="Wingdings" w:hint="default"/>
      </w:rPr>
    </w:lvl>
    <w:lvl w:ilvl="3" w:tplc="74FE9ED0" w:tentative="1">
      <w:start w:val="1"/>
      <w:numFmt w:val="bullet"/>
      <w:lvlText w:val=""/>
      <w:lvlJc w:val="left"/>
      <w:pPr>
        <w:ind w:left="2880" w:hanging="360"/>
      </w:pPr>
      <w:rPr>
        <w:rFonts w:ascii="Symbol" w:hAnsi="Symbol" w:hint="default"/>
      </w:rPr>
    </w:lvl>
    <w:lvl w:ilvl="4" w:tplc="38D82ACE" w:tentative="1">
      <w:start w:val="1"/>
      <w:numFmt w:val="bullet"/>
      <w:lvlText w:val="o"/>
      <w:lvlJc w:val="left"/>
      <w:pPr>
        <w:ind w:left="3600" w:hanging="360"/>
      </w:pPr>
      <w:rPr>
        <w:rFonts w:ascii="Courier New" w:hAnsi="Courier New" w:cs="Courier New" w:hint="default"/>
      </w:rPr>
    </w:lvl>
    <w:lvl w:ilvl="5" w:tplc="7AE4F7FE" w:tentative="1">
      <w:start w:val="1"/>
      <w:numFmt w:val="bullet"/>
      <w:lvlText w:val=""/>
      <w:lvlJc w:val="left"/>
      <w:pPr>
        <w:ind w:left="4320" w:hanging="360"/>
      </w:pPr>
      <w:rPr>
        <w:rFonts w:ascii="Wingdings" w:hAnsi="Wingdings" w:hint="default"/>
      </w:rPr>
    </w:lvl>
    <w:lvl w:ilvl="6" w:tplc="76A65838" w:tentative="1">
      <w:start w:val="1"/>
      <w:numFmt w:val="bullet"/>
      <w:lvlText w:val=""/>
      <w:lvlJc w:val="left"/>
      <w:pPr>
        <w:ind w:left="5040" w:hanging="360"/>
      </w:pPr>
      <w:rPr>
        <w:rFonts w:ascii="Symbol" w:hAnsi="Symbol" w:hint="default"/>
      </w:rPr>
    </w:lvl>
    <w:lvl w:ilvl="7" w:tplc="C84ECE7E" w:tentative="1">
      <w:start w:val="1"/>
      <w:numFmt w:val="bullet"/>
      <w:lvlText w:val="o"/>
      <w:lvlJc w:val="left"/>
      <w:pPr>
        <w:ind w:left="5760" w:hanging="360"/>
      </w:pPr>
      <w:rPr>
        <w:rFonts w:ascii="Courier New" w:hAnsi="Courier New" w:cs="Courier New" w:hint="default"/>
      </w:rPr>
    </w:lvl>
    <w:lvl w:ilvl="8" w:tplc="63A40F8C" w:tentative="1">
      <w:start w:val="1"/>
      <w:numFmt w:val="bullet"/>
      <w:lvlText w:val=""/>
      <w:lvlJc w:val="left"/>
      <w:pPr>
        <w:ind w:left="6480" w:hanging="360"/>
      </w:pPr>
      <w:rPr>
        <w:rFonts w:ascii="Wingdings" w:hAnsi="Wingdings" w:hint="default"/>
      </w:rPr>
    </w:lvl>
  </w:abstractNum>
  <w:abstractNum w:abstractNumId="4" w15:restartNumberingAfterBreak="0">
    <w:nsid w:val="141B7244"/>
    <w:multiLevelType w:val="hybridMultilevel"/>
    <w:tmpl w:val="8C88E52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A1146B"/>
    <w:multiLevelType w:val="hybridMultilevel"/>
    <w:tmpl w:val="B8EA82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3B0243"/>
    <w:multiLevelType w:val="hybridMultilevel"/>
    <w:tmpl w:val="360E2D96"/>
    <w:lvl w:ilvl="0" w:tplc="2B4ED508">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622F7F"/>
    <w:multiLevelType w:val="hybridMultilevel"/>
    <w:tmpl w:val="B8D088B4"/>
    <w:lvl w:ilvl="0" w:tplc="AF92286C">
      <w:start w:val="1"/>
      <w:numFmt w:val="bullet"/>
      <w:lvlText w:val=""/>
      <w:lvlJc w:val="left"/>
      <w:pPr>
        <w:ind w:left="720" w:hanging="360"/>
      </w:pPr>
      <w:rPr>
        <w:rFonts w:ascii="Symbol" w:hAnsi="Symbol" w:hint="default"/>
      </w:rPr>
    </w:lvl>
    <w:lvl w:ilvl="1" w:tplc="150235A2" w:tentative="1">
      <w:start w:val="1"/>
      <w:numFmt w:val="bullet"/>
      <w:lvlText w:val="o"/>
      <w:lvlJc w:val="left"/>
      <w:pPr>
        <w:ind w:left="1440" w:hanging="360"/>
      </w:pPr>
      <w:rPr>
        <w:rFonts w:ascii="Courier New" w:hAnsi="Courier New" w:cs="Courier New" w:hint="default"/>
      </w:rPr>
    </w:lvl>
    <w:lvl w:ilvl="2" w:tplc="F630166E" w:tentative="1">
      <w:start w:val="1"/>
      <w:numFmt w:val="bullet"/>
      <w:lvlText w:val=""/>
      <w:lvlJc w:val="left"/>
      <w:pPr>
        <w:ind w:left="2160" w:hanging="360"/>
      </w:pPr>
      <w:rPr>
        <w:rFonts w:ascii="Wingdings" w:hAnsi="Wingdings" w:hint="default"/>
      </w:rPr>
    </w:lvl>
    <w:lvl w:ilvl="3" w:tplc="F93CF67E" w:tentative="1">
      <w:start w:val="1"/>
      <w:numFmt w:val="bullet"/>
      <w:lvlText w:val=""/>
      <w:lvlJc w:val="left"/>
      <w:pPr>
        <w:ind w:left="2880" w:hanging="360"/>
      </w:pPr>
      <w:rPr>
        <w:rFonts w:ascii="Symbol" w:hAnsi="Symbol" w:hint="default"/>
      </w:rPr>
    </w:lvl>
    <w:lvl w:ilvl="4" w:tplc="F7EA6048" w:tentative="1">
      <w:start w:val="1"/>
      <w:numFmt w:val="bullet"/>
      <w:lvlText w:val="o"/>
      <w:lvlJc w:val="left"/>
      <w:pPr>
        <w:ind w:left="3600" w:hanging="360"/>
      </w:pPr>
      <w:rPr>
        <w:rFonts w:ascii="Courier New" w:hAnsi="Courier New" w:cs="Courier New" w:hint="default"/>
      </w:rPr>
    </w:lvl>
    <w:lvl w:ilvl="5" w:tplc="44305296" w:tentative="1">
      <w:start w:val="1"/>
      <w:numFmt w:val="bullet"/>
      <w:lvlText w:val=""/>
      <w:lvlJc w:val="left"/>
      <w:pPr>
        <w:ind w:left="4320" w:hanging="360"/>
      </w:pPr>
      <w:rPr>
        <w:rFonts w:ascii="Wingdings" w:hAnsi="Wingdings" w:hint="default"/>
      </w:rPr>
    </w:lvl>
    <w:lvl w:ilvl="6" w:tplc="D43A2D08" w:tentative="1">
      <w:start w:val="1"/>
      <w:numFmt w:val="bullet"/>
      <w:lvlText w:val=""/>
      <w:lvlJc w:val="left"/>
      <w:pPr>
        <w:ind w:left="5040" w:hanging="360"/>
      </w:pPr>
      <w:rPr>
        <w:rFonts w:ascii="Symbol" w:hAnsi="Symbol" w:hint="default"/>
      </w:rPr>
    </w:lvl>
    <w:lvl w:ilvl="7" w:tplc="EB34A69C" w:tentative="1">
      <w:start w:val="1"/>
      <w:numFmt w:val="bullet"/>
      <w:lvlText w:val="o"/>
      <w:lvlJc w:val="left"/>
      <w:pPr>
        <w:ind w:left="5760" w:hanging="360"/>
      </w:pPr>
      <w:rPr>
        <w:rFonts w:ascii="Courier New" w:hAnsi="Courier New" w:cs="Courier New" w:hint="default"/>
      </w:rPr>
    </w:lvl>
    <w:lvl w:ilvl="8" w:tplc="4C68BEFC" w:tentative="1">
      <w:start w:val="1"/>
      <w:numFmt w:val="bullet"/>
      <w:lvlText w:val=""/>
      <w:lvlJc w:val="left"/>
      <w:pPr>
        <w:ind w:left="6480" w:hanging="360"/>
      </w:pPr>
      <w:rPr>
        <w:rFonts w:ascii="Wingdings" w:hAnsi="Wingdings" w:hint="default"/>
      </w:rPr>
    </w:lvl>
  </w:abstractNum>
  <w:abstractNum w:abstractNumId="8"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B60D2"/>
    <w:multiLevelType w:val="hybridMultilevel"/>
    <w:tmpl w:val="3BE8A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773907"/>
    <w:multiLevelType w:val="hybridMultilevel"/>
    <w:tmpl w:val="FD58E206"/>
    <w:lvl w:ilvl="0" w:tplc="938E41CC">
      <w:start w:val="1"/>
      <w:numFmt w:val="bullet"/>
      <w:lvlText w:val=""/>
      <w:lvlJc w:val="left"/>
      <w:pPr>
        <w:ind w:left="720" w:hanging="360"/>
      </w:pPr>
      <w:rPr>
        <w:rFonts w:ascii="Symbol" w:hAnsi="Symbol" w:hint="default"/>
      </w:rPr>
    </w:lvl>
    <w:lvl w:ilvl="1" w:tplc="915882E8" w:tentative="1">
      <w:start w:val="1"/>
      <w:numFmt w:val="bullet"/>
      <w:lvlText w:val="o"/>
      <w:lvlJc w:val="left"/>
      <w:pPr>
        <w:ind w:left="1440" w:hanging="360"/>
      </w:pPr>
      <w:rPr>
        <w:rFonts w:ascii="Courier New" w:hAnsi="Courier New" w:cs="Courier New" w:hint="default"/>
      </w:rPr>
    </w:lvl>
    <w:lvl w:ilvl="2" w:tplc="73A26F74" w:tentative="1">
      <w:start w:val="1"/>
      <w:numFmt w:val="bullet"/>
      <w:lvlText w:val=""/>
      <w:lvlJc w:val="left"/>
      <w:pPr>
        <w:ind w:left="2160" w:hanging="360"/>
      </w:pPr>
      <w:rPr>
        <w:rFonts w:ascii="Wingdings" w:hAnsi="Wingdings" w:hint="default"/>
      </w:rPr>
    </w:lvl>
    <w:lvl w:ilvl="3" w:tplc="195C5FF8" w:tentative="1">
      <w:start w:val="1"/>
      <w:numFmt w:val="bullet"/>
      <w:lvlText w:val=""/>
      <w:lvlJc w:val="left"/>
      <w:pPr>
        <w:ind w:left="2880" w:hanging="360"/>
      </w:pPr>
      <w:rPr>
        <w:rFonts w:ascii="Symbol" w:hAnsi="Symbol" w:hint="default"/>
      </w:rPr>
    </w:lvl>
    <w:lvl w:ilvl="4" w:tplc="1BFC0D94" w:tentative="1">
      <w:start w:val="1"/>
      <w:numFmt w:val="bullet"/>
      <w:lvlText w:val="o"/>
      <w:lvlJc w:val="left"/>
      <w:pPr>
        <w:ind w:left="3600" w:hanging="360"/>
      </w:pPr>
      <w:rPr>
        <w:rFonts w:ascii="Courier New" w:hAnsi="Courier New" w:cs="Courier New" w:hint="default"/>
      </w:rPr>
    </w:lvl>
    <w:lvl w:ilvl="5" w:tplc="6400C7EE" w:tentative="1">
      <w:start w:val="1"/>
      <w:numFmt w:val="bullet"/>
      <w:lvlText w:val=""/>
      <w:lvlJc w:val="left"/>
      <w:pPr>
        <w:ind w:left="4320" w:hanging="360"/>
      </w:pPr>
      <w:rPr>
        <w:rFonts w:ascii="Wingdings" w:hAnsi="Wingdings" w:hint="default"/>
      </w:rPr>
    </w:lvl>
    <w:lvl w:ilvl="6" w:tplc="71589AAA" w:tentative="1">
      <w:start w:val="1"/>
      <w:numFmt w:val="bullet"/>
      <w:lvlText w:val=""/>
      <w:lvlJc w:val="left"/>
      <w:pPr>
        <w:ind w:left="5040" w:hanging="360"/>
      </w:pPr>
      <w:rPr>
        <w:rFonts w:ascii="Symbol" w:hAnsi="Symbol" w:hint="default"/>
      </w:rPr>
    </w:lvl>
    <w:lvl w:ilvl="7" w:tplc="DBECA632" w:tentative="1">
      <w:start w:val="1"/>
      <w:numFmt w:val="bullet"/>
      <w:lvlText w:val="o"/>
      <w:lvlJc w:val="left"/>
      <w:pPr>
        <w:ind w:left="5760" w:hanging="360"/>
      </w:pPr>
      <w:rPr>
        <w:rFonts w:ascii="Courier New" w:hAnsi="Courier New" w:cs="Courier New" w:hint="default"/>
      </w:rPr>
    </w:lvl>
    <w:lvl w:ilvl="8" w:tplc="706668B8" w:tentative="1">
      <w:start w:val="1"/>
      <w:numFmt w:val="bullet"/>
      <w:lvlText w:val=""/>
      <w:lvlJc w:val="left"/>
      <w:pPr>
        <w:ind w:left="6480" w:hanging="360"/>
      </w:pPr>
      <w:rPr>
        <w:rFonts w:ascii="Wingdings" w:hAnsi="Wingdings" w:hint="default"/>
      </w:rPr>
    </w:lvl>
  </w:abstractNum>
  <w:abstractNum w:abstractNumId="12" w15:restartNumberingAfterBreak="0">
    <w:nsid w:val="3ECD092C"/>
    <w:multiLevelType w:val="hybridMultilevel"/>
    <w:tmpl w:val="159A3D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985946"/>
    <w:multiLevelType w:val="hybridMultilevel"/>
    <w:tmpl w:val="47D2B8D0"/>
    <w:lvl w:ilvl="0" w:tplc="B2063D82">
      <w:start w:val="1"/>
      <w:numFmt w:val="bullet"/>
      <w:lvlText w:val=""/>
      <w:lvlJc w:val="left"/>
      <w:pPr>
        <w:ind w:left="720" w:hanging="360"/>
      </w:pPr>
      <w:rPr>
        <w:rFonts w:ascii="Symbol" w:hAnsi="Symbol" w:hint="default"/>
      </w:rPr>
    </w:lvl>
    <w:lvl w:ilvl="1" w:tplc="1B32BBF6">
      <w:start w:val="1"/>
      <w:numFmt w:val="bullet"/>
      <w:lvlText w:val="o"/>
      <w:lvlJc w:val="left"/>
      <w:pPr>
        <w:ind w:left="1440" w:hanging="360"/>
      </w:pPr>
      <w:rPr>
        <w:rFonts w:ascii="Courier New" w:hAnsi="Courier New" w:hint="default"/>
      </w:rPr>
    </w:lvl>
    <w:lvl w:ilvl="2" w:tplc="50F8C0A8">
      <w:start w:val="1"/>
      <w:numFmt w:val="bullet"/>
      <w:lvlText w:val=""/>
      <w:lvlJc w:val="left"/>
      <w:pPr>
        <w:ind w:left="2160" w:hanging="360"/>
      </w:pPr>
      <w:rPr>
        <w:rFonts w:ascii="Wingdings" w:hAnsi="Wingdings" w:hint="default"/>
      </w:rPr>
    </w:lvl>
    <w:lvl w:ilvl="3" w:tplc="8CC25B1E">
      <w:start w:val="1"/>
      <w:numFmt w:val="bullet"/>
      <w:lvlText w:val=""/>
      <w:lvlJc w:val="left"/>
      <w:pPr>
        <w:ind w:left="2880" w:hanging="360"/>
      </w:pPr>
      <w:rPr>
        <w:rFonts w:ascii="Symbol" w:hAnsi="Symbol" w:hint="default"/>
      </w:rPr>
    </w:lvl>
    <w:lvl w:ilvl="4" w:tplc="14E04E3C">
      <w:start w:val="1"/>
      <w:numFmt w:val="bullet"/>
      <w:lvlText w:val="o"/>
      <w:lvlJc w:val="left"/>
      <w:pPr>
        <w:ind w:left="3600" w:hanging="360"/>
      </w:pPr>
      <w:rPr>
        <w:rFonts w:ascii="Courier New" w:hAnsi="Courier New" w:hint="default"/>
      </w:rPr>
    </w:lvl>
    <w:lvl w:ilvl="5" w:tplc="AEEAD556">
      <w:start w:val="1"/>
      <w:numFmt w:val="bullet"/>
      <w:lvlText w:val=""/>
      <w:lvlJc w:val="left"/>
      <w:pPr>
        <w:ind w:left="4320" w:hanging="360"/>
      </w:pPr>
      <w:rPr>
        <w:rFonts w:ascii="Wingdings" w:hAnsi="Wingdings" w:hint="default"/>
      </w:rPr>
    </w:lvl>
    <w:lvl w:ilvl="6" w:tplc="EC701190">
      <w:start w:val="1"/>
      <w:numFmt w:val="bullet"/>
      <w:lvlText w:val=""/>
      <w:lvlJc w:val="left"/>
      <w:pPr>
        <w:ind w:left="5040" w:hanging="360"/>
      </w:pPr>
      <w:rPr>
        <w:rFonts w:ascii="Symbol" w:hAnsi="Symbol" w:hint="default"/>
      </w:rPr>
    </w:lvl>
    <w:lvl w:ilvl="7" w:tplc="25767848">
      <w:start w:val="1"/>
      <w:numFmt w:val="bullet"/>
      <w:lvlText w:val="o"/>
      <w:lvlJc w:val="left"/>
      <w:pPr>
        <w:ind w:left="5760" w:hanging="360"/>
      </w:pPr>
      <w:rPr>
        <w:rFonts w:ascii="Courier New" w:hAnsi="Courier New" w:hint="default"/>
      </w:rPr>
    </w:lvl>
    <w:lvl w:ilvl="8" w:tplc="D7822BBA">
      <w:start w:val="1"/>
      <w:numFmt w:val="bullet"/>
      <w:lvlText w:val=""/>
      <w:lvlJc w:val="left"/>
      <w:pPr>
        <w:ind w:left="6480" w:hanging="360"/>
      </w:pPr>
      <w:rPr>
        <w:rFonts w:ascii="Wingdings" w:hAnsi="Wingdings" w:hint="default"/>
      </w:rPr>
    </w:lvl>
  </w:abstractNum>
  <w:abstractNum w:abstractNumId="1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49EF251A"/>
    <w:multiLevelType w:val="hybridMultilevel"/>
    <w:tmpl w:val="FEBC3C90"/>
    <w:lvl w:ilvl="0" w:tplc="A5E8462C">
      <w:start w:val="1"/>
      <w:numFmt w:val="bullet"/>
      <w:lvlText w:val=""/>
      <w:lvlJc w:val="left"/>
      <w:pPr>
        <w:ind w:left="720" w:hanging="360"/>
      </w:pPr>
      <w:rPr>
        <w:rFonts w:ascii="Symbol" w:hAnsi="Symbol" w:hint="default"/>
      </w:rPr>
    </w:lvl>
    <w:lvl w:ilvl="1" w:tplc="81FC400A" w:tentative="1">
      <w:start w:val="1"/>
      <w:numFmt w:val="bullet"/>
      <w:lvlText w:val="o"/>
      <w:lvlJc w:val="left"/>
      <w:pPr>
        <w:ind w:left="1440" w:hanging="360"/>
      </w:pPr>
      <w:rPr>
        <w:rFonts w:ascii="Courier New" w:hAnsi="Courier New" w:cs="Courier New" w:hint="default"/>
      </w:rPr>
    </w:lvl>
    <w:lvl w:ilvl="2" w:tplc="435CA834" w:tentative="1">
      <w:start w:val="1"/>
      <w:numFmt w:val="bullet"/>
      <w:lvlText w:val=""/>
      <w:lvlJc w:val="left"/>
      <w:pPr>
        <w:ind w:left="2160" w:hanging="360"/>
      </w:pPr>
      <w:rPr>
        <w:rFonts w:ascii="Wingdings" w:hAnsi="Wingdings" w:hint="default"/>
      </w:rPr>
    </w:lvl>
    <w:lvl w:ilvl="3" w:tplc="6BA4E144" w:tentative="1">
      <w:start w:val="1"/>
      <w:numFmt w:val="bullet"/>
      <w:lvlText w:val=""/>
      <w:lvlJc w:val="left"/>
      <w:pPr>
        <w:ind w:left="2880" w:hanging="360"/>
      </w:pPr>
      <w:rPr>
        <w:rFonts w:ascii="Symbol" w:hAnsi="Symbol" w:hint="default"/>
      </w:rPr>
    </w:lvl>
    <w:lvl w:ilvl="4" w:tplc="6C741E9E" w:tentative="1">
      <w:start w:val="1"/>
      <w:numFmt w:val="bullet"/>
      <w:lvlText w:val="o"/>
      <w:lvlJc w:val="left"/>
      <w:pPr>
        <w:ind w:left="3600" w:hanging="360"/>
      </w:pPr>
      <w:rPr>
        <w:rFonts w:ascii="Courier New" w:hAnsi="Courier New" w:cs="Courier New" w:hint="default"/>
      </w:rPr>
    </w:lvl>
    <w:lvl w:ilvl="5" w:tplc="E8EAFCDC" w:tentative="1">
      <w:start w:val="1"/>
      <w:numFmt w:val="bullet"/>
      <w:lvlText w:val=""/>
      <w:lvlJc w:val="left"/>
      <w:pPr>
        <w:ind w:left="4320" w:hanging="360"/>
      </w:pPr>
      <w:rPr>
        <w:rFonts w:ascii="Wingdings" w:hAnsi="Wingdings" w:hint="default"/>
      </w:rPr>
    </w:lvl>
    <w:lvl w:ilvl="6" w:tplc="304C5050" w:tentative="1">
      <w:start w:val="1"/>
      <w:numFmt w:val="bullet"/>
      <w:lvlText w:val=""/>
      <w:lvlJc w:val="left"/>
      <w:pPr>
        <w:ind w:left="5040" w:hanging="360"/>
      </w:pPr>
      <w:rPr>
        <w:rFonts w:ascii="Symbol" w:hAnsi="Symbol" w:hint="default"/>
      </w:rPr>
    </w:lvl>
    <w:lvl w:ilvl="7" w:tplc="644ADE32" w:tentative="1">
      <w:start w:val="1"/>
      <w:numFmt w:val="bullet"/>
      <w:lvlText w:val="o"/>
      <w:lvlJc w:val="left"/>
      <w:pPr>
        <w:ind w:left="5760" w:hanging="360"/>
      </w:pPr>
      <w:rPr>
        <w:rFonts w:ascii="Courier New" w:hAnsi="Courier New" w:cs="Courier New" w:hint="default"/>
      </w:rPr>
    </w:lvl>
    <w:lvl w:ilvl="8" w:tplc="C4F22422" w:tentative="1">
      <w:start w:val="1"/>
      <w:numFmt w:val="bullet"/>
      <w:lvlText w:val=""/>
      <w:lvlJc w:val="left"/>
      <w:pPr>
        <w:ind w:left="6480" w:hanging="360"/>
      </w:pPr>
      <w:rPr>
        <w:rFonts w:ascii="Wingdings" w:hAnsi="Wingdings" w:hint="default"/>
      </w:rPr>
    </w:lvl>
  </w:abstractNum>
  <w:abstractNum w:abstractNumId="16" w15:restartNumberingAfterBreak="0">
    <w:nsid w:val="5033819D"/>
    <w:multiLevelType w:val="hybridMultilevel"/>
    <w:tmpl w:val="F0F21B6E"/>
    <w:lvl w:ilvl="0" w:tplc="A86839D0">
      <w:start w:val="1"/>
      <w:numFmt w:val="bullet"/>
      <w:lvlText w:val="·"/>
      <w:lvlJc w:val="left"/>
      <w:pPr>
        <w:ind w:left="720" w:hanging="360"/>
      </w:pPr>
      <w:rPr>
        <w:rFonts w:ascii="Symbol" w:hAnsi="Symbol" w:hint="default"/>
      </w:rPr>
    </w:lvl>
    <w:lvl w:ilvl="1" w:tplc="734A67DA">
      <w:start w:val="1"/>
      <w:numFmt w:val="bullet"/>
      <w:lvlText w:val="o"/>
      <w:lvlJc w:val="left"/>
      <w:pPr>
        <w:ind w:left="1440" w:hanging="360"/>
      </w:pPr>
      <w:rPr>
        <w:rFonts w:ascii="Courier New" w:hAnsi="Courier New" w:hint="default"/>
      </w:rPr>
    </w:lvl>
    <w:lvl w:ilvl="2" w:tplc="9ED04040">
      <w:start w:val="1"/>
      <w:numFmt w:val="bullet"/>
      <w:lvlText w:val=""/>
      <w:lvlJc w:val="left"/>
      <w:pPr>
        <w:ind w:left="2160" w:hanging="360"/>
      </w:pPr>
      <w:rPr>
        <w:rFonts w:ascii="Wingdings" w:hAnsi="Wingdings" w:hint="default"/>
      </w:rPr>
    </w:lvl>
    <w:lvl w:ilvl="3" w:tplc="2EEEA956">
      <w:start w:val="1"/>
      <w:numFmt w:val="bullet"/>
      <w:lvlText w:val=""/>
      <w:lvlJc w:val="left"/>
      <w:pPr>
        <w:ind w:left="2880" w:hanging="360"/>
      </w:pPr>
      <w:rPr>
        <w:rFonts w:ascii="Symbol" w:hAnsi="Symbol" w:hint="default"/>
      </w:rPr>
    </w:lvl>
    <w:lvl w:ilvl="4" w:tplc="D3B2D68E">
      <w:start w:val="1"/>
      <w:numFmt w:val="bullet"/>
      <w:lvlText w:val="o"/>
      <w:lvlJc w:val="left"/>
      <w:pPr>
        <w:ind w:left="3600" w:hanging="360"/>
      </w:pPr>
      <w:rPr>
        <w:rFonts w:ascii="Courier New" w:hAnsi="Courier New" w:hint="default"/>
      </w:rPr>
    </w:lvl>
    <w:lvl w:ilvl="5" w:tplc="A60EECBE">
      <w:start w:val="1"/>
      <w:numFmt w:val="bullet"/>
      <w:lvlText w:val=""/>
      <w:lvlJc w:val="left"/>
      <w:pPr>
        <w:ind w:left="4320" w:hanging="360"/>
      </w:pPr>
      <w:rPr>
        <w:rFonts w:ascii="Wingdings" w:hAnsi="Wingdings" w:hint="default"/>
      </w:rPr>
    </w:lvl>
    <w:lvl w:ilvl="6" w:tplc="C32277BE">
      <w:start w:val="1"/>
      <w:numFmt w:val="bullet"/>
      <w:lvlText w:val=""/>
      <w:lvlJc w:val="left"/>
      <w:pPr>
        <w:ind w:left="5040" w:hanging="360"/>
      </w:pPr>
      <w:rPr>
        <w:rFonts w:ascii="Symbol" w:hAnsi="Symbol" w:hint="default"/>
      </w:rPr>
    </w:lvl>
    <w:lvl w:ilvl="7" w:tplc="4DD07E14">
      <w:start w:val="1"/>
      <w:numFmt w:val="bullet"/>
      <w:lvlText w:val="o"/>
      <w:lvlJc w:val="left"/>
      <w:pPr>
        <w:ind w:left="5760" w:hanging="360"/>
      </w:pPr>
      <w:rPr>
        <w:rFonts w:ascii="Courier New" w:hAnsi="Courier New" w:hint="default"/>
      </w:rPr>
    </w:lvl>
    <w:lvl w:ilvl="8" w:tplc="34343D06">
      <w:start w:val="1"/>
      <w:numFmt w:val="bullet"/>
      <w:lvlText w:val=""/>
      <w:lvlJc w:val="left"/>
      <w:pPr>
        <w:ind w:left="6480" w:hanging="360"/>
      </w:pPr>
      <w:rPr>
        <w:rFonts w:ascii="Wingdings" w:hAnsi="Wingdings" w:hint="default"/>
      </w:rPr>
    </w:lvl>
  </w:abstractNum>
  <w:abstractNum w:abstractNumId="17" w15:restartNumberingAfterBreak="0">
    <w:nsid w:val="51A02B26"/>
    <w:multiLevelType w:val="hybridMultilevel"/>
    <w:tmpl w:val="1F6CF7B6"/>
    <w:lvl w:ilvl="0" w:tplc="0FB857D0">
      <w:start w:val="1"/>
      <w:numFmt w:val="bullet"/>
      <w:lvlText w:val=""/>
      <w:lvlJc w:val="left"/>
      <w:pPr>
        <w:ind w:left="720" w:hanging="360"/>
      </w:pPr>
      <w:rPr>
        <w:rFonts w:ascii="Symbol" w:hAnsi="Symbol" w:hint="default"/>
      </w:rPr>
    </w:lvl>
    <w:lvl w:ilvl="1" w:tplc="3BF2310C" w:tentative="1">
      <w:start w:val="1"/>
      <w:numFmt w:val="bullet"/>
      <w:lvlText w:val="o"/>
      <w:lvlJc w:val="left"/>
      <w:pPr>
        <w:ind w:left="1440" w:hanging="360"/>
      </w:pPr>
      <w:rPr>
        <w:rFonts w:ascii="Courier New" w:hAnsi="Courier New" w:cs="Courier New" w:hint="default"/>
      </w:rPr>
    </w:lvl>
    <w:lvl w:ilvl="2" w:tplc="16D668C6" w:tentative="1">
      <w:start w:val="1"/>
      <w:numFmt w:val="bullet"/>
      <w:lvlText w:val=""/>
      <w:lvlJc w:val="left"/>
      <w:pPr>
        <w:ind w:left="2160" w:hanging="360"/>
      </w:pPr>
      <w:rPr>
        <w:rFonts w:ascii="Wingdings" w:hAnsi="Wingdings" w:hint="default"/>
      </w:rPr>
    </w:lvl>
    <w:lvl w:ilvl="3" w:tplc="143205A8" w:tentative="1">
      <w:start w:val="1"/>
      <w:numFmt w:val="bullet"/>
      <w:lvlText w:val=""/>
      <w:lvlJc w:val="left"/>
      <w:pPr>
        <w:ind w:left="2880" w:hanging="360"/>
      </w:pPr>
      <w:rPr>
        <w:rFonts w:ascii="Symbol" w:hAnsi="Symbol" w:hint="default"/>
      </w:rPr>
    </w:lvl>
    <w:lvl w:ilvl="4" w:tplc="6E88B916" w:tentative="1">
      <w:start w:val="1"/>
      <w:numFmt w:val="bullet"/>
      <w:lvlText w:val="o"/>
      <w:lvlJc w:val="left"/>
      <w:pPr>
        <w:ind w:left="3600" w:hanging="360"/>
      </w:pPr>
      <w:rPr>
        <w:rFonts w:ascii="Courier New" w:hAnsi="Courier New" w:cs="Courier New" w:hint="default"/>
      </w:rPr>
    </w:lvl>
    <w:lvl w:ilvl="5" w:tplc="2F58B432" w:tentative="1">
      <w:start w:val="1"/>
      <w:numFmt w:val="bullet"/>
      <w:lvlText w:val=""/>
      <w:lvlJc w:val="left"/>
      <w:pPr>
        <w:ind w:left="4320" w:hanging="360"/>
      </w:pPr>
      <w:rPr>
        <w:rFonts w:ascii="Wingdings" w:hAnsi="Wingdings" w:hint="default"/>
      </w:rPr>
    </w:lvl>
    <w:lvl w:ilvl="6" w:tplc="5C60518C" w:tentative="1">
      <w:start w:val="1"/>
      <w:numFmt w:val="bullet"/>
      <w:lvlText w:val=""/>
      <w:lvlJc w:val="left"/>
      <w:pPr>
        <w:ind w:left="5040" w:hanging="360"/>
      </w:pPr>
      <w:rPr>
        <w:rFonts w:ascii="Symbol" w:hAnsi="Symbol" w:hint="default"/>
      </w:rPr>
    </w:lvl>
    <w:lvl w:ilvl="7" w:tplc="C73E27FE" w:tentative="1">
      <w:start w:val="1"/>
      <w:numFmt w:val="bullet"/>
      <w:lvlText w:val="o"/>
      <w:lvlJc w:val="left"/>
      <w:pPr>
        <w:ind w:left="5760" w:hanging="360"/>
      </w:pPr>
      <w:rPr>
        <w:rFonts w:ascii="Courier New" w:hAnsi="Courier New" w:cs="Courier New" w:hint="default"/>
      </w:rPr>
    </w:lvl>
    <w:lvl w:ilvl="8" w:tplc="BE24FCB8" w:tentative="1">
      <w:start w:val="1"/>
      <w:numFmt w:val="bullet"/>
      <w:lvlText w:val=""/>
      <w:lvlJc w:val="left"/>
      <w:pPr>
        <w:ind w:left="6480" w:hanging="360"/>
      </w:pPr>
      <w:rPr>
        <w:rFonts w:ascii="Wingdings" w:hAnsi="Wingdings" w:hint="default"/>
      </w:rPr>
    </w:lvl>
  </w:abstractNum>
  <w:abstractNum w:abstractNumId="18" w15:restartNumberingAfterBreak="0">
    <w:nsid w:val="620D57E3"/>
    <w:multiLevelType w:val="hybridMultilevel"/>
    <w:tmpl w:val="E3C81BAE"/>
    <w:lvl w:ilvl="0" w:tplc="5BA6714E">
      <w:start w:val="1"/>
      <w:numFmt w:val="bullet"/>
      <w:lvlText w:val=""/>
      <w:lvlJc w:val="left"/>
      <w:pPr>
        <w:ind w:left="720" w:hanging="360"/>
      </w:pPr>
      <w:rPr>
        <w:rFonts w:ascii="Symbol" w:hAnsi="Symbol" w:hint="default"/>
      </w:rPr>
    </w:lvl>
    <w:lvl w:ilvl="1" w:tplc="442CB232" w:tentative="1">
      <w:start w:val="1"/>
      <w:numFmt w:val="bullet"/>
      <w:lvlText w:val="o"/>
      <w:lvlJc w:val="left"/>
      <w:pPr>
        <w:ind w:left="1440" w:hanging="360"/>
      </w:pPr>
      <w:rPr>
        <w:rFonts w:ascii="Courier New" w:hAnsi="Courier New" w:cs="Courier New" w:hint="default"/>
      </w:rPr>
    </w:lvl>
    <w:lvl w:ilvl="2" w:tplc="B2424422" w:tentative="1">
      <w:start w:val="1"/>
      <w:numFmt w:val="bullet"/>
      <w:lvlText w:val=""/>
      <w:lvlJc w:val="left"/>
      <w:pPr>
        <w:ind w:left="2160" w:hanging="360"/>
      </w:pPr>
      <w:rPr>
        <w:rFonts w:ascii="Wingdings" w:hAnsi="Wingdings" w:hint="default"/>
      </w:rPr>
    </w:lvl>
    <w:lvl w:ilvl="3" w:tplc="19F8A890" w:tentative="1">
      <w:start w:val="1"/>
      <w:numFmt w:val="bullet"/>
      <w:lvlText w:val=""/>
      <w:lvlJc w:val="left"/>
      <w:pPr>
        <w:ind w:left="2880" w:hanging="360"/>
      </w:pPr>
      <w:rPr>
        <w:rFonts w:ascii="Symbol" w:hAnsi="Symbol" w:hint="default"/>
      </w:rPr>
    </w:lvl>
    <w:lvl w:ilvl="4" w:tplc="08FE3558" w:tentative="1">
      <w:start w:val="1"/>
      <w:numFmt w:val="bullet"/>
      <w:lvlText w:val="o"/>
      <w:lvlJc w:val="left"/>
      <w:pPr>
        <w:ind w:left="3600" w:hanging="360"/>
      </w:pPr>
      <w:rPr>
        <w:rFonts w:ascii="Courier New" w:hAnsi="Courier New" w:cs="Courier New" w:hint="default"/>
      </w:rPr>
    </w:lvl>
    <w:lvl w:ilvl="5" w:tplc="EC52A2DA" w:tentative="1">
      <w:start w:val="1"/>
      <w:numFmt w:val="bullet"/>
      <w:lvlText w:val=""/>
      <w:lvlJc w:val="left"/>
      <w:pPr>
        <w:ind w:left="4320" w:hanging="360"/>
      </w:pPr>
      <w:rPr>
        <w:rFonts w:ascii="Wingdings" w:hAnsi="Wingdings" w:hint="default"/>
      </w:rPr>
    </w:lvl>
    <w:lvl w:ilvl="6" w:tplc="0DB40E44" w:tentative="1">
      <w:start w:val="1"/>
      <w:numFmt w:val="bullet"/>
      <w:lvlText w:val=""/>
      <w:lvlJc w:val="left"/>
      <w:pPr>
        <w:ind w:left="5040" w:hanging="360"/>
      </w:pPr>
      <w:rPr>
        <w:rFonts w:ascii="Symbol" w:hAnsi="Symbol" w:hint="default"/>
      </w:rPr>
    </w:lvl>
    <w:lvl w:ilvl="7" w:tplc="A070583C" w:tentative="1">
      <w:start w:val="1"/>
      <w:numFmt w:val="bullet"/>
      <w:lvlText w:val="o"/>
      <w:lvlJc w:val="left"/>
      <w:pPr>
        <w:ind w:left="5760" w:hanging="360"/>
      </w:pPr>
      <w:rPr>
        <w:rFonts w:ascii="Courier New" w:hAnsi="Courier New" w:cs="Courier New" w:hint="default"/>
      </w:rPr>
    </w:lvl>
    <w:lvl w:ilvl="8" w:tplc="9014D15C" w:tentative="1">
      <w:start w:val="1"/>
      <w:numFmt w:val="bullet"/>
      <w:lvlText w:val=""/>
      <w:lvlJc w:val="left"/>
      <w:pPr>
        <w:ind w:left="6480" w:hanging="360"/>
      </w:pPr>
      <w:rPr>
        <w:rFonts w:ascii="Wingdings" w:hAnsi="Wingdings" w:hint="default"/>
      </w:rPr>
    </w:lvl>
  </w:abstractNum>
  <w:abstractNum w:abstractNumId="19"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726327B"/>
    <w:multiLevelType w:val="hybridMultilevel"/>
    <w:tmpl w:val="2350FBC2"/>
    <w:lvl w:ilvl="0" w:tplc="B0A8AD2C">
      <w:start w:val="1"/>
      <w:numFmt w:val="decimal"/>
      <w:lvlText w:val="%1."/>
      <w:lvlJc w:val="left"/>
      <w:pPr>
        <w:ind w:left="720" w:hanging="360"/>
      </w:pPr>
      <w:rPr>
        <w:rFonts w:hint="default"/>
      </w:rPr>
    </w:lvl>
    <w:lvl w:ilvl="1" w:tplc="105AB490">
      <w:start w:val="1"/>
      <w:numFmt w:val="lowerLetter"/>
      <w:lvlText w:val="%2."/>
      <w:lvlJc w:val="left"/>
      <w:pPr>
        <w:ind w:left="1440" w:hanging="360"/>
      </w:pPr>
    </w:lvl>
    <w:lvl w:ilvl="2" w:tplc="A5E27ECE" w:tentative="1">
      <w:start w:val="1"/>
      <w:numFmt w:val="lowerRoman"/>
      <w:lvlText w:val="%3."/>
      <w:lvlJc w:val="right"/>
      <w:pPr>
        <w:ind w:left="2160" w:hanging="180"/>
      </w:pPr>
    </w:lvl>
    <w:lvl w:ilvl="3" w:tplc="1AC20BE6" w:tentative="1">
      <w:start w:val="1"/>
      <w:numFmt w:val="decimal"/>
      <w:lvlText w:val="%4."/>
      <w:lvlJc w:val="left"/>
      <w:pPr>
        <w:ind w:left="2880" w:hanging="360"/>
      </w:pPr>
    </w:lvl>
    <w:lvl w:ilvl="4" w:tplc="E6666792" w:tentative="1">
      <w:start w:val="1"/>
      <w:numFmt w:val="lowerLetter"/>
      <w:lvlText w:val="%5."/>
      <w:lvlJc w:val="left"/>
      <w:pPr>
        <w:ind w:left="3600" w:hanging="360"/>
      </w:pPr>
    </w:lvl>
    <w:lvl w:ilvl="5" w:tplc="D840A3E0" w:tentative="1">
      <w:start w:val="1"/>
      <w:numFmt w:val="lowerRoman"/>
      <w:lvlText w:val="%6."/>
      <w:lvlJc w:val="right"/>
      <w:pPr>
        <w:ind w:left="4320" w:hanging="180"/>
      </w:pPr>
    </w:lvl>
    <w:lvl w:ilvl="6" w:tplc="769EF89C" w:tentative="1">
      <w:start w:val="1"/>
      <w:numFmt w:val="decimal"/>
      <w:lvlText w:val="%7."/>
      <w:lvlJc w:val="left"/>
      <w:pPr>
        <w:ind w:left="5040" w:hanging="360"/>
      </w:pPr>
    </w:lvl>
    <w:lvl w:ilvl="7" w:tplc="2328346A" w:tentative="1">
      <w:start w:val="1"/>
      <w:numFmt w:val="lowerLetter"/>
      <w:lvlText w:val="%8."/>
      <w:lvlJc w:val="left"/>
      <w:pPr>
        <w:ind w:left="5760" w:hanging="360"/>
      </w:pPr>
    </w:lvl>
    <w:lvl w:ilvl="8" w:tplc="4EF80D7A" w:tentative="1">
      <w:start w:val="1"/>
      <w:numFmt w:val="lowerRoman"/>
      <w:lvlText w:val="%9."/>
      <w:lvlJc w:val="right"/>
      <w:pPr>
        <w:ind w:left="6480" w:hanging="180"/>
      </w:pPr>
    </w:lvl>
  </w:abstractNum>
  <w:abstractNum w:abstractNumId="23" w15:restartNumberingAfterBreak="0">
    <w:nsid w:val="7CA239D2"/>
    <w:multiLevelType w:val="hybridMultilevel"/>
    <w:tmpl w:val="C096EEB8"/>
    <w:lvl w:ilvl="0" w:tplc="F530B62E">
      <w:start w:val="1"/>
      <w:numFmt w:val="bullet"/>
      <w:lvlText w:val=""/>
      <w:lvlJc w:val="left"/>
      <w:pPr>
        <w:ind w:left="720" w:hanging="360"/>
      </w:pPr>
      <w:rPr>
        <w:rFonts w:ascii="Symbol" w:hAnsi="Symbol" w:hint="default"/>
      </w:rPr>
    </w:lvl>
    <w:lvl w:ilvl="1" w:tplc="719CDEBC">
      <w:start w:val="1"/>
      <w:numFmt w:val="bullet"/>
      <w:lvlText w:val="o"/>
      <w:lvlJc w:val="left"/>
      <w:pPr>
        <w:ind w:left="1440" w:hanging="360"/>
      </w:pPr>
      <w:rPr>
        <w:rFonts w:ascii="Courier New" w:hAnsi="Courier New" w:hint="default"/>
      </w:rPr>
    </w:lvl>
    <w:lvl w:ilvl="2" w:tplc="92847E82">
      <w:start w:val="1"/>
      <w:numFmt w:val="bullet"/>
      <w:lvlText w:val=""/>
      <w:lvlJc w:val="left"/>
      <w:pPr>
        <w:ind w:left="2160" w:hanging="360"/>
      </w:pPr>
      <w:rPr>
        <w:rFonts w:ascii="Wingdings" w:hAnsi="Wingdings" w:hint="default"/>
      </w:rPr>
    </w:lvl>
    <w:lvl w:ilvl="3" w:tplc="DD2459AA">
      <w:start w:val="1"/>
      <w:numFmt w:val="bullet"/>
      <w:lvlText w:val=""/>
      <w:lvlJc w:val="left"/>
      <w:pPr>
        <w:ind w:left="2880" w:hanging="360"/>
      </w:pPr>
      <w:rPr>
        <w:rFonts w:ascii="Symbol" w:hAnsi="Symbol" w:hint="default"/>
      </w:rPr>
    </w:lvl>
    <w:lvl w:ilvl="4" w:tplc="5EECE586">
      <w:start w:val="1"/>
      <w:numFmt w:val="bullet"/>
      <w:lvlText w:val="o"/>
      <w:lvlJc w:val="left"/>
      <w:pPr>
        <w:ind w:left="3600" w:hanging="360"/>
      </w:pPr>
      <w:rPr>
        <w:rFonts w:ascii="Courier New" w:hAnsi="Courier New" w:hint="default"/>
      </w:rPr>
    </w:lvl>
    <w:lvl w:ilvl="5" w:tplc="E3CEE2C4">
      <w:start w:val="1"/>
      <w:numFmt w:val="bullet"/>
      <w:lvlText w:val=""/>
      <w:lvlJc w:val="left"/>
      <w:pPr>
        <w:ind w:left="4320" w:hanging="360"/>
      </w:pPr>
      <w:rPr>
        <w:rFonts w:ascii="Wingdings" w:hAnsi="Wingdings" w:hint="default"/>
      </w:rPr>
    </w:lvl>
    <w:lvl w:ilvl="6" w:tplc="3806C6CA">
      <w:start w:val="1"/>
      <w:numFmt w:val="bullet"/>
      <w:lvlText w:val=""/>
      <w:lvlJc w:val="left"/>
      <w:pPr>
        <w:ind w:left="5040" w:hanging="360"/>
      </w:pPr>
      <w:rPr>
        <w:rFonts w:ascii="Symbol" w:hAnsi="Symbol" w:hint="default"/>
      </w:rPr>
    </w:lvl>
    <w:lvl w:ilvl="7" w:tplc="E360A086">
      <w:start w:val="1"/>
      <w:numFmt w:val="bullet"/>
      <w:lvlText w:val="o"/>
      <w:lvlJc w:val="left"/>
      <w:pPr>
        <w:ind w:left="5760" w:hanging="360"/>
      </w:pPr>
      <w:rPr>
        <w:rFonts w:ascii="Courier New" w:hAnsi="Courier New" w:hint="default"/>
      </w:rPr>
    </w:lvl>
    <w:lvl w:ilvl="8" w:tplc="CB3AF8E0">
      <w:start w:val="1"/>
      <w:numFmt w:val="bullet"/>
      <w:lvlText w:val=""/>
      <w:lvlJc w:val="left"/>
      <w:pPr>
        <w:ind w:left="6480" w:hanging="360"/>
      </w:pPr>
      <w:rPr>
        <w:rFonts w:ascii="Wingdings" w:hAnsi="Wingdings" w:hint="default"/>
      </w:rPr>
    </w:lvl>
  </w:abstractNum>
  <w:num w:numId="1" w16cid:durableId="1371102511">
    <w:abstractNumId w:val="1"/>
  </w:num>
  <w:num w:numId="2" w16cid:durableId="800348836">
    <w:abstractNumId w:val="14"/>
  </w:num>
  <w:num w:numId="3" w16cid:durableId="424690506">
    <w:abstractNumId w:val="9"/>
  </w:num>
  <w:num w:numId="4" w16cid:durableId="1352219071">
    <w:abstractNumId w:val="0"/>
  </w:num>
  <w:num w:numId="5" w16cid:durableId="688750406">
    <w:abstractNumId w:val="21"/>
  </w:num>
  <w:num w:numId="6" w16cid:durableId="1022130639">
    <w:abstractNumId w:val="20"/>
  </w:num>
  <w:num w:numId="7" w16cid:durableId="1282805254">
    <w:abstractNumId w:val="8"/>
  </w:num>
  <w:num w:numId="8" w16cid:durableId="449936833">
    <w:abstractNumId w:val="19"/>
  </w:num>
  <w:num w:numId="9" w16cid:durableId="1574580629">
    <w:abstractNumId w:val="6"/>
  </w:num>
  <w:num w:numId="10" w16cid:durableId="1990548258">
    <w:abstractNumId w:val="9"/>
  </w:num>
  <w:num w:numId="11" w16cid:durableId="1200973866">
    <w:abstractNumId w:val="3"/>
  </w:num>
  <w:num w:numId="12" w16cid:durableId="888110799">
    <w:abstractNumId w:val="2"/>
  </w:num>
  <w:num w:numId="13" w16cid:durableId="1838762156">
    <w:abstractNumId w:val="7"/>
  </w:num>
  <w:num w:numId="14" w16cid:durableId="1233732406">
    <w:abstractNumId w:val="17"/>
  </w:num>
  <w:num w:numId="15" w16cid:durableId="273489738">
    <w:abstractNumId w:val="18"/>
  </w:num>
  <w:num w:numId="16" w16cid:durableId="2044944138">
    <w:abstractNumId w:val="16"/>
  </w:num>
  <w:num w:numId="17" w16cid:durableId="74980147">
    <w:abstractNumId w:val="5"/>
  </w:num>
  <w:num w:numId="18" w16cid:durableId="2103911541">
    <w:abstractNumId w:val="4"/>
  </w:num>
  <w:num w:numId="19" w16cid:durableId="1048147159">
    <w:abstractNumId w:val="12"/>
  </w:num>
  <w:num w:numId="20" w16cid:durableId="423309970">
    <w:abstractNumId w:val="11"/>
  </w:num>
  <w:num w:numId="21" w16cid:durableId="244194272">
    <w:abstractNumId w:val="23"/>
  </w:num>
  <w:num w:numId="22" w16cid:durableId="518348941">
    <w:abstractNumId w:val="22"/>
  </w:num>
  <w:num w:numId="23" w16cid:durableId="1195844706">
    <w:abstractNumId w:val="13"/>
  </w:num>
  <w:num w:numId="24" w16cid:durableId="686979086">
    <w:abstractNumId w:val="15"/>
  </w:num>
  <w:num w:numId="25" w16cid:durableId="864635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F3"/>
    <w:rsid w:val="00003124"/>
    <w:rsid w:val="00007985"/>
    <w:rsid w:val="00017F45"/>
    <w:rsid w:val="0002155B"/>
    <w:rsid w:val="00035CA3"/>
    <w:rsid w:val="000425F7"/>
    <w:rsid w:val="000436FC"/>
    <w:rsid w:val="0005471A"/>
    <w:rsid w:val="0006407E"/>
    <w:rsid w:val="00066E58"/>
    <w:rsid w:val="00092262"/>
    <w:rsid w:val="000B46A9"/>
    <w:rsid w:val="000B61AC"/>
    <w:rsid w:val="000C6874"/>
    <w:rsid w:val="000D6A8E"/>
    <w:rsid w:val="000E1223"/>
    <w:rsid w:val="000F4E58"/>
    <w:rsid w:val="000F7FDE"/>
    <w:rsid w:val="001000FC"/>
    <w:rsid w:val="00101904"/>
    <w:rsid w:val="00102066"/>
    <w:rsid w:val="00104F2E"/>
    <w:rsid w:val="0011122C"/>
    <w:rsid w:val="001206C4"/>
    <w:rsid w:val="001222EA"/>
    <w:rsid w:val="00131CE5"/>
    <w:rsid w:val="00134EFF"/>
    <w:rsid w:val="00144F1C"/>
    <w:rsid w:val="0014521E"/>
    <w:rsid w:val="00190C24"/>
    <w:rsid w:val="001919FE"/>
    <w:rsid w:val="001962DC"/>
    <w:rsid w:val="001A209F"/>
    <w:rsid w:val="001C11D2"/>
    <w:rsid w:val="001C3836"/>
    <w:rsid w:val="001C43F0"/>
    <w:rsid w:val="001E70E9"/>
    <w:rsid w:val="001E77DC"/>
    <w:rsid w:val="001F2B12"/>
    <w:rsid w:val="001F3A36"/>
    <w:rsid w:val="00223C33"/>
    <w:rsid w:val="00225D13"/>
    <w:rsid w:val="00227C27"/>
    <w:rsid w:val="002371F7"/>
    <w:rsid w:val="0024520B"/>
    <w:rsid w:val="002706E8"/>
    <w:rsid w:val="00273E87"/>
    <w:rsid w:val="0029454E"/>
    <w:rsid w:val="002B15E5"/>
    <w:rsid w:val="002B5219"/>
    <w:rsid w:val="002B7607"/>
    <w:rsid w:val="002C3A02"/>
    <w:rsid w:val="002C47FC"/>
    <w:rsid w:val="002D2D4F"/>
    <w:rsid w:val="002E1B2E"/>
    <w:rsid w:val="002E2CD2"/>
    <w:rsid w:val="002E3E34"/>
    <w:rsid w:val="002F78A2"/>
    <w:rsid w:val="0030650F"/>
    <w:rsid w:val="00320670"/>
    <w:rsid w:val="00337EAA"/>
    <w:rsid w:val="00355E78"/>
    <w:rsid w:val="00362DB4"/>
    <w:rsid w:val="0038096F"/>
    <w:rsid w:val="00385A56"/>
    <w:rsid w:val="00396D5E"/>
    <w:rsid w:val="003975D2"/>
    <w:rsid w:val="003B361F"/>
    <w:rsid w:val="003B443F"/>
    <w:rsid w:val="003C1FF7"/>
    <w:rsid w:val="003C33FE"/>
    <w:rsid w:val="003D33F7"/>
    <w:rsid w:val="003D540F"/>
    <w:rsid w:val="003E5C52"/>
    <w:rsid w:val="003F643A"/>
    <w:rsid w:val="004004A4"/>
    <w:rsid w:val="0040229D"/>
    <w:rsid w:val="00402CFC"/>
    <w:rsid w:val="00403EF1"/>
    <w:rsid w:val="00404BCA"/>
    <w:rsid w:val="00416A49"/>
    <w:rsid w:val="00440F16"/>
    <w:rsid w:val="004427CC"/>
    <w:rsid w:val="00442FE1"/>
    <w:rsid w:val="004468D2"/>
    <w:rsid w:val="004562DA"/>
    <w:rsid w:val="00476A07"/>
    <w:rsid w:val="00492F7C"/>
    <w:rsid w:val="004944B5"/>
    <w:rsid w:val="004A5E19"/>
    <w:rsid w:val="004E5A25"/>
    <w:rsid w:val="004E62A1"/>
    <w:rsid w:val="0052494F"/>
    <w:rsid w:val="0053752E"/>
    <w:rsid w:val="00540992"/>
    <w:rsid w:val="00543A32"/>
    <w:rsid w:val="00555585"/>
    <w:rsid w:val="0055582F"/>
    <w:rsid w:val="00555C3B"/>
    <w:rsid w:val="00556FF4"/>
    <w:rsid w:val="0056501F"/>
    <w:rsid w:val="005A28EB"/>
    <w:rsid w:val="005B0EC5"/>
    <w:rsid w:val="005B79A8"/>
    <w:rsid w:val="005C68D9"/>
    <w:rsid w:val="005E7995"/>
    <w:rsid w:val="005F4331"/>
    <w:rsid w:val="005F7E6D"/>
    <w:rsid w:val="0060789F"/>
    <w:rsid w:val="006135C5"/>
    <w:rsid w:val="0062040F"/>
    <w:rsid w:val="006239A5"/>
    <w:rsid w:val="00636B71"/>
    <w:rsid w:val="006420CC"/>
    <w:rsid w:val="00642546"/>
    <w:rsid w:val="00646AE8"/>
    <w:rsid w:val="00665465"/>
    <w:rsid w:val="00672747"/>
    <w:rsid w:val="006827AF"/>
    <w:rsid w:val="006C3D8E"/>
    <w:rsid w:val="006C5A22"/>
    <w:rsid w:val="006C6D23"/>
    <w:rsid w:val="006D4174"/>
    <w:rsid w:val="006F0011"/>
    <w:rsid w:val="006F1B8A"/>
    <w:rsid w:val="00717E9A"/>
    <w:rsid w:val="007274E7"/>
    <w:rsid w:val="00735970"/>
    <w:rsid w:val="00792FC7"/>
    <w:rsid w:val="007B4E7E"/>
    <w:rsid w:val="007C21B0"/>
    <w:rsid w:val="007D023E"/>
    <w:rsid w:val="007D0BEA"/>
    <w:rsid w:val="007D3462"/>
    <w:rsid w:val="007E7C5E"/>
    <w:rsid w:val="007F7096"/>
    <w:rsid w:val="008049F6"/>
    <w:rsid w:val="0080579A"/>
    <w:rsid w:val="008171D4"/>
    <w:rsid w:val="0083235D"/>
    <w:rsid w:val="00833A51"/>
    <w:rsid w:val="00834179"/>
    <w:rsid w:val="00837D4E"/>
    <w:rsid w:val="0084602D"/>
    <w:rsid w:val="008461B1"/>
    <w:rsid w:val="00852BD5"/>
    <w:rsid w:val="00864110"/>
    <w:rsid w:val="008641E2"/>
    <w:rsid w:val="0088002B"/>
    <w:rsid w:val="00880F11"/>
    <w:rsid w:val="00882017"/>
    <w:rsid w:val="00887A49"/>
    <w:rsid w:val="008A4FA7"/>
    <w:rsid w:val="008A7AFC"/>
    <w:rsid w:val="008B3DFB"/>
    <w:rsid w:val="008F53EA"/>
    <w:rsid w:val="00907963"/>
    <w:rsid w:val="009222D8"/>
    <w:rsid w:val="00931647"/>
    <w:rsid w:val="00931A2F"/>
    <w:rsid w:val="00936613"/>
    <w:rsid w:val="00956474"/>
    <w:rsid w:val="00956995"/>
    <w:rsid w:val="0096078C"/>
    <w:rsid w:val="0096595E"/>
    <w:rsid w:val="009659AB"/>
    <w:rsid w:val="009779A9"/>
    <w:rsid w:val="00995721"/>
    <w:rsid w:val="0099775D"/>
    <w:rsid w:val="009A5056"/>
    <w:rsid w:val="009A7275"/>
    <w:rsid w:val="009B5518"/>
    <w:rsid w:val="009B7893"/>
    <w:rsid w:val="009E5EE5"/>
    <w:rsid w:val="009F02B3"/>
    <w:rsid w:val="009F631D"/>
    <w:rsid w:val="00A106F9"/>
    <w:rsid w:val="00A11BC8"/>
    <w:rsid w:val="00A21EAD"/>
    <w:rsid w:val="00A25FB3"/>
    <w:rsid w:val="00A36618"/>
    <w:rsid w:val="00A37A8D"/>
    <w:rsid w:val="00A40883"/>
    <w:rsid w:val="00A47F67"/>
    <w:rsid w:val="00A50984"/>
    <w:rsid w:val="00A60DEF"/>
    <w:rsid w:val="00A65710"/>
    <w:rsid w:val="00A83C00"/>
    <w:rsid w:val="00A86680"/>
    <w:rsid w:val="00AB0A25"/>
    <w:rsid w:val="00AC555D"/>
    <w:rsid w:val="00AD2501"/>
    <w:rsid w:val="00AD5F26"/>
    <w:rsid w:val="00AE022D"/>
    <w:rsid w:val="00AF43A8"/>
    <w:rsid w:val="00AF7DD9"/>
    <w:rsid w:val="00B04635"/>
    <w:rsid w:val="00B30EA8"/>
    <w:rsid w:val="00B33337"/>
    <w:rsid w:val="00B34174"/>
    <w:rsid w:val="00B613E4"/>
    <w:rsid w:val="00B70170"/>
    <w:rsid w:val="00B750ED"/>
    <w:rsid w:val="00B852D7"/>
    <w:rsid w:val="00B8699D"/>
    <w:rsid w:val="00B9771E"/>
    <w:rsid w:val="00BC4AA9"/>
    <w:rsid w:val="00BC6556"/>
    <w:rsid w:val="00BD0F68"/>
    <w:rsid w:val="00BD2974"/>
    <w:rsid w:val="00BD5240"/>
    <w:rsid w:val="00BE4B0B"/>
    <w:rsid w:val="00C07E26"/>
    <w:rsid w:val="00C31759"/>
    <w:rsid w:val="00C33A93"/>
    <w:rsid w:val="00C51A70"/>
    <w:rsid w:val="00C51D08"/>
    <w:rsid w:val="00C75C2F"/>
    <w:rsid w:val="00C821DD"/>
    <w:rsid w:val="00C949D5"/>
    <w:rsid w:val="00CA66DC"/>
    <w:rsid w:val="00CB07AD"/>
    <w:rsid w:val="00CB609F"/>
    <w:rsid w:val="00CC7632"/>
    <w:rsid w:val="00CD2AD9"/>
    <w:rsid w:val="00CD57A1"/>
    <w:rsid w:val="00CD793C"/>
    <w:rsid w:val="00D01CD2"/>
    <w:rsid w:val="00D06EEE"/>
    <w:rsid w:val="00D13431"/>
    <w:rsid w:val="00D17328"/>
    <w:rsid w:val="00D17E6A"/>
    <w:rsid w:val="00D17E7D"/>
    <w:rsid w:val="00D23470"/>
    <w:rsid w:val="00D412BA"/>
    <w:rsid w:val="00D518F3"/>
    <w:rsid w:val="00D75050"/>
    <w:rsid w:val="00D842DF"/>
    <w:rsid w:val="00D9279C"/>
    <w:rsid w:val="00D94442"/>
    <w:rsid w:val="00DB5590"/>
    <w:rsid w:val="00DC5E03"/>
    <w:rsid w:val="00DD5973"/>
    <w:rsid w:val="00DE1E49"/>
    <w:rsid w:val="00DE284E"/>
    <w:rsid w:val="00DF2836"/>
    <w:rsid w:val="00E3336E"/>
    <w:rsid w:val="00E379F7"/>
    <w:rsid w:val="00E42000"/>
    <w:rsid w:val="00E441D6"/>
    <w:rsid w:val="00E47FB8"/>
    <w:rsid w:val="00E872C5"/>
    <w:rsid w:val="00E87892"/>
    <w:rsid w:val="00EA2EFC"/>
    <w:rsid w:val="00EA7E84"/>
    <w:rsid w:val="00EF474F"/>
    <w:rsid w:val="00EF4AC5"/>
    <w:rsid w:val="00F16981"/>
    <w:rsid w:val="00F367B3"/>
    <w:rsid w:val="00F369C9"/>
    <w:rsid w:val="00F37CA9"/>
    <w:rsid w:val="00F43573"/>
    <w:rsid w:val="00F447A2"/>
    <w:rsid w:val="00F81184"/>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AD81"/>
  <w15:chartTrackingRefBased/>
  <w15:docId w15:val="{7D75F43A-38B5-004F-B76B-497E7ECC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931A2F"/>
    <w:pPr>
      <w:spacing w:after="120"/>
    </w:pPr>
    <w:rPr>
      <w:rFonts w:ascii="Noto Sans" w:eastAsiaTheme="minorEastAsia" w:hAnsi="Noto Sans"/>
      <w:sz w:val="20"/>
    </w:rPr>
  </w:style>
  <w:style w:type="paragraph" w:styleId="Heading1">
    <w:name w:val="heading 1"/>
    <w:basedOn w:val="Normal"/>
    <w:next w:val="Normal"/>
    <w:link w:val="Heading1Char"/>
    <w:autoRedefine/>
    <w:uiPriority w:val="9"/>
    <w:qFormat/>
    <w:rsid w:val="00362DB4"/>
    <w:pPr>
      <w:widowControl w:val="0"/>
      <w:numPr>
        <w:numId w:val="9"/>
      </w:numPr>
      <w:suppressAutoHyphens/>
      <w:autoSpaceDE w:val="0"/>
      <w:autoSpaceDN w:val="0"/>
      <w:adjustRightInd w:val="0"/>
      <w:ind w:left="567"/>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E7C5E"/>
    <w:pPr>
      <w:spacing w:before="240"/>
      <w:ind w:left="360"/>
      <w:outlineLvl w:val="2"/>
    </w:pPr>
    <w:rPr>
      <w:rFonts w:cs="Arial"/>
      <w:bCs/>
      <w:sz w:val="28"/>
      <w:szCs w:val="28"/>
    </w:rPr>
  </w:style>
  <w:style w:type="paragraph" w:styleId="Heading4">
    <w:name w:val="heading 4"/>
    <w:basedOn w:val="Normal"/>
    <w:next w:val="Normal"/>
    <w:link w:val="Heading4Char"/>
    <w:autoRedefine/>
    <w:uiPriority w:val="9"/>
    <w:unhideWhenUsed/>
    <w:qFormat/>
    <w:rsid w:val="0099775D"/>
    <w:pPr>
      <w:spacing w:before="240"/>
      <w:outlineLvl w:val="3"/>
    </w:pPr>
    <w:rPr>
      <w:rFonts w:ascii="Noto Serif" w:hAnsi="Noto Serif" w:cs="Arial"/>
      <w:bCs/>
      <w:i/>
      <w:iCs/>
      <w:sz w:val="26"/>
      <w:szCs w:val="26"/>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62DB4"/>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E7C5E"/>
    <w:rPr>
      <w:rFonts w:ascii="Noto Sans" w:eastAsiaTheme="minorEastAsia" w:hAnsi="Noto Sans" w:cs="Arial"/>
      <w:bCs/>
      <w:sz w:val="28"/>
      <w:szCs w:val="28"/>
    </w:rPr>
  </w:style>
  <w:style w:type="character" w:customStyle="1" w:styleId="Heading4Char">
    <w:name w:val="Heading 4 Char"/>
    <w:basedOn w:val="DefaultParagraphFont"/>
    <w:link w:val="Heading4"/>
    <w:uiPriority w:val="9"/>
    <w:rsid w:val="0099775D"/>
    <w:rPr>
      <w:rFonts w:ascii="Noto Serif" w:eastAsiaTheme="minorEastAsia" w:hAnsi="Noto Serif" w:cs="Arial"/>
      <w:bCs/>
      <w:i/>
      <w:iCs/>
      <w:sz w:val="26"/>
      <w:szCs w:val="26"/>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qFormat/>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931A2F"/>
    <w:rPr>
      <w:rFonts w:ascii="Noto Sans Black" w:eastAsia="MS Mincho" w:hAnsi="Noto Sans Black" w:cs="Arial"/>
      <w:b/>
      <w:color w:val="FFFFFF" w:themeColor="background1"/>
      <w:sz w:val="48"/>
      <w:szCs w:val="48"/>
      <w:lang w:val="en-GB"/>
    </w:rPr>
  </w:style>
  <w:style w:type="character" w:customStyle="1" w:styleId="UltraHeadingChar">
    <w:name w:val="Ultra Heading Char"/>
    <w:basedOn w:val="Heading1Char"/>
    <w:link w:val="UltraHeading"/>
    <w:rsid w:val="00931A2F"/>
    <w:rPr>
      <w:rFonts w:ascii="Noto Sans Black" w:eastAsia="MS Mincho" w:hAnsi="Noto Sans Black" w:cs="Arial"/>
      <w:b/>
      <w:color w:val="FFFFFF" w:themeColor="background1"/>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qFormat/>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qFormat/>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paragraph" w:customStyle="1" w:styleId="UltraTitle">
    <w:name w:val="Ultra Title"/>
    <w:basedOn w:val="UltraHeading"/>
    <w:qFormat/>
    <w:rsid w:val="008B3DFB"/>
    <w:rPr>
      <w:sz w:val="72"/>
      <w:szCs w:val="72"/>
      <w:lang w:val="en-AU"/>
    </w:rPr>
  </w:style>
  <w:style w:type="character" w:styleId="PageNumber">
    <w:name w:val="page number"/>
    <w:basedOn w:val="DefaultParagraphFont"/>
    <w:uiPriority w:val="99"/>
    <w:semiHidden/>
    <w:unhideWhenUsed/>
    <w:rsid w:val="00A60DEF"/>
  </w:style>
  <w:style w:type="character" w:styleId="Hyperlink">
    <w:name w:val="Hyperlink"/>
    <w:basedOn w:val="DefaultParagraphFont"/>
    <w:uiPriority w:val="99"/>
    <w:rsid w:val="008F53EA"/>
    <w:rPr>
      <w:rFonts w:ascii="Arial" w:hAnsi="Arial"/>
      <w:color w:val="0563C1" w:themeColor="hyperlink"/>
      <w:u w:val="single"/>
    </w:rPr>
  </w:style>
  <w:style w:type="paragraph" w:styleId="TOCHeading">
    <w:name w:val="TOC Heading"/>
    <w:basedOn w:val="Heading1"/>
    <w:next w:val="Normal"/>
    <w:uiPriority w:val="39"/>
    <w:unhideWhenUsed/>
    <w:qFormat/>
    <w:rsid w:val="0040229D"/>
    <w:pPr>
      <w:keepNext/>
      <w:keepLines/>
      <w:widowControl/>
      <w:numPr>
        <w:numId w:val="0"/>
      </w:numPr>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000000" w:themeColor="accent1" w:themeShade="BF"/>
      <w:sz w:val="32"/>
      <w:szCs w:val="32"/>
      <w:lang w:val="en-US"/>
    </w:rPr>
  </w:style>
  <w:style w:type="paragraph" w:styleId="TOC1">
    <w:name w:val="toc 1"/>
    <w:basedOn w:val="Normal"/>
    <w:next w:val="Normal"/>
    <w:autoRedefine/>
    <w:uiPriority w:val="39"/>
    <w:unhideWhenUsed/>
    <w:rsid w:val="0040229D"/>
    <w:pPr>
      <w:spacing w:after="100"/>
    </w:pPr>
  </w:style>
  <w:style w:type="paragraph" w:styleId="TOC3">
    <w:name w:val="toc 3"/>
    <w:basedOn w:val="Normal"/>
    <w:next w:val="Normal"/>
    <w:autoRedefine/>
    <w:uiPriority w:val="39"/>
    <w:unhideWhenUsed/>
    <w:rsid w:val="0040229D"/>
    <w:pPr>
      <w:spacing w:after="100"/>
      <w:ind w:left="400"/>
    </w:pPr>
  </w:style>
  <w:style w:type="paragraph" w:styleId="TOC2">
    <w:name w:val="toc 2"/>
    <w:basedOn w:val="Normal"/>
    <w:next w:val="Normal"/>
    <w:autoRedefine/>
    <w:uiPriority w:val="39"/>
    <w:unhideWhenUsed/>
    <w:rsid w:val="0040229D"/>
    <w:pPr>
      <w:tabs>
        <w:tab w:val="right" w:leader="dot" w:pos="10478"/>
      </w:tabs>
      <w:spacing w:after="100"/>
      <w:ind w:left="200" w:firstLine="5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dingloneliness.com.au/wp-content/uploads/2021/12/ELT_2_Guide-to-Evaluating-Loneliness-for-Community-Organisations_Dec-2021.pdf" TargetMode="External"/><Relationship Id="rId18" Type="http://schemas.openxmlformats.org/officeDocument/2006/relationships/hyperlink" Target="mailto:Service@smartygrants.com.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Service@smartygrants.com.au" TargetMode="External"/><Relationship Id="rId7" Type="http://schemas.openxmlformats.org/officeDocument/2006/relationships/styles" Target="styles.xml"/><Relationship Id="rId12" Type="http://schemas.openxmlformats.org/officeDocument/2006/relationships/hyperlink" Target="https://endingloneliness.com.au/wp-content/uploads/2021/08/A-Guide-to-Measuring-Loneliness-for-Community-Organisations_Ending-Loneliness-Together.pdf" TargetMode="External"/><Relationship Id="rId17" Type="http://schemas.openxmlformats.org/officeDocument/2006/relationships/hyperlink" Target="mailto:grantqueries@families.qld.gov.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cssds.qld.gov.au/contact-us/compliments-complaints" TargetMode="External"/><Relationship Id="rId20" Type="http://schemas.openxmlformats.org/officeDocument/2006/relationships/hyperlink" Target="mailto:grantqueries@families.qld.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service@smartygrants.com.a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pplicanthelp.smartygrants.com.au/help-guide-for-applica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cssds.qld.gov.au/about-us/our-department/funding-grants-investment/social-services-agreements-contracts" TargetMode="External"/><Relationship Id="rId22" Type="http://schemas.openxmlformats.org/officeDocument/2006/relationships/hyperlink" Target="https://applicanthelp.smartygrants.com.au/help-guide-for-applicant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QREDJ4H4ZNCU-2137131871-1255230</_dlc_DocId>
    <_dlc_DocIdUrl xmlns="45624441-df11-4972-b940-84743b8edd13">
      <Url>https://dpcqld.sharepoint.com/sites/dpc-filestore1/_layouts/15/DocIdRedir.aspx?ID=QREDJ4H4ZNCU-2137131871-1255230</Url>
      <Description>QREDJ4H4ZNCU-2137131871-1255230</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schemas.openxmlformats.org/package/2006/metadata/core-properties"/>
    <ds:schemaRef ds:uri="http://purl.org/dc/elements/1.1/"/>
    <ds:schemaRef ds:uri="http://schemas.microsoft.com/office/2006/documentManagement/types"/>
    <ds:schemaRef ds:uri="05a03ac3-062e-4e77-aff9-6a8c9933ce22"/>
    <ds:schemaRef ds:uri="http://purl.org/dc/terms/"/>
    <ds:schemaRef ds:uri="45624441-df11-4972-b940-84743b8edd13"/>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10</Pages>
  <Words>3160</Words>
  <Characters>18456</Characters>
  <Application>Microsoft Office Word</Application>
  <DocSecurity>0</DocSecurity>
  <Lines>410</Lines>
  <Paragraphs>227</Paragraphs>
  <ScaleCrop>false</ScaleCrop>
  <HeadingPairs>
    <vt:vector size="2" baseType="variant">
      <vt:variant>
        <vt:lpstr>Title</vt:lpstr>
      </vt:variant>
      <vt:variant>
        <vt:i4>1</vt:i4>
      </vt:variant>
    </vt:vector>
  </HeadingPairs>
  <TitlesOfParts>
    <vt:vector size="1" baseType="lpstr">
      <vt:lpstr>Queensland Government A4 report template</vt:lpstr>
    </vt:vector>
  </TitlesOfParts>
  <Company>Queensland Government</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Communities Innovation Grants - Guidelines 2025-26</dc:title>
  <dc:subject>Communities Innovation Grants - Guidelines 2025-26</dc:subject>
  <dc:creator/>
  <cp:keywords>Communities Innovation Grants - Guidelines 2025-26</cp:keywords>
  <dc:description/>
  <cp:lastModifiedBy>Amanda Schneider</cp:lastModifiedBy>
  <cp:revision>4</cp:revision>
  <cp:lastPrinted>2025-11-18T00:25:00Z</cp:lastPrinted>
  <dcterms:created xsi:type="dcterms:W3CDTF">2025-11-17T04:24:00Z</dcterms:created>
  <dcterms:modified xsi:type="dcterms:W3CDTF">2025-11-18T00:26:00Z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f69908d3-a933-4bd6-8b4a-e061db0b5259</vt:lpwstr>
  </property>
  <property fmtid="{D5CDD505-2E9C-101B-9397-08002B2CF9AE}" pid="4" name="MediaServiceImageTags">
    <vt:lpwstr/>
  </property>
</Properties>
</file>