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F8E2B" w14:textId="779B3750" w:rsidR="00B635E1" w:rsidRDefault="00B635E1" w:rsidP="00B635E1">
      <w:pPr>
        <w:pStyle w:val="Heading1"/>
      </w:pPr>
      <w:r>
        <w:t xml:space="preserve">Guideline for </w:t>
      </w:r>
      <w:r w:rsidR="00992B04">
        <w:t>e</w:t>
      </w:r>
      <w:r w:rsidRPr="00813969">
        <w:t>xtracurricular activities</w:t>
      </w:r>
      <w:r>
        <w:t xml:space="preserve"> for children and young people in </w:t>
      </w:r>
      <w:r w:rsidR="00AC21A1">
        <w:t xml:space="preserve">a </w:t>
      </w:r>
      <w:r>
        <w:t>care</w:t>
      </w:r>
      <w:r w:rsidR="00AC21A1">
        <w:t xml:space="preserve"> arrangement</w:t>
      </w:r>
      <w:r w:rsidRPr="00813969">
        <w:t xml:space="preserve">. </w:t>
      </w:r>
    </w:p>
    <w:p w14:paraId="1DBDC91C" w14:textId="5DF95F24" w:rsidR="00B635E1" w:rsidRPr="00467BCA" w:rsidRDefault="00992B04" w:rsidP="00467BCA">
      <w:pPr>
        <w:pStyle w:val="Heading4"/>
        <w:rPr>
          <w:b/>
          <w:bCs/>
        </w:rPr>
      </w:pPr>
      <w:r w:rsidRPr="00467BCA">
        <w:rPr>
          <w:b/>
          <w:bCs/>
        </w:rPr>
        <w:t>$1500 funding boost</w:t>
      </w:r>
      <w:r w:rsidR="005918DF" w:rsidRPr="00467BCA">
        <w:rPr>
          <w:b/>
          <w:bCs/>
        </w:rPr>
        <w:t xml:space="preserve"> for children and young people</w:t>
      </w:r>
      <w:r w:rsidRPr="00467BCA">
        <w:rPr>
          <w:b/>
          <w:bCs/>
        </w:rPr>
        <w:t xml:space="preserve"> </w:t>
      </w:r>
    </w:p>
    <w:p w14:paraId="5E433FCF" w14:textId="2E294615" w:rsidR="00992B04" w:rsidRDefault="00B635E1" w:rsidP="00992B04">
      <w:r w:rsidRPr="000A3309">
        <w:t xml:space="preserve">The Department of </w:t>
      </w:r>
      <w:r w:rsidRPr="00864B14">
        <w:t xml:space="preserve">Families, Seniors, Disability Services and Child Safety </w:t>
      </w:r>
      <w:r w:rsidRPr="000A3309">
        <w:t xml:space="preserve">is committed to </w:t>
      </w:r>
      <w:r>
        <w:t>helping</w:t>
      </w:r>
      <w:r w:rsidRPr="000A3309">
        <w:t xml:space="preserve"> children and young people achieve</w:t>
      </w:r>
      <w:r w:rsidR="005918DF">
        <w:t xml:space="preserve"> their full potential</w:t>
      </w:r>
      <w:r w:rsidR="00976902">
        <w:t>,</w:t>
      </w:r>
      <w:r w:rsidR="003260FE">
        <w:t xml:space="preserve"> including </w:t>
      </w:r>
      <w:r>
        <w:t xml:space="preserve">access </w:t>
      </w:r>
      <w:r w:rsidR="003260FE">
        <w:t xml:space="preserve">to </w:t>
      </w:r>
      <w:r>
        <w:t>and participat</w:t>
      </w:r>
      <w:r w:rsidR="003260FE">
        <w:t xml:space="preserve">ion </w:t>
      </w:r>
      <w:r>
        <w:t>in extracurricular activities.</w:t>
      </w:r>
    </w:p>
    <w:p w14:paraId="3874937B" w14:textId="1B027B54" w:rsidR="00A04E62" w:rsidRDefault="00A04E62" w:rsidP="00A04E62">
      <w:r>
        <w:t xml:space="preserve">From 1 July 2025, every child and young person from birth to 18 years who is living </w:t>
      </w:r>
      <w:r w:rsidR="0095485B">
        <w:t xml:space="preserve">in </w:t>
      </w:r>
      <w:r w:rsidR="00EB71D2">
        <w:t xml:space="preserve">a </w:t>
      </w:r>
      <w:proofErr w:type="gramStart"/>
      <w:r w:rsidR="0095485B">
        <w:t>family based</w:t>
      </w:r>
      <w:proofErr w:type="gramEnd"/>
      <w:r w:rsidR="0095485B">
        <w:t xml:space="preserve"> care or non-family based </w:t>
      </w:r>
      <w:r w:rsidR="00EB71D2">
        <w:t xml:space="preserve">care arrangement </w:t>
      </w:r>
      <w:r>
        <w:t xml:space="preserve">will be eligible for their carers to receive $1500 per year towards their participation in extracurricular activities. </w:t>
      </w:r>
    </w:p>
    <w:p w14:paraId="3AE99CCD" w14:textId="0744088C" w:rsidR="0095485B" w:rsidRDefault="008703B9" w:rsidP="00A04E62">
      <w:r>
        <w:t>T</w:t>
      </w:r>
      <w:r w:rsidR="0095485B">
        <w:t>his includes a</w:t>
      </w:r>
      <w:r w:rsidR="0095485B" w:rsidRPr="0095485B">
        <w:t>ll children and young people subject to the custody or guardianship of the Chief Executive or being cared for by long-term guardians or permanent guardians</w:t>
      </w:r>
      <w:r w:rsidR="003A1BD5">
        <w:t xml:space="preserve"> </w:t>
      </w:r>
      <w:r w:rsidR="0095485B" w:rsidRPr="0095485B">
        <w:t xml:space="preserve">in accordance with the </w:t>
      </w:r>
      <w:r w:rsidR="0095485B" w:rsidRPr="0095485B">
        <w:rPr>
          <w:i/>
          <w:iCs/>
        </w:rPr>
        <w:t>Child Protection Act 1999</w:t>
      </w:r>
      <w:r w:rsidR="0095485B" w:rsidRPr="0095485B">
        <w:t>.</w:t>
      </w:r>
    </w:p>
    <w:p w14:paraId="1E87FA50" w14:textId="1BBDD362" w:rsidR="00992B04" w:rsidRDefault="00992B04" w:rsidP="00992B04">
      <w:r>
        <w:t>Th</w:t>
      </w:r>
      <w:r w:rsidR="00430553">
        <w:t>is</w:t>
      </w:r>
      <w:r>
        <w:t xml:space="preserve"> Guideline will help carers</w:t>
      </w:r>
      <w:r w:rsidR="00467BCA">
        <w:t xml:space="preserve"> and</w:t>
      </w:r>
      <w:r>
        <w:t xml:space="preserve"> </w:t>
      </w:r>
      <w:r w:rsidR="008A1634">
        <w:t xml:space="preserve">residential care workers </w:t>
      </w:r>
      <w:r>
        <w:t xml:space="preserve">prepare to access this </w:t>
      </w:r>
      <w:r w:rsidR="001976A1">
        <w:t xml:space="preserve">additional </w:t>
      </w:r>
      <w:r>
        <w:t xml:space="preserve">support </w:t>
      </w:r>
      <w:r w:rsidR="001976A1">
        <w:t>for</w:t>
      </w:r>
      <w:r>
        <w:t xml:space="preserve"> the children and young people</w:t>
      </w:r>
      <w:r w:rsidR="00FA660E">
        <w:t xml:space="preserve"> </w:t>
      </w:r>
      <w:r>
        <w:t>they care for.</w:t>
      </w:r>
    </w:p>
    <w:p w14:paraId="14D90793" w14:textId="4C34921F" w:rsidR="00B635E1" w:rsidRPr="00467BCA" w:rsidRDefault="00992B04" w:rsidP="00467BCA">
      <w:pPr>
        <w:pStyle w:val="Heading4"/>
        <w:rPr>
          <w:b/>
          <w:bCs/>
        </w:rPr>
      </w:pPr>
      <w:r w:rsidRPr="00467BCA">
        <w:rPr>
          <w:b/>
          <w:bCs/>
        </w:rPr>
        <w:t>Why are extracurricular activities important?</w:t>
      </w:r>
    </w:p>
    <w:p w14:paraId="6504420E" w14:textId="73CDD20A" w:rsidR="00B635E1" w:rsidRPr="003B6BA3" w:rsidRDefault="00B635E1" w:rsidP="00B635E1">
      <w:pPr>
        <w:rPr>
          <w:rFonts w:cs="Arial"/>
          <w:color w:val="333333"/>
          <w:szCs w:val="22"/>
          <w:shd w:val="clear" w:color="auto" w:fill="FFFFFF"/>
        </w:rPr>
      </w:pPr>
      <w:bookmarkStart w:id="0" w:name="_Hlk183514109"/>
      <w:r>
        <w:rPr>
          <w:rFonts w:cs="Arial"/>
          <w:color w:val="333333"/>
          <w:shd w:val="clear" w:color="auto" w:fill="FFFFFF"/>
        </w:rPr>
        <w:t xml:space="preserve">Participation in extracurricular activities can </w:t>
      </w:r>
      <w:r w:rsidRPr="00FC4AF9">
        <w:rPr>
          <w:rFonts w:cs="Arial"/>
          <w:color w:val="333333"/>
          <w:shd w:val="clear" w:color="auto" w:fill="FFFFFF"/>
        </w:rPr>
        <w:t>promote a sense of belonging</w:t>
      </w:r>
      <w:r>
        <w:rPr>
          <w:rFonts w:cs="Arial"/>
          <w:color w:val="333333"/>
          <w:shd w:val="clear" w:color="auto" w:fill="FFFFFF"/>
        </w:rPr>
        <w:t xml:space="preserve"> and</w:t>
      </w:r>
      <w:r w:rsidRPr="00FC4AF9">
        <w:rPr>
          <w:rFonts w:cs="Arial"/>
          <w:color w:val="333333"/>
          <w:shd w:val="clear" w:color="auto" w:fill="FFFFFF"/>
        </w:rPr>
        <w:t xml:space="preserve"> </w:t>
      </w:r>
      <w:r>
        <w:rPr>
          <w:rFonts w:cs="Arial"/>
          <w:color w:val="333333"/>
          <w:shd w:val="clear" w:color="auto" w:fill="FFFFFF"/>
        </w:rPr>
        <w:t xml:space="preserve">achievement </w:t>
      </w:r>
      <w:r w:rsidRPr="00FC4AF9">
        <w:rPr>
          <w:rFonts w:cs="Arial"/>
          <w:color w:val="333333"/>
          <w:shd w:val="clear" w:color="auto" w:fill="FFFFFF"/>
        </w:rPr>
        <w:t>which can help child</w:t>
      </w:r>
      <w:r>
        <w:rPr>
          <w:rFonts w:cs="Arial"/>
          <w:color w:val="333333"/>
          <w:shd w:val="clear" w:color="auto" w:fill="FFFFFF"/>
        </w:rPr>
        <w:t>ren</w:t>
      </w:r>
      <w:r w:rsidRPr="00FC4AF9">
        <w:rPr>
          <w:rFonts w:cs="Arial"/>
          <w:color w:val="333333"/>
          <w:shd w:val="clear" w:color="auto" w:fill="FFFFFF"/>
        </w:rPr>
        <w:t xml:space="preserve"> </w:t>
      </w:r>
      <w:r>
        <w:rPr>
          <w:rFonts w:cs="Arial"/>
          <w:color w:val="333333"/>
          <w:shd w:val="clear" w:color="auto" w:fill="FFFFFF"/>
        </w:rPr>
        <w:t xml:space="preserve">and young people </w:t>
      </w:r>
      <w:r w:rsidRPr="00FC4AF9">
        <w:rPr>
          <w:rFonts w:cs="Arial"/>
          <w:color w:val="333333"/>
          <w:shd w:val="clear" w:color="auto" w:fill="FFFFFF"/>
        </w:rPr>
        <w:t>build resilience</w:t>
      </w:r>
      <w:r>
        <w:rPr>
          <w:rFonts w:cs="Arial"/>
          <w:color w:val="333333"/>
          <w:shd w:val="clear" w:color="auto" w:fill="FFFFFF"/>
        </w:rPr>
        <w:t xml:space="preserve"> and </w:t>
      </w:r>
      <w:r w:rsidRPr="00FC4AF9">
        <w:rPr>
          <w:rFonts w:cs="Arial"/>
          <w:color w:val="333333"/>
          <w:shd w:val="clear" w:color="auto" w:fill="FFFFFF"/>
        </w:rPr>
        <w:t>confidence</w:t>
      </w:r>
      <w:r>
        <w:rPr>
          <w:rFonts w:cs="Arial"/>
          <w:color w:val="333333"/>
          <w:shd w:val="clear" w:color="auto" w:fill="FFFFFF"/>
        </w:rPr>
        <w:t xml:space="preserve">. Extracurricular activities </w:t>
      </w:r>
      <w:r w:rsidR="001976A1">
        <w:rPr>
          <w:rFonts w:cs="Arial"/>
          <w:color w:val="333333"/>
          <w:shd w:val="clear" w:color="auto" w:fill="FFFFFF"/>
        </w:rPr>
        <w:t xml:space="preserve">can </w:t>
      </w:r>
      <w:r w:rsidR="001976A1" w:rsidRPr="003B6BA3">
        <w:rPr>
          <w:rFonts w:cs="Arial"/>
          <w:color w:val="333333"/>
          <w:szCs w:val="22"/>
          <w:shd w:val="clear" w:color="auto" w:fill="FFFFFF"/>
        </w:rPr>
        <w:t xml:space="preserve">be </w:t>
      </w:r>
      <w:r w:rsidRPr="003B6BA3">
        <w:rPr>
          <w:rFonts w:cs="Arial"/>
          <w:color w:val="333333"/>
          <w:szCs w:val="22"/>
          <w:shd w:val="clear" w:color="auto" w:fill="FFFFFF"/>
        </w:rPr>
        <w:t xml:space="preserve">linked to </w:t>
      </w:r>
      <w:r w:rsidR="00C62194" w:rsidRPr="003B6BA3">
        <w:rPr>
          <w:rFonts w:cs="Arial"/>
          <w:color w:val="333333"/>
          <w:szCs w:val="22"/>
          <w:shd w:val="clear" w:color="auto" w:fill="FFFFFF"/>
        </w:rPr>
        <w:t xml:space="preserve">positive </w:t>
      </w:r>
      <w:r w:rsidRPr="003B6BA3">
        <w:rPr>
          <w:rFonts w:cs="Arial"/>
          <w:color w:val="333333"/>
          <w:szCs w:val="22"/>
          <w:shd w:val="clear" w:color="auto" w:fill="FFFFFF"/>
        </w:rPr>
        <w:t>academic</w:t>
      </w:r>
      <w:r w:rsidR="00C62194" w:rsidRPr="003B6BA3">
        <w:rPr>
          <w:rFonts w:cs="Arial"/>
          <w:color w:val="333333"/>
          <w:szCs w:val="22"/>
          <w:shd w:val="clear" w:color="auto" w:fill="FFFFFF"/>
        </w:rPr>
        <w:t xml:space="preserve">, social and health </w:t>
      </w:r>
      <w:r w:rsidRPr="003B6BA3">
        <w:rPr>
          <w:rFonts w:cs="Arial"/>
          <w:color w:val="333333"/>
          <w:szCs w:val="22"/>
          <w:shd w:val="clear" w:color="auto" w:fill="FFFFFF"/>
        </w:rPr>
        <w:t>outcomes</w:t>
      </w:r>
      <w:r w:rsidR="00C62194" w:rsidRPr="003B6BA3">
        <w:rPr>
          <w:rFonts w:cs="Arial"/>
          <w:color w:val="333333"/>
          <w:szCs w:val="22"/>
          <w:shd w:val="clear" w:color="auto" w:fill="FFFFFF"/>
        </w:rPr>
        <w:t>.</w:t>
      </w:r>
    </w:p>
    <w:p w14:paraId="635B9C78" w14:textId="408811B2" w:rsidR="006731D5" w:rsidRDefault="003B6BA3" w:rsidP="00B635E1">
      <w:pPr>
        <w:rPr>
          <w:rFonts w:cs="Arial"/>
          <w:szCs w:val="22"/>
        </w:rPr>
      </w:pPr>
      <w:r>
        <w:rPr>
          <w:rFonts w:cs="Arial"/>
          <w:szCs w:val="22"/>
        </w:rPr>
        <w:t>E</w:t>
      </w:r>
      <w:r w:rsidRPr="003B6BA3">
        <w:rPr>
          <w:rFonts w:cs="Arial"/>
          <w:szCs w:val="22"/>
        </w:rPr>
        <w:t xml:space="preserve">xtracurricular activities include, but are not limited to, outside school tutoring, activities relating to art, sport, recreation, music, </w:t>
      </w:r>
      <w:r w:rsidR="006D436E">
        <w:rPr>
          <w:rFonts w:cs="Arial"/>
          <w:szCs w:val="22"/>
        </w:rPr>
        <w:t xml:space="preserve">culture, </w:t>
      </w:r>
      <w:r w:rsidRPr="003B6BA3">
        <w:rPr>
          <w:rFonts w:cs="Arial"/>
          <w:szCs w:val="22"/>
        </w:rPr>
        <w:t xml:space="preserve">citizenship, </w:t>
      </w:r>
      <w:r w:rsidR="006D436E">
        <w:rPr>
          <w:rFonts w:cs="Arial"/>
          <w:szCs w:val="22"/>
        </w:rPr>
        <w:t xml:space="preserve">On Country </w:t>
      </w:r>
      <w:r w:rsidRPr="003B6BA3">
        <w:rPr>
          <w:rFonts w:cs="Arial"/>
          <w:szCs w:val="22"/>
        </w:rPr>
        <w:t>programs</w:t>
      </w:r>
      <w:r w:rsidR="006D436E">
        <w:rPr>
          <w:rFonts w:cs="Arial"/>
          <w:szCs w:val="22"/>
        </w:rPr>
        <w:t xml:space="preserve"> and camps</w:t>
      </w:r>
      <w:r w:rsidRPr="003B6BA3">
        <w:rPr>
          <w:rFonts w:cs="Arial"/>
          <w:szCs w:val="22"/>
        </w:rPr>
        <w:t xml:space="preserve">, and participation in </w:t>
      </w:r>
      <w:r w:rsidRPr="00545397">
        <w:rPr>
          <w:rFonts w:cs="Arial"/>
          <w:szCs w:val="22"/>
        </w:rPr>
        <w:t>clubs. </w:t>
      </w:r>
      <w:r w:rsidR="00CD1999" w:rsidRPr="00545397">
        <w:rPr>
          <w:rFonts w:cs="Arial"/>
          <w:szCs w:val="22"/>
        </w:rPr>
        <w:t xml:space="preserve">For children under </w:t>
      </w:r>
      <w:r w:rsidR="00852926" w:rsidRPr="00545397">
        <w:rPr>
          <w:rFonts w:cs="Arial"/>
          <w:szCs w:val="22"/>
        </w:rPr>
        <w:t xml:space="preserve">the age of </w:t>
      </w:r>
      <w:r w:rsidR="00CD1999" w:rsidRPr="00545397">
        <w:rPr>
          <w:rFonts w:cs="Arial"/>
          <w:szCs w:val="22"/>
        </w:rPr>
        <w:t xml:space="preserve">five this investment can be used to support </w:t>
      </w:r>
      <w:r w:rsidR="00565693" w:rsidRPr="00545397">
        <w:rPr>
          <w:rFonts w:cs="Arial"/>
          <w:szCs w:val="22"/>
        </w:rPr>
        <w:t xml:space="preserve">participation in activities </w:t>
      </w:r>
      <w:r w:rsidR="00CD1999" w:rsidRPr="00545397">
        <w:rPr>
          <w:rFonts w:cs="Arial"/>
          <w:szCs w:val="22"/>
        </w:rPr>
        <w:t>such as swimming lessons</w:t>
      </w:r>
      <w:r w:rsidRPr="00545397">
        <w:rPr>
          <w:rFonts w:cs="Arial"/>
          <w:szCs w:val="22"/>
        </w:rPr>
        <w:t xml:space="preserve">, </w:t>
      </w:r>
      <w:r w:rsidR="00750C4D" w:rsidRPr="00545397">
        <w:rPr>
          <w:rFonts w:cs="Arial"/>
          <w:szCs w:val="22"/>
        </w:rPr>
        <w:t>playgroups,</w:t>
      </w:r>
      <w:r w:rsidRPr="00545397">
        <w:rPr>
          <w:rFonts w:cs="Arial"/>
          <w:szCs w:val="22"/>
        </w:rPr>
        <w:t xml:space="preserve"> and </w:t>
      </w:r>
      <w:r w:rsidR="00994C84" w:rsidRPr="00545397">
        <w:rPr>
          <w:rFonts w:cs="Arial"/>
          <w:szCs w:val="22"/>
        </w:rPr>
        <w:t>sensory and development classes</w:t>
      </w:r>
      <w:r w:rsidRPr="00545397">
        <w:rPr>
          <w:rFonts w:cs="Arial"/>
          <w:szCs w:val="22"/>
        </w:rPr>
        <w:t>.</w:t>
      </w:r>
      <w:r w:rsidR="006731D5" w:rsidRPr="00545397">
        <w:rPr>
          <w:rFonts w:cs="Arial"/>
          <w:szCs w:val="22"/>
        </w:rPr>
        <w:t xml:space="preserve"> </w:t>
      </w:r>
      <w:r w:rsidR="00A17438" w:rsidRPr="00545397">
        <w:t xml:space="preserve">Whatever </w:t>
      </w:r>
      <w:r w:rsidR="00612F03" w:rsidRPr="00545397">
        <w:t xml:space="preserve">a child’s </w:t>
      </w:r>
      <w:r w:rsidR="00A17438" w:rsidRPr="00545397">
        <w:t>age, t</w:t>
      </w:r>
      <w:r w:rsidR="006731D5" w:rsidRPr="00545397">
        <w:t>he $1500 boost can be used to support club memberships</w:t>
      </w:r>
      <w:r w:rsidR="00D7550B" w:rsidRPr="00545397">
        <w:t>,</w:t>
      </w:r>
      <w:r w:rsidR="006731D5" w:rsidRPr="00545397">
        <w:t xml:space="preserve"> enrolments</w:t>
      </w:r>
      <w:r w:rsidR="00D7550B" w:rsidRPr="00545397">
        <w:t xml:space="preserve">, </w:t>
      </w:r>
      <w:r w:rsidR="006731D5" w:rsidRPr="00545397">
        <w:t xml:space="preserve">equipment </w:t>
      </w:r>
      <w:r w:rsidR="00D7550B" w:rsidRPr="00545397">
        <w:t>or other</w:t>
      </w:r>
      <w:r w:rsidR="006731D5" w:rsidRPr="00545397">
        <w:t xml:space="preserve"> resources children and young people </w:t>
      </w:r>
      <w:r w:rsidR="00D7550B" w:rsidRPr="00545397">
        <w:t xml:space="preserve">may </w:t>
      </w:r>
      <w:r w:rsidR="006731D5" w:rsidRPr="00545397">
        <w:t>need to participate</w:t>
      </w:r>
      <w:r w:rsidR="0010131D" w:rsidRPr="00545397">
        <w:t>.</w:t>
      </w:r>
    </w:p>
    <w:p w14:paraId="293EEB71" w14:textId="5C6313BE" w:rsidR="00AA1796" w:rsidRDefault="00AA1796" w:rsidP="00B635E1">
      <w:pPr>
        <w:rPr>
          <w:bCs/>
        </w:rPr>
      </w:pPr>
      <w:r w:rsidRPr="003B6BA3">
        <w:rPr>
          <w:bCs/>
          <w:szCs w:val="22"/>
        </w:rPr>
        <w:t xml:space="preserve">The child or young person’s views and aspiration will guide decisions </w:t>
      </w:r>
      <w:r w:rsidR="003260FE" w:rsidRPr="003B6BA3">
        <w:rPr>
          <w:bCs/>
          <w:szCs w:val="22"/>
        </w:rPr>
        <w:t xml:space="preserve">about </w:t>
      </w:r>
      <w:r w:rsidRPr="003B6BA3">
        <w:rPr>
          <w:bCs/>
          <w:szCs w:val="22"/>
        </w:rPr>
        <w:t>what extracurricular activities are important to them</w:t>
      </w:r>
      <w:r w:rsidRPr="00AA1796">
        <w:rPr>
          <w:bCs/>
        </w:rPr>
        <w:t xml:space="preserve">. </w:t>
      </w:r>
      <w:bookmarkStart w:id="1" w:name="_Hlk188271659"/>
      <w:r w:rsidR="00C225A7">
        <w:rPr>
          <w:bCs/>
        </w:rPr>
        <w:t>C</w:t>
      </w:r>
      <w:r w:rsidR="00C225A7" w:rsidRPr="00467BCA">
        <w:t>arers</w:t>
      </w:r>
      <w:r w:rsidR="00C225A7">
        <w:t>, guardians</w:t>
      </w:r>
      <w:r w:rsidR="00C225A7" w:rsidRPr="00467BCA">
        <w:t xml:space="preserve"> and </w:t>
      </w:r>
      <w:r w:rsidR="008A1634">
        <w:t>residential care workers</w:t>
      </w:r>
      <w:bookmarkEnd w:id="1"/>
      <w:r w:rsidR="008A1634">
        <w:t xml:space="preserve"> </w:t>
      </w:r>
      <w:r>
        <w:rPr>
          <w:bCs/>
        </w:rPr>
        <w:t xml:space="preserve">will </w:t>
      </w:r>
      <w:r w:rsidRPr="00AA1796">
        <w:rPr>
          <w:bCs/>
        </w:rPr>
        <w:t>actively listen to and engage children and young people about their goals and help them pursue their aspirations, including undertaking extracurricular activities.</w:t>
      </w:r>
    </w:p>
    <w:bookmarkEnd w:id="0"/>
    <w:p w14:paraId="23A20AD3" w14:textId="123A0157" w:rsidR="00B635E1" w:rsidRPr="00467BCA" w:rsidRDefault="0070420E" w:rsidP="00467BCA">
      <w:pPr>
        <w:pStyle w:val="Heading4"/>
        <w:rPr>
          <w:b/>
          <w:bCs/>
        </w:rPr>
      </w:pPr>
      <w:r>
        <w:rPr>
          <w:b/>
          <w:bCs/>
        </w:rPr>
        <w:t>How will care</w:t>
      </w:r>
      <w:r w:rsidR="00680E08">
        <w:rPr>
          <w:b/>
          <w:bCs/>
        </w:rPr>
        <w:t>r</w:t>
      </w:r>
      <w:r>
        <w:rPr>
          <w:b/>
          <w:bCs/>
        </w:rPr>
        <w:t>s and staff access</w:t>
      </w:r>
      <w:r w:rsidR="00680E08">
        <w:rPr>
          <w:b/>
          <w:bCs/>
        </w:rPr>
        <w:t xml:space="preserve"> </w:t>
      </w:r>
      <w:r>
        <w:rPr>
          <w:b/>
          <w:bCs/>
        </w:rPr>
        <w:t>the $1500 boost?</w:t>
      </w:r>
    </w:p>
    <w:p w14:paraId="351B8456" w14:textId="04CC8641" w:rsidR="008C3A70" w:rsidRDefault="008C3A70" w:rsidP="00467BCA">
      <w:bookmarkStart w:id="2" w:name="_Hlk189140171"/>
      <w:r w:rsidRPr="00AF1DFD">
        <w:t>F</w:t>
      </w:r>
      <w:r w:rsidR="00680E08" w:rsidRPr="00AF1DFD">
        <w:t xml:space="preserve">oster and </w:t>
      </w:r>
      <w:r w:rsidR="007A2ADB">
        <w:t>k</w:t>
      </w:r>
      <w:r w:rsidR="00680E08" w:rsidRPr="00AF1DFD">
        <w:t>inship carers</w:t>
      </w:r>
      <w:r w:rsidR="0095485B" w:rsidRPr="00AF1DFD">
        <w:t xml:space="preserve"> and guardians</w:t>
      </w:r>
      <w:r w:rsidRPr="00AF1DFD">
        <w:t xml:space="preserve"> will receive a biannual payment of $750 </w:t>
      </w:r>
      <w:r w:rsidR="00E13BC0" w:rsidRPr="00AF1DFD">
        <w:t xml:space="preserve">for </w:t>
      </w:r>
      <w:bookmarkStart w:id="3" w:name="_Hlk189119687"/>
      <w:r w:rsidR="0018369D">
        <w:t xml:space="preserve">each </w:t>
      </w:r>
      <w:r w:rsidR="00E13BC0" w:rsidRPr="00AF1DFD">
        <w:t>child and</w:t>
      </w:r>
      <w:r w:rsidR="0018369D">
        <w:t>/or</w:t>
      </w:r>
      <w:r w:rsidR="00E13BC0" w:rsidRPr="00AF1DFD">
        <w:t xml:space="preserve"> young pe</w:t>
      </w:r>
      <w:r w:rsidR="0018369D">
        <w:t xml:space="preserve">rson </w:t>
      </w:r>
      <w:r w:rsidR="00E13BC0" w:rsidRPr="00AF1DFD">
        <w:t xml:space="preserve">in their care on </w:t>
      </w:r>
      <w:r w:rsidRPr="00AF1DFD">
        <w:t xml:space="preserve">1 </w:t>
      </w:r>
      <w:r w:rsidR="00A04E62" w:rsidRPr="00AF1DFD">
        <w:t>July 2025 and 1 January 2026</w:t>
      </w:r>
      <w:bookmarkEnd w:id="3"/>
      <w:r w:rsidR="00A04E62" w:rsidRPr="00AF1DFD">
        <w:rPr>
          <w:rFonts w:cs="Arial"/>
        </w:rPr>
        <w:t>. </w:t>
      </w:r>
      <w:r w:rsidR="00E13BC0" w:rsidRPr="00AF1DFD">
        <w:rPr>
          <w:rFonts w:cs="Arial"/>
        </w:rPr>
        <w:t>Payments will be received alongside</w:t>
      </w:r>
      <w:r w:rsidR="007A2ADB">
        <w:rPr>
          <w:rFonts w:cs="Arial"/>
        </w:rPr>
        <w:t>,</w:t>
      </w:r>
      <w:r w:rsidR="00E13BC0" w:rsidRPr="00AF1DFD">
        <w:rPr>
          <w:rFonts w:cs="Arial"/>
        </w:rPr>
        <w:t xml:space="preserve"> and in addition to</w:t>
      </w:r>
      <w:r w:rsidR="007A2ADB">
        <w:rPr>
          <w:rFonts w:cs="Arial"/>
        </w:rPr>
        <w:t>,</w:t>
      </w:r>
      <w:r w:rsidR="00E13BC0" w:rsidRPr="00AF1DFD">
        <w:rPr>
          <w:rFonts w:cs="Arial"/>
        </w:rPr>
        <w:t xml:space="preserve"> existing fortnightly care allowances. </w:t>
      </w:r>
      <w:r w:rsidR="00A04E62" w:rsidRPr="00AF1DFD">
        <w:rPr>
          <w:rFonts w:cs="Arial"/>
        </w:rPr>
        <w:t>Payments will be made directly to the primary carers</w:t>
      </w:r>
      <w:r w:rsidR="002E407F" w:rsidRPr="00AF1DFD">
        <w:rPr>
          <w:rFonts w:cs="Arial"/>
        </w:rPr>
        <w:t xml:space="preserve"> and guardians</w:t>
      </w:r>
      <w:r w:rsidR="00A04E62" w:rsidRPr="00AF1DFD">
        <w:rPr>
          <w:rFonts w:cs="Arial"/>
        </w:rPr>
        <w:t xml:space="preserve">, where the child is </w:t>
      </w:r>
      <w:r w:rsidR="002E407F" w:rsidRPr="00AF1DFD">
        <w:rPr>
          <w:rFonts w:cs="Arial"/>
        </w:rPr>
        <w:t>living</w:t>
      </w:r>
      <w:r w:rsidR="00A04E62" w:rsidRPr="00AF1DFD">
        <w:rPr>
          <w:rFonts w:cs="Arial"/>
        </w:rPr>
        <w:t>, for those</w:t>
      </w:r>
      <w:r w:rsidR="00A04E62">
        <w:rPr>
          <w:rFonts w:cs="Arial"/>
        </w:rPr>
        <w:t xml:space="preserve"> </w:t>
      </w:r>
      <w:r w:rsidR="00A04E62" w:rsidRPr="002F06CE">
        <w:rPr>
          <w:rFonts w:cs="Arial"/>
        </w:rPr>
        <w:t xml:space="preserve">carers </w:t>
      </w:r>
      <w:r w:rsidR="002E407F">
        <w:rPr>
          <w:rFonts w:cs="Arial"/>
        </w:rPr>
        <w:t xml:space="preserve">and guardians </w:t>
      </w:r>
      <w:r w:rsidR="00A04E62" w:rsidRPr="002F06CE">
        <w:rPr>
          <w:rFonts w:cs="Arial"/>
        </w:rPr>
        <w:t xml:space="preserve">to administer and facilitate access to the extracurricular </w:t>
      </w:r>
      <w:bookmarkEnd w:id="2"/>
      <w:r w:rsidR="00A04E62" w:rsidRPr="002F06CE">
        <w:rPr>
          <w:rFonts w:cs="Arial"/>
        </w:rPr>
        <w:t>activities on behalf of the child</w:t>
      </w:r>
      <w:r w:rsidR="00AC21A1">
        <w:rPr>
          <w:rFonts w:cs="Arial"/>
        </w:rPr>
        <w:t xml:space="preserve"> or young person</w:t>
      </w:r>
      <w:r w:rsidR="00A04E62" w:rsidRPr="002F06CE">
        <w:rPr>
          <w:rFonts w:cs="Arial"/>
        </w:rPr>
        <w:t>.</w:t>
      </w:r>
      <w:r w:rsidR="00E13BC0">
        <w:rPr>
          <w:rFonts w:cs="Arial"/>
        </w:rPr>
        <w:t xml:space="preserve"> </w:t>
      </w:r>
    </w:p>
    <w:p w14:paraId="1E4EDAF5" w14:textId="75FF6C18" w:rsidR="00E80F3E" w:rsidRDefault="008C3A70" w:rsidP="00467BCA">
      <w:r>
        <w:t xml:space="preserve">For </w:t>
      </w:r>
      <w:r w:rsidR="001A3659" w:rsidRPr="001A3659">
        <w:t>children and young people in residential care</w:t>
      </w:r>
      <w:r>
        <w:t xml:space="preserve"> </w:t>
      </w:r>
      <w:r w:rsidR="00E80F3E">
        <w:t xml:space="preserve">a pre-approved </w:t>
      </w:r>
      <w:r w:rsidR="00061A7A" w:rsidRPr="00061A7A">
        <w:t>child related cost reimbursements</w:t>
      </w:r>
      <w:r w:rsidR="00853996">
        <w:t xml:space="preserve"> </w:t>
      </w:r>
      <w:r w:rsidR="00E80F3E">
        <w:t>process</w:t>
      </w:r>
      <w:r>
        <w:t xml:space="preserve"> will be available for up to $1500</w:t>
      </w:r>
      <w:r w:rsidR="00061A7A" w:rsidRPr="00061A7A">
        <w:t>.</w:t>
      </w:r>
      <w:r w:rsidR="00061A7A">
        <w:t xml:space="preserve"> </w:t>
      </w:r>
      <w:r w:rsidR="00937BAE">
        <w:t>C</w:t>
      </w:r>
      <w:r w:rsidR="001A3659">
        <w:t xml:space="preserve">onfirmation of enrolment in extracurricular activities and costs incurred is all that is needed for the child related cost payment to be made to the residential care </w:t>
      </w:r>
      <w:r w:rsidR="001C1ED3">
        <w:t>services</w:t>
      </w:r>
      <w:r w:rsidR="001A3659">
        <w:t>. Th</w:t>
      </w:r>
      <w:r w:rsidR="001A3659" w:rsidRPr="00467BCA">
        <w:t>is</w:t>
      </w:r>
      <w:r w:rsidR="001A3659">
        <w:t xml:space="preserve"> pre-approved</w:t>
      </w:r>
      <w:r w:rsidR="001A3659" w:rsidRPr="00467BCA">
        <w:t xml:space="preserve"> payment is on top </w:t>
      </w:r>
      <w:r w:rsidR="001A3659">
        <w:t xml:space="preserve">of existing funding </w:t>
      </w:r>
      <w:r w:rsidR="00937BAE">
        <w:t xml:space="preserve">already </w:t>
      </w:r>
      <w:r w:rsidR="001A3659">
        <w:t xml:space="preserve">provided to </w:t>
      </w:r>
      <w:r w:rsidR="008A1634">
        <w:t xml:space="preserve">residential care services </w:t>
      </w:r>
      <w:r w:rsidR="001A3659">
        <w:t xml:space="preserve">to support a child or young person’s participation in activities. </w:t>
      </w:r>
    </w:p>
    <w:p w14:paraId="2B94CC76" w14:textId="62E2DD46" w:rsidR="00B635E1" w:rsidRDefault="00853996" w:rsidP="00467BCA">
      <w:r>
        <w:lastRenderedPageBreak/>
        <w:t>I</w:t>
      </w:r>
      <w:r w:rsidR="00467BCA">
        <w:t xml:space="preserve">f participation in </w:t>
      </w:r>
      <w:r w:rsidR="00B635E1" w:rsidRPr="006D6129">
        <w:t>extracurricular activit</w:t>
      </w:r>
      <w:r w:rsidR="00467BCA">
        <w:t xml:space="preserve">ies cost </w:t>
      </w:r>
      <w:r w:rsidR="00B635E1" w:rsidRPr="006D6129">
        <w:t>more than $1500 annually</w:t>
      </w:r>
      <w:r w:rsidR="00AC21A1">
        <w:t>,</w:t>
      </w:r>
      <w:r w:rsidR="003B6BA3">
        <w:t xml:space="preserve"> </w:t>
      </w:r>
      <w:r w:rsidR="00061A7A">
        <w:t xml:space="preserve">additional </w:t>
      </w:r>
      <w:r w:rsidR="00467BCA">
        <w:t xml:space="preserve">child related costs </w:t>
      </w:r>
      <w:r w:rsidR="0011733F">
        <w:t xml:space="preserve">may be accessed </w:t>
      </w:r>
      <w:r w:rsidR="00B414F4">
        <w:t>with prior approval</w:t>
      </w:r>
      <w:r w:rsidR="005A57B3">
        <w:t>.</w:t>
      </w:r>
      <w:r w:rsidR="007731F7">
        <w:t xml:space="preserve"> For</w:t>
      </w:r>
      <w:r w:rsidR="00061A7A">
        <w:t xml:space="preserve"> </w:t>
      </w:r>
      <w:r w:rsidR="008A1634">
        <w:t xml:space="preserve">residential care workers </w:t>
      </w:r>
      <w:r w:rsidR="007731F7">
        <w:t>a</w:t>
      </w:r>
      <w:r w:rsidR="00937BAE">
        <w:t>dditional funds may be provided at the discretion of Child Safety on a negotiated basis.</w:t>
      </w:r>
    </w:p>
    <w:p w14:paraId="35F8F595" w14:textId="779A9376" w:rsidR="00467BCA" w:rsidRPr="00467BCA" w:rsidRDefault="00467BCA" w:rsidP="00467BCA">
      <w:pPr>
        <w:pStyle w:val="Heading4"/>
        <w:rPr>
          <w:b/>
          <w:bCs/>
        </w:rPr>
      </w:pPr>
      <w:bookmarkStart w:id="4" w:name="_Hlk189116488"/>
      <w:r>
        <w:rPr>
          <w:b/>
          <w:bCs/>
        </w:rPr>
        <w:t>Maximising outcomes for children and young people in care</w:t>
      </w:r>
    </w:p>
    <w:p w14:paraId="239A2A7F" w14:textId="344FB51A" w:rsidR="003B6BA3" w:rsidRDefault="00467BCA" w:rsidP="00467BCA">
      <w:r>
        <w:t xml:space="preserve">To make full use of this </w:t>
      </w:r>
      <w:r w:rsidR="001976A1">
        <w:t xml:space="preserve">additional </w:t>
      </w:r>
      <w:r>
        <w:t xml:space="preserve">support, it is important for </w:t>
      </w:r>
      <w:r w:rsidRPr="00467BCA">
        <w:t>carers</w:t>
      </w:r>
      <w:r w:rsidR="002E407F">
        <w:t>, guardians</w:t>
      </w:r>
      <w:r w:rsidRPr="00467BCA">
        <w:t xml:space="preserve"> and </w:t>
      </w:r>
      <w:r w:rsidR="008A1634">
        <w:t xml:space="preserve">residential care workers </w:t>
      </w:r>
      <w:r>
        <w:t xml:space="preserve">to explore with children and </w:t>
      </w:r>
      <w:r w:rsidR="00600756">
        <w:t>young people what their interests are and how they can be supported</w:t>
      </w:r>
      <w:r w:rsidR="005700DD">
        <w:t xml:space="preserve"> to participate</w:t>
      </w:r>
      <w:r w:rsidR="001576CB">
        <w:rPr>
          <w:rStyle w:val="FootnoteReference"/>
        </w:rPr>
        <w:footnoteReference w:id="1"/>
      </w:r>
      <w:r w:rsidR="00600756">
        <w:t>.</w:t>
      </w:r>
      <w:r w:rsidR="006731D5">
        <w:t xml:space="preserve"> </w:t>
      </w:r>
      <w:r>
        <w:t xml:space="preserve">Whether this is help with getting ready for the school </w:t>
      </w:r>
      <w:bookmarkEnd w:id="4"/>
      <w:r>
        <w:t xml:space="preserve">year and a desire to lift or maintain grades academically or </w:t>
      </w:r>
      <w:r w:rsidR="00EB71D2">
        <w:t xml:space="preserve">pursue </w:t>
      </w:r>
      <w:r>
        <w:t>interests away from the classroom in sport</w:t>
      </w:r>
      <w:r w:rsidR="000E3837">
        <w:t>s</w:t>
      </w:r>
      <w:r>
        <w:t>, dance</w:t>
      </w:r>
      <w:r w:rsidR="00852926">
        <w:t>,</w:t>
      </w:r>
      <w:r>
        <w:t xml:space="preserve"> music or </w:t>
      </w:r>
      <w:r w:rsidR="000E3837">
        <w:t xml:space="preserve">movements </w:t>
      </w:r>
      <w:r>
        <w:t>like scout</w:t>
      </w:r>
      <w:r w:rsidR="000E3837">
        <w:t>ing</w:t>
      </w:r>
      <w:r>
        <w:t>, this new investment is here to help.</w:t>
      </w:r>
      <w:r w:rsidR="003B6BA3">
        <w:t xml:space="preserve"> </w:t>
      </w:r>
    </w:p>
    <w:p w14:paraId="7E847EDE" w14:textId="4DB04D9A" w:rsidR="00946AFF" w:rsidRPr="00AF1DFD" w:rsidRDefault="00946AFF" w:rsidP="00946AFF">
      <w:pPr>
        <w:pStyle w:val="Heading4"/>
        <w:rPr>
          <w:b/>
          <w:bCs/>
        </w:rPr>
      </w:pPr>
      <w:bookmarkStart w:id="5" w:name="_Hlk189116681"/>
      <w:r w:rsidRPr="00AF1DFD">
        <w:rPr>
          <w:b/>
          <w:bCs/>
        </w:rPr>
        <w:t>Next steps</w:t>
      </w:r>
    </w:p>
    <w:p w14:paraId="17A3B75F" w14:textId="088F9E36" w:rsidR="00946AFF" w:rsidRDefault="00946AFF" w:rsidP="00946AFF">
      <w:r w:rsidRPr="00AF1DFD">
        <w:t xml:space="preserve">In the lead up to 1 July 2025, further communication to staff, carers and providers will be made as policies and procedures to support payments are </w:t>
      </w:r>
      <w:r w:rsidR="00E13BC0" w:rsidRPr="00AF1DFD">
        <w:t>developed and released</w:t>
      </w:r>
      <w:r w:rsidRPr="00AF1DFD">
        <w:t xml:space="preserve">. This will include advice </w:t>
      </w:r>
      <w:bookmarkStart w:id="6" w:name="_Hlk189120735"/>
      <w:r w:rsidRPr="00AF1DFD">
        <w:t>on how the $1500 boost will work alongside</w:t>
      </w:r>
      <w:r w:rsidR="00E13BC0" w:rsidRPr="00AF1DFD">
        <w:t>,</w:t>
      </w:r>
      <w:r w:rsidRPr="00AF1DFD">
        <w:t xml:space="preserve"> and in addition to</w:t>
      </w:r>
      <w:r w:rsidR="00E13BC0" w:rsidRPr="00AF1DFD">
        <w:t>,</w:t>
      </w:r>
      <w:r w:rsidRPr="00AF1DFD">
        <w:t xml:space="preserve"> other types of practical and financial supports.</w:t>
      </w:r>
      <w:r>
        <w:t xml:space="preserve"> </w:t>
      </w:r>
      <w:bookmarkEnd w:id="5"/>
      <w:bookmarkEnd w:id="6"/>
    </w:p>
    <w:p w14:paraId="7ADB914D" w14:textId="77777777" w:rsidR="00E2031E" w:rsidRDefault="00E2031E"/>
    <w:sectPr w:rsidR="00E2031E" w:rsidSect="008539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211" w:right="1134" w:bottom="1135" w:left="1134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97287" w14:textId="77777777" w:rsidR="00095CC5" w:rsidRDefault="00095CC5">
      <w:r>
        <w:separator/>
      </w:r>
    </w:p>
  </w:endnote>
  <w:endnote w:type="continuationSeparator" w:id="0">
    <w:p w14:paraId="567DA377" w14:textId="77777777" w:rsidR="00095CC5" w:rsidRDefault="0009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4D6B5" w14:textId="77777777" w:rsidR="00A15224" w:rsidRDefault="00A152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A8E5" w14:textId="77777777" w:rsidR="007A2ADB" w:rsidRDefault="007A2ADB">
    <w:pPr>
      <w:pStyle w:val="Footer"/>
      <w:jc w:val="center"/>
    </w:pPr>
  </w:p>
  <w:sdt>
    <w:sdtPr>
      <w:id w:val="-20099736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4E9268" w14:textId="1AA98785" w:rsidR="007A2ADB" w:rsidRDefault="007A2A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02F138" w14:textId="7773A359" w:rsidR="00AC5026" w:rsidRPr="00AF1DFD" w:rsidRDefault="00AC5026" w:rsidP="007A2A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2A4F" w14:textId="043FAB5C" w:rsidR="00E75DC9" w:rsidRPr="00AF1DFD" w:rsidRDefault="009F0F0F" w:rsidP="007A2ADB">
    <w:pPr>
      <w:pStyle w:val="Footer"/>
      <w:tabs>
        <w:tab w:val="clear" w:pos="9638"/>
        <w:tab w:val="left" w:pos="5297"/>
      </w:tabs>
      <w:rPr>
        <w:sz w:val="18"/>
        <w:szCs w:val="20"/>
      </w:rPr>
    </w:pPr>
    <w:r w:rsidRPr="00AF1DFD">
      <w:rPr>
        <w:noProof/>
        <w:sz w:val="18"/>
        <w:szCs w:val="20"/>
      </w:rPr>
      <w:drawing>
        <wp:anchor distT="0" distB="0" distL="114300" distR="114300" simplePos="0" relativeHeight="251656192" behindDoc="1" locked="0" layoutInCell="1" allowOverlap="1" wp14:anchorId="12D6F5F5" wp14:editId="0A5E7172">
          <wp:simplePos x="0" y="0"/>
          <wp:positionH relativeFrom="column">
            <wp:posOffset>-718042</wp:posOffset>
          </wp:positionH>
          <wp:positionV relativeFrom="paragraph">
            <wp:posOffset>-489397</wp:posOffset>
          </wp:positionV>
          <wp:extent cx="7560000" cy="1069200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64255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DFD" w:rsidRPr="00AF1DFD">
      <w:rPr>
        <w:sz w:val="18"/>
        <w:szCs w:val="20"/>
      </w:rPr>
      <w:t>Version 1.</w:t>
    </w:r>
    <w:r w:rsidR="00A15224">
      <w:rPr>
        <w:sz w:val="18"/>
        <w:szCs w:val="20"/>
      </w:rPr>
      <w:t>1</w:t>
    </w:r>
    <w:r w:rsidR="00AF1DFD" w:rsidRPr="00AF1DFD">
      <w:rPr>
        <w:sz w:val="18"/>
        <w:szCs w:val="20"/>
      </w:rPr>
      <w:t xml:space="preserve"> February 2025</w:t>
    </w:r>
    <w:r w:rsidR="003260FE" w:rsidRPr="00AF1DFD">
      <w:rPr>
        <w:sz w:val="18"/>
        <w:szCs w:val="20"/>
      </w:rPr>
      <w:t xml:space="preserve"> </w:t>
    </w:r>
    <w:r w:rsidR="007A2ADB">
      <w:rPr>
        <w:sz w:val="18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0A79A" w14:textId="77777777" w:rsidR="00095CC5" w:rsidRDefault="00095CC5">
      <w:r>
        <w:separator/>
      </w:r>
    </w:p>
  </w:footnote>
  <w:footnote w:type="continuationSeparator" w:id="0">
    <w:p w14:paraId="44991B2F" w14:textId="77777777" w:rsidR="00095CC5" w:rsidRDefault="00095CC5">
      <w:r>
        <w:continuationSeparator/>
      </w:r>
    </w:p>
  </w:footnote>
  <w:footnote w:id="1">
    <w:p w14:paraId="20694B9D" w14:textId="12AE2297" w:rsidR="001576CB" w:rsidRDefault="001576C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576CB">
        <w:rPr>
          <w:sz w:val="16"/>
          <w:szCs w:val="16"/>
        </w:rPr>
        <w:t xml:space="preserve">Supporting participation in most types of extracurricular activities will be part of day-to-day care decisions that carers, guardians and residential care </w:t>
      </w:r>
      <w:r w:rsidR="00AE349E">
        <w:rPr>
          <w:sz w:val="16"/>
          <w:szCs w:val="16"/>
        </w:rPr>
        <w:t>workers</w:t>
      </w:r>
      <w:r w:rsidRPr="001576CB">
        <w:rPr>
          <w:sz w:val="16"/>
          <w:szCs w:val="16"/>
        </w:rPr>
        <w:t xml:space="preserve"> are responsible for making. Some extracurricular activities by their nature or the child’s particular circumstances, may require additional decision-making considerations as per current departmental processes.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76B4A" w14:textId="77777777" w:rsidR="00A15224" w:rsidRDefault="00A152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1D033" w14:textId="77777777" w:rsidR="00722F38" w:rsidRDefault="00722F38">
    <w:pPr>
      <w:pStyle w:val="Header"/>
    </w:pPr>
  </w:p>
  <w:p w14:paraId="551D2F7B" w14:textId="77777777" w:rsidR="00722F38" w:rsidRDefault="00722F38">
    <w:pPr>
      <w:pStyle w:val="Header"/>
    </w:pPr>
  </w:p>
  <w:p w14:paraId="0C29A594" w14:textId="77777777" w:rsidR="00722F38" w:rsidRDefault="00722F38">
    <w:pPr>
      <w:pStyle w:val="Header"/>
    </w:pPr>
  </w:p>
  <w:p w14:paraId="3D2AFBEA" w14:textId="1A4E815F" w:rsidR="00B21459" w:rsidRDefault="00B635E1">
    <w:pPr>
      <w:pStyle w:val="Header"/>
    </w:pPr>
    <w:r>
      <w:t>Guideline for extracurricular activities for children and young people in care</w:t>
    </w:r>
    <w:r w:rsidR="00722F38">
      <w:rPr>
        <w:noProof/>
      </w:rPr>
      <w:drawing>
        <wp:anchor distT="0" distB="0" distL="114300" distR="114300" simplePos="0" relativeHeight="251657216" behindDoc="1" locked="1" layoutInCell="1" allowOverlap="1" wp14:anchorId="11246A40" wp14:editId="6432E8EC">
          <wp:simplePos x="0" y="0"/>
          <wp:positionH relativeFrom="column">
            <wp:posOffset>-720090</wp:posOffset>
          </wp:positionH>
          <wp:positionV relativeFrom="page">
            <wp:posOffset>4445</wp:posOffset>
          </wp:positionV>
          <wp:extent cx="7559675" cy="676275"/>
          <wp:effectExtent l="0" t="0" r="0" b="0"/>
          <wp:wrapNone/>
          <wp:docPr id="5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720315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72BE" w14:textId="1A53B620" w:rsidR="00E75DC9" w:rsidRDefault="00722F38">
    <w:pPr>
      <w:pStyle w:val="Head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7AA85FA4" wp14:editId="101E93A6">
          <wp:simplePos x="0" y="0"/>
          <wp:positionH relativeFrom="column">
            <wp:posOffset>-717550</wp:posOffset>
          </wp:positionH>
          <wp:positionV relativeFrom="page">
            <wp:posOffset>-3810</wp:posOffset>
          </wp:positionV>
          <wp:extent cx="7559675" cy="1205865"/>
          <wp:effectExtent l="0" t="0" r="0" b="635"/>
          <wp:wrapNone/>
          <wp:docPr id="6" name="Picture 1" descr="Department of Families, Seniors, Disability Services and Child Safety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08917" name="Picture 1" descr="Department of Families, Seniors, Disability Services and Child Safety banner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205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C2EA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6819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824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E821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5032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687D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9A6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96FF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ECD9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2D2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6067E6"/>
    <w:multiLevelType w:val="hybridMultilevel"/>
    <w:tmpl w:val="47D4D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994346">
    <w:abstractNumId w:val="9"/>
  </w:num>
  <w:num w:numId="2" w16cid:durableId="1934700661">
    <w:abstractNumId w:val="7"/>
  </w:num>
  <w:num w:numId="3" w16cid:durableId="1030227832">
    <w:abstractNumId w:val="6"/>
  </w:num>
  <w:num w:numId="4" w16cid:durableId="1928685198">
    <w:abstractNumId w:val="5"/>
  </w:num>
  <w:num w:numId="5" w16cid:durableId="1858689486">
    <w:abstractNumId w:val="4"/>
  </w:num>
  <w:num w:numId="6" w16cid:durableId="1080830702">
    <w:abstractNumId w:val="8"/>
  </w:num>
  <w:num w:numId="7" w16cid:durableId="1228413697">
    <w:abstractNumId w:val="3"/>
  </w:num>
  <w:num w:numId="8" w16cid:durableId="1364556254">
    <w:abstractNumId w:val="2"/>
  </w:num>
  <w:num w:numId="9" w16cid:durableId="1463301308">
    <w:abstractNumId w:val="1"/>
  </w:num>
  <w:num w:numId="10" w16cid:durableId="1382169265">
    <w:abstractNumId w:val="0"/>
  </w:num>
  <w:num w:numId="11" w16cid:durableId="17502245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2483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16A30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161F"/>
    <w:rsid w:val="00061A7A"/>
    <w:rsid w:val="00062951"/>
    <w:rsid w:val="00063C96"/>
    <w:rsid w:val="00063F4D"/>
    <w:rsid w:val="000654DB"/>
    <w:rsid w:val="00065B95"/>
    <w:rsid w:val="000672BD"/>
    <w:rsid w:val="00070336"/>
    <w:rsid w:val="000708C2"/>
    <w:rsid w:val="0007559F"/>
    <w:rsid w:val="0007574E"/>
    <w:rsid w:val="00077D38"/>
    <w:rsid w:val="000829FC"/>
    <w:rsid w:val="00082F7E"/>
    <w:rsid w:val="00083DFA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95CC5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4994"/>
    <w:rsid w:val="000C511F"/>
    <w:rsid w:val="000C5EF9"/>
    <w:rsid w:val="000C65FD"/>
    <w:rsid w:val="000C79C1"/>
    <w:rsid w:val="000D04E0"/>
    <w:rsid w:val="000D0827"/>
    <w:rsid w:val="000D0974"/>
    <w:rsid w:val="000D19B1"/>
    <w:rsid w:val="000D3398"/>
    <w:rsid w:val="000D5B90"/>
    <w:rsid w:val="000E3449"/>
    <w:rsid w:val="000E3837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131D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3F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0F3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576CB"/>
    <w:rsid w:val="001605F2"/>
    <w:rsid w:val="001608EA"/>
    <w:rsid w:val="00160B49"/>
    <w:rsid w:val="001622E8"/>
    <w:rsid w:val="001625AA"/>
    <w:rsid w:val="0016302C"/>
    <w:rsid w:val="0016374B"/>
    <w:rsid w:val="00163B6E"/>
    <w:rsid w:val="00163D90"/>
    <w:rsid w:val="001643CE"/>
    <w:rsid w:val="0016452F"/>
    <w:rsid w:val="00164542"/>
    <w:rsid w:val="00164E8A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369D"/>
    <w:rsid w:val="0018452C"/>
    <w:rsid w:val="0018468F"/>
    <w:rsid w:val="00184986"/>
    <w:rsid w:val="00184D78"/>
    <w:rsid w:val="00190BDD"/>
    <w:rsid w:val="001920CF"/>
    <w:rsid w:val="00192503"/>
    <w:rsid w:val="00192DC3"/>
    <w:rsid w:val="001976A1"/>
    <w:rsid w:val="001A1697"/>
    <w:rsid w:val="001A18B0"/>
    <w:rsid w:val="001A2237"/>
    <w:rsid w:val="001A29E7"/>
    <w:rsid w:val="001A3659"/>
    <w:rsid w:val="001A37C0"/>
    <w:rsid w:val="001A616B"/>
    <w:rsid w:val="001A7262"/>
    <w:rsid w:val="001B36FF"/>
    <w:rsid w:val="001B38C4"/>
    <w:rsid w:val="001B3BB6"/>
    <w:rsid w:val="001B42DD"/>
    <w:rsid w:val="001B7FD2"/>
    <w:rsid w:val="001C0B09"/>
    <w:rsid w:val="001C1ED3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3A02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FF5"/>
    <w:rsid w:val="0020536F"/>
    <w:rsid w:val="002056E6"/>
    <w:rsid w:val="00205967"/>
    <w:rsid w:val="0020637E"/>
    <w:rsid w:val="002140B9"/>
    <w:rsid w:val="002203A6"/>
    <w:rsid w:val="00222367"/>
    <w:rsid w:val="00225CEC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35B68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2E49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2876"/>
    <w:rsid w:val="002D4343"/>
    <w:rsid w:val="002D5AE6"/>
    <w:rsid w:val="002D692E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407F"/>
    <w:rsid w:val="002E4117"/>
    <w:rsid w:val="002E67FA"/>
    <w:rsid w:val="002F03C8"/>
    <w:rsid w:val="002F05F6"/>
    <w:rsid w:val="002F06F7"/>
    <w:rsid w:val="002F0A8B"/>
    <w:rsid w:val="002F7B19"/>
    <w:rsid w:val="00302A75"/>
    <w:rsid w:val="003035B2"/>
    <w:rsid w:val="003039A9"/>
    <w:rsid w:val="00303DDD"/>
    <w:rsid w:val="00306C23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0FE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1955"/>
    <w:rsid w:val="0036295B"/>
    <w:rsid w:val="00364DBE"/>
    <w:rsid w:val="00365D84"/>
    <w:rsid w:val="00367AE0"/>
    <w:rsid w:val="00370A8D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1DFA"/>
    <w:rsid w:val="00393B3D"/>
    <w:rsid w:val="00393B64"/>
    <w:rsid w:val="00394A26"/>
    <w:rsid w:val="00394CE2"/>
    <w:rsid w:val="003975E5"/>
    <w:rsid w:val="003A080A"/>
    <w:rsid w:val="003A0968"/>
    <w:rsid w:val="003A0C94"/>
    <w:rsid w:val="003A1BD5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32E"/>
    <w:rsid w:val="003B07F1"/>
    <w:rsid w:val="003B1815"/>
    <w:rsid w:val="003B3748"/>
    <w:rsid w:val="003B3D4E"/>
    <w:rsid w:val="003B3FBC"/>
    <w:rsid w:val="003B47F3"/>
    <w:rsid w:val="003B4B4E"/>
    <w:rsid w:val="003B56EE"/>
    <w:rsid w:val="003B5E6B"/>
    <w:rsid w:val="003B689E"/>
    <w:rsid w:val="003B6BA3"/>
    <w:rsid w:val="003C0FC6"/>
    <w:rsid w:val="003C247B"/>
    <w:rsid w:val="003C3165"/>
    <w:rsid w:val="003C3299"/>
    <w:rsid w:val="003C3864"/>
    <w:rsid w:val="003C558F"/>
    <w:rsid w:val="003C62C9"/>
    <w:rsid w:val="003D1997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E7680"/>
    <w:rsid w:val="003F12D9"/>
    <w:rsid w:val="003F23A0"/>
    <w:rsid w:val="003F43AA"/>
    <w:rsid w:val="003F5FFA"/>
    <w:rsid w:val="003F6637"/>
    <w:rsid w:val="003F6DD6"/>
    <w:rsid w:val="003F732D"/>
    <w:rsid w:val="003F7835"/>
    <w:rsid w:val="003F78B9"/>
    <w:rsid w:val="00404398"/>
    <w:rsid w:val="00404BF2"/>
    <w:rsid w:val="0040542C"/>
    <w:rsid w:val="00405BBC"/>
    <w:rsid w:val="00405FA8"/>
    <w:rsid w:val="00407088"/>
    <w:rsid w:val="00407B5D"/>
    <w:rsid w:val="00410CD9"/>
    <w:rsid w:val="00413BFD"/>
    <w:rsid w:val="004160F7"/>
    <w:rsid w:val="00416834"/>
    <w:rsid w:val="00417CC1"/>
    <w:rsid w:val="004200C6"/>
    <w:rsid w:val="004203CF"/>
    <w:rsid w:val="0042192A"/>
    <w:rsid w:val="004231AC"/>
    <w:rsid w:val="00423575"/>
    <w:rsid w:val="00423825"/>
    <w:rsid w:val="00425FA4"/>
    <w:rsid w:val="00427E72"/>
    <w:rsid w:val="00430015"/>
    <w:rsid w:val="004301CC"/>
    <w:rsid w:val="00430553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67BCA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6A66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1C"/>
    <w:rsid w:val="004F19A9"/>
    <w:rsid w:val="004F33ED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390D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5D97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2FA6"/>
    <w:rsid w:val="0054338B"/>
    <w:rsid w:val="00545397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693"/>
    <w:rsid w:val="00565B18"/>
    <w:rsid w:val="00566686"/>
    <w:rsid w:val="00566733"/>
    <w:rsid w:val="005672CC"/>
    <w:rsid w:val="005700DD"/>
    <w:rsid w:val="00573032"/>
    <w:rsid w:val="005774B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18DF"/>
    <w:rsid w:val="00592779"/>
    <w:rsid w:val="00592C1A"/>
    <w:rsid w:val="005955DB"/>
    <w:rsid w:val="00596AA7"/>
    <w:rsid w:val="005A1B95"/>
    <w:rsid w:val="005A21C3"/>
    <w:rsid w:val="005A358A"/>
    <w:rsid w:val="005A4518"/>
    <w:rsid w:val="005A57B3"/>
    <w:rsid w:val="005A5A79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C79F6"/>
    <w:rsid w:val="005D2EDE"/>
    <w:rsid w:val="005D5996"/>
    <w:rsid w:val="005D64E0"/>
    <w:rsid w:val="005D6DBA"/>
    <w:rsid w:val="005D6F9D"/>
    <w:rsid w:val="005D7494"/>
    <w:rsid w:val="005D7565"/>
    <w:rsid w:val="005E171C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0756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2F03"/>
    <w:rsid w:val="00613947"/>
    <w:rsid w:val="00614127"/>
    <w:rsid w:val="0061496E"/>
    <w:rsid w:val="00615328"/>
    <w:rsid w:val="00621815"/>
    <w:rsid w:val="0062185B"/>
    <w:rsid w:val="0062267C"/>
    <w:rsid w:val="00623463"/>
    <w:rsid w:val="0062449B"/>
    <w:rsid w:val="006247E7"/>
    <w:rsid w:val="006250D4"/>
    <w:rsid w:val="00627C93"/>
    <w:rsid w:val="00630634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517D"/>
    <w:rsid w:val="006563E8"/>
    <w:rsid w:val="0065671E"/>
    <w:rsid w:val="006609C0"/>
    <w:rsid w:val="00660F23"/>
    <w:rsid w:val="00661A6C"/>
    <w:rsid w:val="00662DB3"/>
    <w:rsid w:val="00663FD5"/>
    <w:rsid w:val="00665207"/>
    <w:rsid w:val="0066689B"/>
    <w:rsid w:val="00666D90"/>
    <w:rsid w:val="0066728C"/>
    <w:rsid w:val="006705CF"/>
    <w:rsid w:val="006731D5"/>
    <w:rsid w:val="00673FDF"/>
    <w:rsid w:val="00676CAF"/>
    <w:rsid w:val="006771E9"/>
    <w:rsid w:val="0067778E"/>
    <w:rsid w:val="00680461"/>
    <w:rsid w:val="006804DF"/>
    <w:rsid w:val="00680E08"/>
    <w:rsid w:val="006839CE"/>
    <w:rsid w:val="00684D10"/>
    <w:rsid w:val="00685DEE"/>
    <w:rsid w:val="00687024"/>
    <w:rsid w:val="00687A7A"/>
    <w:rsid w:val="00692A07"/>
    <w:rsid w:val="00693AE4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CFF"/>
    <w:rsid w:val="006B2F0B"/>
    <w:rsid w:val="006B38CE"/>
    <w:rsid w:val="006B4416"/>
    <w:rsid w:val="006B5B47"/>
    <w:rsid w:val="006B5F51"/>
    <w:rsid w:val="006B7E8F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36E"/>
    <w:rsid w:val="006D45D6"/>
    <w:rsid w:val="006D6129"/>
    <w:rsid w:val="006D68E6"/>
    <w:rsid w:val="006E0367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1F2B"/>
    <w:rsid w:val="0070420E"/>
    <w:rsid w:val="0070605F"/>
    <w:rsid w:val="00710178"/>
    <w:rsid w:val="00713427"/>
    <w:rsid w:val="00713F81"/>
    <w:rsid w:val="007152E6"/>
    <w:rsid w:val="0071602D"/>
    <w:rsid w:val="007177B2"/>
    <w:rsid w:val="007225BE"/>
    <w:rsid w:val="00722F38"/>
    <w:rsid w:val="00724AF6"/>
    <w:rsid w:val="00731F8F"/>
    <w:rsid w:val="007332B1"/>
    <w:rsid w:val="00733823"/>
    <w:rsid w:val="00735225"/>
    <w:rsid w:val="00742DC7"/>
    <w:rsid w:val="007430DB"/>
    <w:rsid w:val="0074685F"/>
    <w:rsid w:val="00750C4D"/>
    <w:rsid w:val="0075120E"/>
    <w:rsid w:val="00754EE8"/>
    <w:rsid w:val="0075588A"/>
    <w:rsid w:val="00755FCA"/>
    <w:rsid w:val="00756B74"/>
    <w:rsid w:val="00757439"/>
    <w:rsid w:val="00757D71"/>
    <w:rsid w:val="0076206D"/>
    <w:rsid w:val="007628BE"/>
    <w:rsid w:val="00763406"/>
    <w:rsid w:val="007645C6"/>
    <w:rsid w:val="007702DC"/>
    <w:rsid w:val="00771529"/>
    <w:rsid w:val="0077235A"/>
    <w:rsid w:val="00772A28"/>
    <w:rsid w:val="007731B8"/>
    <w:rsid w:val="007731F7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D10"/>
    <w:rsid w:val="00796776"/>
    <w:rsid w:val="007A0BEE"/>
    <w:rsid w:val="007A2A5E"/>
    <w:rsid w:val="007A2ADB"/>
    <w:rsid w:val="007A2BEF"/>
    <w:rsid w:val="007A3D8B"/>
    <w:rsid w:val="007A401A"/>
    <w:rsid w:val="007A57FA"/>
    <w:rsid w:val="007A5855"/>
    <w:rsid w:val="007A68A7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69A6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743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06EDB"/>
    <w:rsid w:val="00810EF2"/>
    <w:rsid w:val="00811199"/>
    <w:rsid w:val="008113CE"/>
    <w:rsid w:val="00811DC7"/>
    <w:rsid w:val="00811E94"/>
    <w:rsid w:val="00813F77"/>
    <w:rsid w:val="0081799E"/>
    <w:rsid w:val="008224EC"/>
    <w:rsid w:val="0082310B"/>
    <w:rsid w:val="00824263"/>
    <w:rsid w:val="00824778"/>
    <w:rsid w:val="00825EF8"/>
    <w:rsid w:val="00826D5F"/>
    <w:rsid w:val="00826F29"/>
    <w:rsid w:val="00827576"/>
    <w:rsid w:val="00830AD5"/>
    <w:rsid w:val="00833259"/>
    <w:rsid w:val="0083400D"/>
    <w:rsid w:val="00835CED"/>
    <w:rsid w:val="0083721F"/>
    <w:rsid w:val="0084060F"/>
    <w:rsid w:val="008408EA"/>
    <w:rsid w:val="008412FE"/>
    <w:rsid w:val="008427ED"/>
    <w:rsid w:val="008428FC"/>
    <w:rsid w:val="00843B61"/>
    <w:rsid w:val="00844CEB"/>
    <w:rsid w:val="00846352"/>
    <w:rsid w:val="0084721A"/>
    <w:rsid w:val="00847CA4"/>
    <w:rsid w:val="00850AB0"/>
    <w:rsid w:val="00850F75"/>
    <w:rsid w:val="00851B6A"/>
    <w:rsid w:val="00851E52"/>
    <w:rsid w:val="0085206E"/>
    <w:rsid w:val="00852926"/>
    <w:rsid w:val="008529F0"/>
    <w:rsid w:val="00852CF8"/>
    <w:rsid w:val="00852D17"/>
    <w:rsid w:val="0085331B"/>
    <w:rsid w:val="00853996"/>
    <w:rsid w:val="00856342"/>
    <w:rsid w:val="00856C90"/>
    <w:rsid w:val="008572A0"/>
    <w:rsid w:val="00860218"/>
    <w:rsid w:val="00860267"/>
    <w:rsid w:val="00860D53"/>
    <w:rsid w:val="0086202D"/>
    <w:rsid w:val="00863899"/>
    <w:rsid w:val="008639A2"/>
    <w:rsid w:val="0086739B"/>
    <w:rsid w:val="008675B4"/>
    <w:rsid w:val="008703B9"/>
    <w:rsid w:val="0087079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1634"/>
    <w:rsid w:val="008A30BC"/>
    <w:rsid w:val="008A3656"/>
    <w:rsid w:val="008A414F"/>
    <w:rsid w:val="008A525C"/>
    <w:rsid w:val="008A5A89"/>
    <w:rsid w:val="008A6495"/>
    <w:rsid w:val="008A7BAA"/>
    <w:rsid w:val="008B3922"/>
    <w:rsid w:val="008B556D"/>
    <w:rsid w:val="008B6BFF"/>
    <w:rsid w:val="008B77CC"/>
    <w:rsid w:val="008C0ABC"/>
    <w:rsid w:val="008C1135"/>
    <w:rsid w:val="008C115F"/>
    <w:rsid w:val="008C3A1C"/>
    <w:rsid w:val="008C3A70"/>
    <w:rsid w:val="008C45CB"/>
    <w:rsid w:val="008C4E39"/>
    <w:rsid w:val="008C55AC"/>
    <w:rsid w:val="008C5AE1"/>
    <w:rsid w:val="008C5DD0"/>
    <w:rsid w:val="008D1FC2"/>
    <w:rsid w:val="008D6D98"/>
    <w:rsid w:val="008E0BD0"/>
    <w:rsid w:val="008E1B21"/>
    <w:rsid w:val="008E2184"/>
    <w:rsid w:val="008E22AD"/>
    <w:rsid w:val="008E2EB5"/>
    <w:rsid w:val="008E3952"/>
    <w:rsid w:val="008E3CB5"/>
    <w:rsid w:val="008E4873"/>
    <w:rsid w:val="008E5613"/>
    <w:rsid w:val="008E58D4"/>
    <w:rsid w:val="008E5AB5"/>
    <w:rsid w:val="008E77C3"/>
    <w:rsid w:val="008F0777"/>
    <w:rsid w:val="008F3E9F"/>
    <w:rsid w:val="008F5349"/>
    <w:rsid w:val="008F600F"/>
    <w:rsid w:val="008F6A56"/>
    <w:rsid w:val="00900982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1EA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37BAE"/>
    <w:rsid w:val="009421DC"/>
    <w:rsid w:val="00943993"/>
    <w:rsid w:val="00943F7A"/>
    <w:rsid w:val="0094448C"/>
    <w:rsid w:val="009462EE"/>
    <w:rsid w:val="00946AFF"/>
    <w:rsid w:val="00946C36"/>
    <w:rsid w:val="00947B77"/>
    <w:rsid w:val="00947E61"/>
    <w:rsid w:val="00950693"/>
    <w:rsid w:val="00951F5B"/>
    <w:rsid w:val="009544A7"/>
    <w:rsid w:val="009548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6440"/>
    <w:rsid w:val="00976902"/>
    <w:rsid w:val="00976E01"/>
    <w:rsid w:val="00977D81"/>
    <w:rsid w:val="00980717"/>
    <w:rsid w:val="0098114F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2678"/>
    <w:rsid w:val="00992B04"/>
    <w:rsid w:val="00994C84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0F0F"/>
    <w:rsid w:val="009F3AAE"/>
    <w:rsid w:val="009F503F"/>
    <w:rsid w:val="00A00E40"/>
    <w:rsid w:val="00A01078"/>
    <w:rsid w:val="00A01C47"/>
    <w:rsid w:val="00A01C84"/>
    <w:rsid w:val="00A03D81"/>
    <w:rsid w:val="00A04E62"/>
    <w:rsid w:val="00A0606D"/>
    <w:rsid w:val="00A105C2"/>
    <w:rsid w:val="00A1080B"/>
    <w:rsid w:val="00A10FBF"/>
    <w:rsid w:val="00A12574"/>
    <w:rsid w:val="00A15224"/>
    <w:rsid w:val="00A17438"/>
    <w:rsid w:val="00A201BE"/>
    <w:rsid w:val="00A20720"/>
    <w:rsid w:val="00A21D0E"/>
    <w:rsid w:val="00A2258B"/>
    <w:rsid w:val="00A23052"/>
    <w:rsid w:val="00A231EE"/>
    <w:rsid w:val="00A23C64"/>
    <w:rsid w:val="00A244B0"/>
    <w:rsid w:val="00A247F2"/>
    <w:rsid w:val="00A2644D"/>
    <w:rsid w:val="00A27292"/>
    <w:rsid w:val="00A31221"/>
    <w:rsid w:val="00A312C4"/>
    <w:rsid w:val="00A32E6B"/>
    <w:rsid w:val="00A364D6"/>
    <w:rsid w:val="00A40622"/>
    <w:rsid w:val="00A41A71"/>
    <w:rsid w:val="00A456C5"/>
    <w:rsid w:val="00A45B77"/>
    <w:rsid w:val="00A45BEB"/>
    <w:rsid w:val="00A46992"/>
    <w:rsid w:val="00A50BCC"/>
    <w:rsid w:val="00A51E82"/>
    <w:rsid w:val="00A52031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96925"/>
    <w:rsid w:val="00AA003F"/>
    <w:rsid w:val="00AA161B"/>
    <w:rsid w:val="00AA1796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21A1"/>
    <w:rsid w:val="00AC3433"/>
    <w:rsid w:val="00AC5026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349E"/>
    <w:rsid w:val="00AE41AD"/>
    <w:rsid w:val="00AE4214"/>
    <w:rsid w:val="00AE4239"/>
    <w:rsid w:val="00AE5BE6"/>
    <w:rsid w:val="00AE61E2"/>
    <w:rsid w:val="00AE6D22"/>
    <w:rsid w:val="00AE6FDE"/>
    <w:rsid w:val="00AF0F41"/>
    <w:rsid w:val="00AF1635"/>
    <w:rsid w:val="00AF1DFD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2A5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327B"/>
    <w:rsid w:val="00B361A5"/>
    <w:rsid w:val="00B36519"/>
    <w:rsid w:val="00B36A8A"/>
    <w:rsid w:val="00B4103C"/>
    <w:rsid w:val="00B414F4"/>
    <w:rsid w:val="00B43970"/>
    <w:rsid w:val="00B45FAB"/>
    <w:rsid w:val="00B52C0E"/>
    <w:rsid w:val="00B5331C"/>
    <w:rsid w:val="00B54622"/>
    <w:rsid w:val="00B549B6"/>
    <w:rsid w:val="00B572C8"/>
    <w:rsid w:val="00B62F06"/>
    <w:rsid w:val="00B632EF"/>
    <w:rsid w:val="00B635E1"/>
    <w:rsid w:val="00B64085"/>
    <w:rsid w:val="00B70838"/>
    <w:rsid w:val="00B746AB"/>
    <w:rsid w:val="00B74C9B"/>
    <w:rsid w:val="00B759B6"/>
    <w:rsid w:val="00B80863"/>
    <w:rsid w:val="00B80C36"/>
    <w:rsid w:val="00B82C7E"/>
    <w:rsid w:val="00B83AE6"/>
    <w:rsid w:val="00B867F4"/>
    <w:rsid w:val="00B86B4E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286D"/>
    <w:rsid w:val="00BA4B33"/>
    <w:rsid w:val="00BA6C30"/>
    <w:rsid w:val="00BB0321"/>
    <w:rsid w:val="00BB062A"/>
    <w:rsid w:val="00BB14B4"/>
    <w:rsid w:val="00BB3260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90B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1FFA"/>
    <w:rsid w:val="00BE39B7"/>
    <w:rsid w:val="00BE4867"/>
    <w:rsid w:val="00BE5274"/>
    <w:rsid w:val="00BF09FF"/>
    <w:rsid w:val="00BF29AB"/>
    <w:rsid w:val="00BF39C7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3E9"/>
    <w:rsid w:val="00C139CF"/>
    <w:rsid w:val="00C14F1E"/>
    <w:rsid w:val="00C16576"/>
    <w:rsid w:val="00C165EA"/>
    <w:rsid w:val="00C17081"/>
    <w:rsid w:val="00C17BF0"/>
    <w:rsid w:val="00C20D00"/>
    <w:rsid w:val="00C225A7"/>
    <w:rsid w:val="00C24C1D"/>
    <w:rsid w:val="00C25738"/>
    <w:rsid w:val="00C25974"/>
    <w:rsid w:val="00C26C63"/>
    <w:rsid w:val="00C30B97"/>
    <w:rsid w:val="00C31981"/>
    <w:rsid w:val="00C31F16"/>
    <w:rsid w:val="00C3216D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2194"/>
    <w:rsid w:val="00C63BD9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4F87"/>
    <w:rsid w:val="00C76AB2"/>
    <w:rsid w:val="00C80BF1"/>
    <w:rsid w:val="00C8283E"/>
    <w:rsid w:val="00C847D5"/>
    <w:rsid w:val="00C849F1"/>
    <w:rsid w:val="00C87460"/>
    <w:rsid w:val="00C91962"/>
    <w:rsid w:val="00C91D71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7A6B"/>
    <w:rsid w:val="00CC2FFE"/>
    <w:rsid w:val="00CC4468"/>
    <w:rsid w:val="00CD0933"/>
    <w:rsid w:val="00CD1999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169B4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9D3"/>
    <w:rsid w:val="00D54E4C"/>
    <w:rsid w:val="00D54E4E"/>
    <w:rsid w:val="00D572C4"/>
    <w:rsid w:val="00D60D53"/>
    <w:rsid w:val="00D6133A"/>
    <w:rsid w:val="00D61FAD"/>
    <w:rsid w:val="00D62B2B"/>
    <w:rsid w:val="00D63D7D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7550B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3B9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149A"/>
    <w:rsid w:val="00E13BC0"/>
    <w:rsid w:val="00E13BD1"/>
    <w:rsid w:val="00E13D12"/>
    <w:rsid w:val="00E16BEC"/>
    <w:rsid w:val="00E2031E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330B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BC1"/>
    <w:rsid w:val="00E62E07"/>
    <w:rsid w:val="00E62FBC"/>
    <w:rsid w:val="00E65413"/>
    <w:rsid w:val="00E65967"/>
    <w:rsid w:val="00E65A10"/>
    <w:rsid w:val="00E6710A"/>
    <w:rsid w:val="00E714D0"/>
    <w:rsid w:val="00E74749"/>
    <w:rsid w:val="00E75DC9"/>
    <w:rsid w:val="00E80F3E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16EF"/>
    <w:rsid w:val="00EA2E54"/>
    <w:rsid w:val="00EA3278"/>
    <w:rsid w:val="00EA3642"/>
    <w:rsid w:val="00EA4537"/>
    <w:rsid w:val="00EA56BF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1D2"/>
    <w:rsid w:val="00EB743E"/>
    <w:rsid w:val="00EB7E45"/>
    <w:rsid w:val="00EC1BC6"/>
    <w:rsid w:val="00EC2BDF"/>
    <w:rsid w:val="00EC33AF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F033B4"/>
    <w:rsid w:val="00F04367"/>
    <w:rsid w:val="00F04618"/>
    <w:rsid w:val="00F04D02"/>
    <w:rsid w:val="00F11A7E"/>
    <w:rsid w:val="00F123F2"/>
    <w:rsid w:val="00F14FA6"/>
    <w:rsid w:val="00F1590C"/>
    <w:rsid w:val="00F16B95"/>
    <w:rsid w:val="00F2021D"/>
    <w:rsid w:val="00F227E8"/>
    <w:rsid w:val="00F24C19"/>
    <w:rsid w:val="00F25849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2D71"/>
    <w:rsid w:val="00F4345C"/>
    <w:rsid w:val="00F43517"/>
    <w:rsid w:val="00F464A2"/>
    <w:rsid w:val="00F46FE3"/>
    <w:rsid w:val="00F47D26"/>
    <w:rsid w:val="00F5125C"/>
    <w:rsid w:val="00F51A2F"/>
    <w:rsid w:val="00F523EB"/>
    <w:rsid w:val="00F525E9"/>
    <w:rsid w:val="00F52B97"/>
    <w:rsid w:val="00F573E9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86AE1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660E"/>
    <w:rsid w:val="00FA68EB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138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68506"/>
  <w14:defaultImageDpi w14:val="330"/>
  <w15:chartTrackingRefBased/>
  <w15:docId w15:val="{35309F23-849F-BC45-BC05-E724F5F4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F7E"/>
    <w:pPr>
      <w:spacing w:after="12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7A68A7"/>
    <w:pPr>
      <w:keepNext/>
      <w:spacing w:before="240" w:after="240"/>
      <w:outlineLvl w:val="0"/>
    </w:pPr>
    <w:rPr>
      <w:rFonts w:cs="Arial"/>
      <w:b/>
      <w:bCs/>
      <w:color w:val="E0523E"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722F38"/>
    <w:pPr>
      <w:keepNext/>
      <w:spacing w:before="240" w:after="240"/>
      <w:outlineLvl w:val="1"/>
    </w:pPr>
    <w:rPr>
      <w:rFonts w:cs="Arial"/>
      <w:b/>
      <w:bCs/>
      <w:iCs/>
      <w:color w:val="26555C"/>
      <w:sz w:val="32"/>
      <w:szCs w:val="32"/>
    </w:rPr>
  </w:style>
  <w:style w:type="paragraph" w:styleId="Heading3">
    <w:name w:val="heading 3"/>
    <w:basedOn w:val="Normal"/>
    <w:next w:val="Normal"/>
    <w:qFormat/>
    <w:rsid w:val="00596AA7"/>
    <w:pPr>
      <w:keepNext/>
      <w:spacing w:before="120"/>
      <w:outlineLvl w:val="2"/>
    </w:pPr>
    <w:rPr>
      <w:rFonts w:cs="Arial"/>
      <w:b/>
      <w:bCs/>
      <w:sz w:val="28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722F38"/>
    <w:pPr>
      <w:spacing w:before="120"/>
      <w:outlineLvl w:val="3"/>
    </w:pPr>
    <w:rPr>
      <w:color w:val="26555C"/>
      <w:sz w:val="24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722F38"/>
    <w:pPr>
      <w:spacing w:before="120"/>
      <w:outlineLvl w:val="4"/>
    </w:pPr>
    <w:rPr>
      <w:b/>
      <w:bCs/>
      <w:color w:val="26555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5026"/>
    <w:pPr>
      <w:tabs>
        <w:tab w:val="center" w:pos="4153"/>
        <w:tab w:val="right" w:pos="8306"/>
      </w:tabs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AC5026"/>
    <w:pPr>
      <w:tabs>
        <w:tab w:val="right" w:pos="9638"/>
      </w:tabs>
      <w:spacing w:after="0"/>
    </w:pPr>
    <w:rPr>
      <w:sz w:val="20"/>
      <w:szCs w:val="22"/>
    </w:rPr>
  </w:style>
  <w:style w:type="character" w:customStyle="1" w:styleId="Heading4Char">
    <w:name w:val="Heading 4 Char"/>
    <w:basedOn w:val="DefaultParagraphFont"/>
    <w:link w:val="Heading4"/>
    <w:rsid w:val="00722F38"/>
    <w:rPr>
      <w:rFonts w:ascii="Arial" w:hAnsi="Arial"/>
      <w:color w:val="26555C"/>
      <w:sz w:val="24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722F38"/>
    <w:rPr>
      <w:rFonts w:ascii="Arial" w:hAnsi="Arial"/>
      <w:b/>
      <w:bCs/>
      <w:color w:val="26555C"/>
      <w:sz w:val="22"/>
      <w:szCs w:val="24"/>
      <w:lang w:eastAsia="en-AU"/>
    </w:rPr>
  </w:style>
  <w:style w:type="paragraph" w:styleId="ListBullet">
    <w:name w:val="List Bullet"/>
    <w:basedOn w:val="Normal"/>
    <w:rsid w:val="00596AA7"/>
    <w:pPr>
      <w:numPr>
        <w:numId w:val="1"/>
      </w:numPr>
      <w:tabs>
        <w:tab w:val="clear" w:pos="360"/>
        <w:tab w:val="num" w:pos="284"/>
      </w:tabs>
      <w:spacing w:before="60" w:after="60"/>
      <w:ind w:left="284" w:hanging="284"/>
    </w:pPr>
  </w:style>
  <w:style w:type="paragraph" w:styleId="ListNumber">
    <w:name w:val="List Number"/>
    <w:basedOn w:val="Normal"/>
    <w:rsid w:val="00596AA7"/>
    <w:pPr>
      <w:numPr>
        <w:numId w:val="6"/>
      </w:numPr>
      <w:spacing w:before="60" w:after="60"/>
      <w:ind w:left="357" w:hanging="357"/>
    </w:pPr>
  </w:style>
  <w:style w:type="paragraph" w:styleId="BodyText">
    <w:name w:val="Body Text"/>
    <w:basedOn w:val="Normal"/>
    <w:link w:val="BodyTextChar"/>
    <w:rsid w:val="00596AA7"/>
    <w:pPr>
      <w:spacing w:after="0"/>
    </w:pPr>
  </w:style>
  <w:style w:type="character" w:customStyle="1" w:styleId="BodyTextChar">
    <w:name w:val="Body Text Char"/>
    <w:basedOn w:val="DefaultParagraphFont"/>
    <w:link w:val="BodyText"/>
    <w:rsid w:val="00596AA7"/>
    <w:rPr>
      <w:rFonts w:ascii="Arial" w:hAnsi="Arial"/>
      <w:sz w:val="22"/>
      <w:szCs w:val="24"/>
      <w:lang w:eastAsia="en-AU"/>
    </w:rPr>
  </w:style>
  <w:style w:type="paragraph" w:styleId="BlockText">
    <w:name w:val="Block Text"/>
    <w:basedOn w:val="Normal"/>
    <w:rsid w:val="00082F7E"/>
    <w:pPr>
      <w:pBdr>
        <w:top w:val="single" w:sz="2" w:space="10" w:color="225E6A" w:themeColor="accent1"/>
        <w:left w:val="single" w:sz="2" w:space="10" w:color="225E6A" w:themeColor="accent1"/>
        <w:bottom w:val="single" w:sz="2" w:space="10" w:color="225E6A" w:themeColor="accent1"/>
        <w:right w:val="single" w:sz="2" w:space="10" w:color="225E6A" w:themeColor="accent1"/>
      </w:pBdr>
      <w:ind w:left="1152" w:right="1152"/>
    </w:pPr>
    <w:rPr>
      <w:rFonts w:eastAsiaTheme="minorEastAsia" w:cstheme="minorBidi"/>
      <w:i/>
      <w:iCs/>
      <w:color w:val="225E6A" w:themeColor="accent1"/>
    </w:rPr>
  </w:style>
  <w:style w:type="character" w:styleId="BookTitle">
    <w:name w:val="Book Title"/>
    <w:basedOn w:val="DefaultParagraphFont"/>
    <w:uiPriority w:val="69"/>
    <w:qFormat/>
    <w:rsid w:val="00082F7E"/>
    <w:rPr>
      <w:rFonts w:ascii="Arial" w:hAnsi="Arial"/>
      <w:b/>
      <w:bCs/>
      <w:i/>
      <w:iCs/>
      <w:spacing w:val="5"/>
    </w:rPr>
  </w:style>
  <w:style w:type="character" w:styleId="FollowedHyperlink">
    <w:name w:val="FollowedHyperlink"/>
    <w:basedOn w:val="DefaultParagraphFont"/>
    <w:rsid w:val="00082F7E"/>
    <w:rPr>
      <w:rFonts w:ascii="Arial" w:hAnsi="Arial"/>
      <w:color w:val="9C496D" w:themeColor="accent3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082F7E"/>
    <w:rPr>
      <w:rFonts w:ascii="Arial" w:hAnsi="Arial"/>
      <w:color w:val="225E6A" w:themeColor="accent1"/>
      <w:shd w:val="clear" w:color="auto" w:fill="E1DFDD"/>
    </w:rPr>
  </w:style>
  <w:style w:type="character" w:styleId="Hyperlink">
    <w:name w:val="Hyperlink"/>
    <w:basedOn w:val="DefaultParagraphFont"/>
    <w:rsid w:val="00082F7E"/>
    <w:rPr>
      <w:rFonts w:ascii="Arial" w:hAnsi="Arial"/>
      <w:color w:val="853D96" w:themeColor="hyperlink"/>
      <w:u w:val="single"/>
    </w:rPr>
  </w:style>
  <w:style w:type="character" w:styleId="IntenseEmphasis">
    <w:name w:val="Intense Emphasis"/>
    <w:basedOn w:val="DefaultParagraphFont"/>
    <w:uiPriority w:val="66"/>
    <w:qFormat/>
    <w:rsid w:val="00082F7E"/>
    <w:rPr>
      <w:rFonts w:ascii="Arial" w:hAnsi="Arial"/>
      <w:i/>
      <w:iCs/>
      <w:color w:val="225E6A" w:themeColor="accent1"/>
    </w:rPr>
  </w:style>
  <w:style w:type="paragraph" w:styleId="NormalWeb">
    <w:name w:val="Normal (Web)"/>
    <w:basedOn w:val="Normal"/>
    <w:rsid w:val="00082F7E"/>
    <w:rPr>
      <w:sz w:val="24"/>
    </w:rPr>
  </w:style>
  <w:style w:type="character" w:styleId="Mention">
    <w:name w:val="Mention"/>
    <w:basedOn w:val="DefaultParagraphFont"/>
    <w:uiPriority w:val="99"/>
    <w:semiHidden/>
    <w:unhideWhenUsed/>
    <w:rsid w:val="00082F7E"/>
    <w:rPr>
      <w:rFonts w:ascii="Arial" w:hAnsi="Arial"/>
      <w:color w:val="225E6A" w:themeColor="accent1"/>
      <w:shd w:val="clear" w:color="auto" w:fill="E1DFDD"/>
    </w:rPr>
  </w:style>
  <w:style w:type="paragraph" w:styleId="TOAHeading">
    <w:name w:val="toa heading"/>
    <w:basedOn w:val="Normal"/>
    <w:next w:val="Normal"/>
    <w:rsid w:val="00082F7E"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082F7E"/>
    <w:pPr>
      <w:keepLines/>
      <w:outlineLvl w:val="9"/>
    </w:pPr>
    <w:rPr>
      <w:rFonts w:eastAsiaTheme="majorEastAsia" w:cstheme="majorBidi"/>
      <w:bCs w:val="0"/>
      <w:color w:val="853D96" w:themeColor="accent2"/>
      <w:kern w:val="0"/>
      <w:sz w:val="36"/>
    </w:rPr>
  </w:style>
  <w:style w:type="character" w:styleId="FootnoteReference">
    <w:name w:val="footnote reference"/>
    <w:basedOn w:val="DefaultParagraphFont"/>
    <w:rsid w:val="00082F7E"/>
    <w:rPr>
      <w:rFonts w:ascii="Arial" w:hAnsi="Arial"/>
      <w:vertAlign w:val="superscript"/>
    </w:rPr>
  </w:style>
  <w:style w:type="character" w:styleId="EndnoteReference">
    <w:name w:val="endnote reference"/>
    <w:basedOn w:val="DefaultParagraphFont"/>
    <w:rsid w:val="00082F7E"/>
    <w:rPr>
      <w:rFonts w:ascii="Arial" w:hAnsi="Arial"/>
      <w:vertAlign w:val="superscript"/>
    </w:rPr>
  </w:style>
  <w:style w:type="character" w:styleId="Emphasis">
    <w:name w:val="Emphasis"/>
    <w:basedOn w:val="DefaultParagraphFont"/>
    <w:qFormat/>
    <w:rsid w:val="00082F7E"/>
    <w:rPr>
      <w:rFonts w:ascii="Arial" w:hAnsi="Arial"/>
      <w:i/>
      <w:iCs/>
    </w:rPr>
  </w:style>
  <w:style w:type="character" w:styleId="PageNumber">
    <w:name w:val="page number"/>
    <w:basedOn w:val="DefaultParagraphFont"/>
    <w:rsid w:val="00082F7E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B635E1"/>
    <w:pPr>
      <w:ind w:left="720"/>
      <w:contextualSpacing/>
    </w:pPr>
    <w:rPr>
      <w:rFonts w:eastAsiaTheme="minorEastAsia" w:cstheme="minorBidi"/>
      <w:lang w:val="en-US" w:eastAsia="en-US"/>
    </w:rPr>
  </w:style>
  <w:style w:type="character" w:customStyle="1" w:styleId="cf01">
    <w:name w:val="cf01"/>
    <w:basedOn w:val="DefaultParagraphFont"/>
    <w:rsid w:val="00B635E1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59"/>
    <w:rsid w:val="00B635E1"/>
    <w:rPr>
      <w:rFonts w:asciiTheme="minorHAnsi" w:eastAsiaTheme="minorEastAsia" w:hAnsiTheme="minorHAnsi" w:cstheme="minorBid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164E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4E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4E8A"/>
    <w:rPr>
      <w:rFonts w:ascii="Arial" w:hAnsi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164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4E8A"/>
    <w:rPr>
      <w:rFonts w:ascii="Arial" w:hAnsi="Arial"/>
      <w:b/>
      <w:bCs/>
      <w:lang w:eastAsia="en-AU"/>
    </w:rPr>
  </w:style>
  <w:style w:type="paragraph" w:styleId="Revision">
    <w:name w:val="Revision"/>
    <w:hidden/>
    <w:uiPriority w:val="71"/>
    <w:rsid w:val="003E7680"/>
    <w:rPr>
      <w:rFonts w:ascii="Arial" w:hAnsi="Arial"/>
      <w:sz w:val="22"/>
      <w:szCs w:val="24"/>
      <w:lang w:eastAsia="en-AU"/>
    </w:rPr>
  </w:style>
  <w:style w:type="paragraph" w:styleId="FootnoteText">
    <w:name w:val="footnote text"/>
    <w:basedOn w:val="Normal"/>
    <w:link w:val="FootnoteTextChar"/>
    <w:rsid w:val="001576CB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576CB"/>
    <w:rPr>
      <w:rFonts w:ascii="Arial" w:hAnsi="Arial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A2ADB"/>
    <w:rPr>
      <w:rFonts w:ascii="Arial" w:hAnsi="Arial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DCSSDS">
      <a:dk1>
        <a:sysClr val="windowText" lastClr="000000"/>
      </a:dk1>
      <a:lt1>
        <a:sysClr val="window" lastClr="FFFFFF"/>
      </a:lt1>
      <a:dk2>
        <a:srgbClr val="3B4344"/>
      </a:dk2>
      <a:lt2>
        <a:srgbClr val="F2F2F2"/>
      </a:lt2>
      <a:accent1>
        <a:srgbClr val="225E6A"/>
      </a:accent1>
      <a:accent2>
        <a:srgbClr val="853D96"/>
      </a:accent2>
      <a:accent3>
        <a:srgbClr val="9C496D"/>
      </a:accent3>
      <a:accent4>
        <a:srgbClr val="A1CE62"/>
      </a:accent4>
      <a:accent5>
        <a:srgbClr val="6BC1C1"/>
      </a:accent5>
      <a:accent6>
        <a:srgbClr val="EEB726"/>
      </a:accent6>
      <a:hlink>
        <a:srgbClr val="853D96"/>
      </a:hlink>
      <a:folHlink>
        <a:srgbClr val="9C496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8ED967-932F-CE40-BCC7-249256C9FD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Extracurricular activity guidelines</vt:lpstr>
    </vt:vector>
  </TitlesOfParts>
  <Manager/>
  <Company/>
  <LinksUpToDate>false</LinksUpToDate>
  <CharactersWithSpaces>4372</CharactersWithSpaces>
  <SharedDoc>false</SharedDoc>
  <HLinks>
    <vt:vector size="6" baseType="variant">
      <vt:variant>
        <vt:i4>1310803</vt:i4>
      </vt:variant>
      <vt:variant>
        <vt:i4>-1</vt:i4>
      </vt:variant>
      <vt:variant>
        <vt:i4>2068</vt:i4>
      </vt:variant>
      <vt:variant>
        <vt:i4>1</vt:i4>
      </vt:variant>
      <vt:variant>
        <vt:lpwstr>DCSYW Factsheet Port A4_grey top_JAN18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Extracurricular activity guidelines</dc:title>
  <dc:subject>guidelines</dc:subject>
  <dc:creator>Queensland Government</dc:creator>
  <cp:keywords>extracurricular, activity, guidelines, carer, payment, children, young people,</cp:keywords>
  <cp:lastModifiedBy>Eloise Eggleton</cp:lastModifiedBy>
  <cp:revision>2</cp:revision>
  <dcterms:created xsi:type="dcterms:W3CDTF">2025-02-09T23:56:00Z</dcterms:created>
  <dcterms:modified xsi:type="dcterms:W3CDTF">2025-02-09T23:56:00Z</dcterms:modified>
  <cp:category>guidelines</cp:category>
</cp:coreProperties>
</file>