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D633" w14:textId="5C512130" w:rsidR="00A72C57" w:rsidRDefault="00804E7B" w:rsidP="00F24C19">
      <w:pPr>
        <w:pStyle w:val="Heading1"/>
      </w:pPr>
      <w:r>
        <w:t>Caring for Jarjums</w:t>
      </w:r>
      <w:r w:rsidR="00A72C57" w:rsidRPr="004F191C">
        <w:t xml:space="preserve"> </w:t>
      </w:r>
    </w:p>
    <w:p w14:paraId="4C351B06" w14:textId="77777777" w:rsidR="001459D6" w:rsidRDefault="001459D6" w:rsidP="001459D6"/>
    <w:p w14:paraId="7D5FE33C" w14:textId="0DF35CA0" w:rsidR="00A72C57" w:rsidRPr="00596AA7" w:rsidRDefault="00804E7B" w:rsidP="001459D6">
      <w:pPr>
        <w:pStyle w:val="Heading2"/>
        <w:spacing w:after="0"/>
      </w:pPr>
      <w:r>
        <w:t>Activity one: What do you think?</w:t>
      </w:r>
    </w:p>
    <w:p w14:paraId="25CECDBE" w14:textId="77777777" w:rsidR="00804E7B" w:rsidRDefault="00804E7B" w:rsidP="00804E7B"/>
    <w:tbl>
      <w:tblPr>
        <w:tblStyle w:val="TableGrid"/>
        <w:tblW w:w="0" w:type="auto"/>
        <w:tblBorders>
          <w:top w:val="none" w:sz="0" w:space="0" w:color="auto"/>
          <w:left w:val="none" w:sz="0" w:space="0" w:color="auto"/>
          <w:bottom w:val="none" w:sz="0" w:space="0" w:color="auto"/>
          <w:right w:val="none" w:sz="0" w:space="0" w:color="auto"/>
          <w:insideH w:val="single" w:sz="4" w:space="0" w:color="225E6A" w:themeColor="accent1"/>
        </w:tblBorders>
        <w:tblLook w:val="04A0" w:firstRow="1" w:lastRow="0" w:firstColumn="1" w:lastColumn="0" w:noHBand="0" w:noVBand="1"/>
      </w:tblPr>
      <w:tblGrid>
        <w:gridCol w:w="9628"/>
      </w:tblGrid>
      <w:tr w:rsidR="00804E7B" w:rsidRPr="00B83CE2" w14:paraId="631B373B" w14:textId="77777777" w:rsidTr="00B83CE2">
        <w:tc>
          <w:tcPr>
            <w:tcW w:w="9628" w:type="dxa"/>
          </w:tcPr>
          <w:p w14:paraId="7BE6DF8E" w14:textId="683B297A" w:rsidR="00804E7B" w:rsidRPr="00B83CE2" w:rsidRDefault="00804E7B" w:rsidP="001459D6">
            <w:pPr>
              <w:pStyle w:val="Heading4"/>
              <w:numPr>
                <w:ilvl w:val="0"/>
                <w:numId w:val="13"/>
              </w:numPr>
              <w:ind w:left="313"/>
              <w:rPr>
                <w:rFonts w:ascii="Aptos" w:hAnsi="Aptos"/>
                <w:szCs w:val="24"/>
              </w:rPr>
            </w:pPr>
            <w:r w:rsidRPr="00B83CE2">
              <w:rPr>
                <w:rFonts w:ascii="Aptos" w:hAnsi="Aptos"/>
                <w:szCs w:val="24"/>
              </w:rPr>
              <w:t xml:space="preserve">If the child’s parents specifically tell the department that they do not </w:t>
            </w:r>
            <w:r w:rsidR="00BA6F11" w:rsidRPr="00B83CE2">
              <w:rPr>
                <w:rFonts w:ascii="Aptos" w:hAnsi="Aptos"/>
                <w:szCs w:val="24"/>
              </w:rPr>
              <w:t>have</w:t>
            </w:r>
            <w:r w:rsidRPr="00B83CE2">
              <w:rPr>
                <w:rFonts w:ascii="Aptos" w:hAnsi="Aptos"/>
                <w:szCs w:val="24"/>
              </w:rPr>
              <w:t xml:space="preserve"> Cultural connections</w:t>
            </w:r>
            <w:r w:rsidR="00BA6F11" w:rsidRPr="00B83CE2">
              <w:rPr>
                <w:rFonts w:ascii="Aptos" w:hAnsi="Aptos"/>
                <w:szCs w:val="24"/>
              </w:rPr>
              <w:t xml:space="preserve"> as they</w:t>
            </w:r>
            <w:r w:rsidRPr="00B83CE2">
              <w:rPr>
                <w:rFonts w:ascii="Aptos" w:hAnsi="Aptos"/>
                <w:szCs w:val="24"/>
              </w:rPr>
              <w:t xml:space="preserve"> are not as important for urbanised Aboriginal and Torres Strait Islander children, as they don’t have distinct cultural traditions and kinship systems.</w:t>
            </w:r>
          </w:p>
        </w:tc>
      </w:tr>
      <w:tr w:rsidR="00804E7B" w:rsidRPr="00B83CE2" w14:paraId="1D6B31C2" w14:textId="77777777" w:rsidTr="00B83CE2">
        <w:trPr>
          <w:trHeight w:val="1553"/>
        </w:trPr>
        <w:tc>
          <w:tcPr>
            <w:tcW w:w="9628" w:type="dxa"/>
          </w:tcPr>
          <w:p w14:paraId="04D6DD6E" w14:textId="77777777" w:rsidR="00804E7B" w:rsidRPr="00B83CE2" w:rsidRDefault="00804E7B" w:rsidP="00B83CE2">
            <w:pPr>
              <w:spacing w:after="0"/>
              <w:rPr>
                <w:rFonts w:ascii="Aptos" w:hAnsi="Aptos"/>
                <w:sz w:val="10"/>
                <w:szCs w:val="10"/>
              </w:rPr>
            </w:pPr>
          </w:p>
          <w:p w14:paraId="1BC1F98F" w14:textId="12070652" w:rsidR="001459D6" w:rsidRPr="00B83CE2" w:rsidRDefault="001459D6" w:rsidP="001459D6">
            <w:pPr>
              <w:ind w:left="313"/>
              <w:rPr>
                <w:rFonts w:ascii="Aptos" w:hAnsi="Aptos"/>
                <w:sz w:val="24"/>
              </w:rPr>
            </w:pPr>
            <w:r w:rsidRPr="00B83CE2">
              <w:rPr>
                <w:rFonts w:ascii="Aptos" w:hAnsi="Aptos"/>
                <w:sz w:val="24"/>
              </w:rPr>
              <w:fldChar w:fldCharType="begin">
                <w:ffData>
                  <w:name w:val="Text1"/>
                  <w:enabled/>
                  <w:calcOnExit w:val="0"/>
                  <w:textInput/>
                </w:ffData>
              </w:fldChar>
            </w:r>
            <w:bookmarkStart w:id="0" w:name="Text1"/>
            <w:r w:rsidRPr="00B83CE2">
              <w:rPr>
                <w:rFonts w:ascii="Aptos" w:hAnsi="Aptos"/>
                <w:sz w:val="24"/>
              </w:rPr>
              <w:instrText xml:space="preserve"> FORMTEXT </w:instrText>
            </w:r>
            <w:r w:rsidRPr="00B83CE2">
              <w:rPr>
                <w:rFonts w:ascii="Aptos" w:hAnsi="Aptos"/>
                <w:sz w:val="24"/>
              </w:rPr>
            </w:r>
            <w:r w:rsidRPr="00B83CE2">
              <w:rPr>
                <w:rFonts w:ascii="Aptos" w:hAnsi="Aptos"/>
                <w:sz w:val="24"/>
              </w:rPr>
              <w:fldChar w:fldCharType="separate"/>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sz w:val="24"/>
              </w:rPr>
              <w:fldChar w:fldCharType="end"/>
            </w:r>
            <w:bookmarkEnd w:id="0"/>
          </w:p>
          <w:p w14:paraId="2622BAF6" w14:textId="77777777" w:rsidR="001459D6" w:rsidRPr="00B83CE2" w:rsidRDefault="001459D6" w:rsidP="00804E7B">
            <w:pPr>
              <w:rPr>
                <w:rFonts w:ascii="Aptos" w:hAnsi="Aptos"/>
                <w:sz w:val="24"/>
              </w:rPr>
            </w:pPr>
          </w:p>
        </w:tc>
      </w:tr>
      <w:tr w:rsidR="00804E7B" w:rsidRPr="00B83CE2" w14:paraId="7790B0B5" w14:textId="77777777" w:rsidTr="00B83CE2">
        <w:tc>
          <w:tcPr>
            <w:tcW w:w="9628" w:type="dxa"/>
          </w:tcPr>
          <w:p w14:paraId="34609068" w14:textId="2F914F39" w:rsidR="00804E7B" w:rsidRPr="00B83CE2" w:rsidRDefault="00B83CE2" w:rsidP="001459D6">
            <w:pPr>
              <w:pStyle w:val="Heading4"/>
              <w:numPr>
                <w:ilvl w:val="0"/>
                <w:numId w:val="13"/>
              </w:numPr>
              <w:ind w:left="313"/>
              <w:rPr>
                <w:rFonts w:ascii="Aptos" w:hAnsi="Aptos"/>
                <w:szCs w:val="24"/>
              </w:rPr>
            </w:pPr>
            <w:r w:rsidRPr="00B83CE2">
              <w:rPr>
                <w:rFonts w:ascii="Aptos" w:hAnsi="Aptos"/>
                <w:szCs w:val="24"/>
              </w:rPr>
              <w:t>V</w:t>
            </w:r>
            <w:r w:rsidR="00BA6F11" w:rsidRPr="00B83CE2">
              <w:rPr>
                <w:rFonts w:ascii="Aptos" w:hAnsi="Aptos"/>
                <w:szCs w:val="24"/>
              </w:rPr>
              <w:t>ery young Aboriginal and Torres Strait Islander children in care (that is, those who are under 4 years) do not require as much regarding their culture, because they are too young to understand</w:t>
            </w:r>
          </w:p>
        </w:tc>
      </w:tr>
      <w:tr w:rsidR="00804E7B" w:rsidRPr="00B83CE2" w14:paraId="6DD8138B" w14:textId="77777777" w:rsidTr="00B83CE2">
        <w:trPr>
          <w:trHeight w:val="1406"/>
        </w:trPr>
        <w:tc>
          <w:tcPr>
            <w:tcW w:w="9628" w:type="dxa"/>
          </w:tcPr>
          <w:p w14:paraId="5B08347E" w14:textId="77777777" w:rsidR="00804E7B" w:rsidRPr="00B83CE2" w:rsidRDefault="00804E7B" w:rsidP="00B83CE2">
            <w:pPr>
              <w:spacing w:after="0"/>
              <w:rPr>
                <w:rFonts w:ascii="Aptos" w:hAnsi="Aptos"/>
                <w:sz w:val="10"/>
                <w:szCs w:val="10"/>
              </w:rPr>
            </w:pPr>
          </w:p>
          <w:p w14:paraId="04D8022C" w14:textId="330DD94A" w:rsidR="001459D6" w:rsidRPr="00B83CE2" w:rsidRDefault="001459D6" w:rsidP="001459D6">
            <w:pPr>
              <w:ind w:left="313"/>
              <w:rPr>
                <w:rFonts w:ascii="Aptos" w:hAnsi="Aptos"/>
                <w:sz w:val="24"/>
              </w:rPr>
            </w:pPr>
            <w:r w:rsidRPr="00B83CE2">
              <w:rPr>
                <w:rFonts w:ascii="Aptos" w:hAnsi="Aptos"/>
                <w:sz w:val="24"/>
              </w:rPr>
              <w:fldChar w:fldCharType="begin">
                <w:ffData>
                  <w:name w:val="Text2"/>
                  <w:enabled/>
                  <w:calcOnExit w:val="0"/>
                  <w:textInput/>
                </w:ffData>
              </w:fldChar>
            </w:r>
            <w:bookmarkStart w:id="1" w:name="Text2"/>
            <w:r w:rsidRPr="00B83CE2">
              <w:rPr>
                <w:rFonts w:ascii="Aptos" w:hAnsi="Aptos"/>
                <w:sz w:val="24"/>
              </w:rPr>
              <w:instrText xml:space="preserve"> FORMTEXT </w:instrText>
            </w:r>
            <w:r w:rsidRPr="00B83CE2">
              <w:rPr>
                <w:rFonts w:ascii="Aptos" w:hAnsi="Aptos"/>
                <w:sz w:val="24"/>
              </w:rPr>
            </w:r>
            <w:r w:rsidRPr="00B83CE2">
              <w:rPr>
                <w:rFonts w:ascii="Aptos" w:hAnsi="Aptos"/>
                <w:sz w:val="24"/>
              </w:rPr>
              <w:fldChar w:fldCharType="separate"/>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sz w:val="24"/>
              </w:rPr>
              <w:fldChar w:fldCharType="end"/>
            </w:r>
            <w:bookmarkEnd w:id="1"/>
          </w:p>
        </w:tc>
      </w:tr>
      <w:tr w:rsidR="00804E7B" w:rsidRPr="00B83CE2" w14:paraId="6D38B81D" w14:textId="77777777" w:rsidTr="00B83CE2">
        <w:tc>
          <w:tcPr>
            <w:tcW w:w="9628" w:type="dxa"/>
          </w:tcPr>
          <w:p w14:paraId="1572B93B" w14:textId="195A9A83" w:rsidR="00804E7B" w:rsidRPr="00B83CE2" w:rsidRDefault="00B83CE2" w:rsidP="00B83CE2">
            <w:pPr>
              <w:pStyle w:val="Heading4"/>
              <w:numPr>
                <w:ilvl w:val="0"/>
                <w:numId w:val="13"/>
              </w:numPr>
              <w:ind w:left="313"/>
              <w:rPr>
                <w:rFonts w:ascii="Aptos" w:hAnsi="Aptos"/>
                <w:szCs w:val="24"/>
              </w:rPr>
            </w:pPr>
            <w:r w:rsidRPr="00B83CE2">
              <w:rPr>
                <w:rFonts w:ascii="Aptos" w:hAnsi="Aptos"/>
                <w:szCs w:val="24"/>
              </w:rPr>
              <w:t>The child placed with Aboriginal or Torres Strait Islander carers, then this means that the requirements of the Child Placement Principle (that is, for the connection to family, community and culture) will no longer apply.</w:t>
            </w:r>
          </w:p>
        </w:tc>
      </w:tr>
      <w:tr w:rsidR="00B83CE2" w:rsidRPr="00B83CE2" w14:paraId="6C4E3B55" w14:textId="77777777" w:rsidTr="00B83CE2">
        <w:trPr>
          <w:trHeight w:val="1329"/>
        </w:trPr>
        <w:tc>
          <w:tcPr>
            <w:tcW w:w="9628" w:type="dxa"/>
          </w:tcPr>
          <w:p w14:paraId="61FA507D" w14:textId="77777777" w:rsidR="00B83CE2" w:rsidRPr="00B83CE2" w:rsidRDefault="00B83CE2" w:rsidP="00B83CE2">
            <w:pPr>
              <w:spacing w:after="0"/>
              <w:rPr>
                <w:rFonts w:ascii="Aptos" w:hAnsi="Aptos"/>
                <w:sz w:val="10"/>
                <w:szCs w:val="10"/>
              </w:rPr>
            </w:pPr>
          </w:p>
          <w:p w14:paraId="33FC2CC4" w14:textId="4B4F8947" w:rsidR="00B83CE2" w:rsidRPr="00B83CE2" w:rsidRDefault="00B83CE2" w:rsidP="00B83CE2">
            <w:pPr>
              <w:ind w:left="313"/>
              <w:rPr>
                <w:rFonts w:ascii="Aptos" w:hAnsi="Aptos"/>
                <w:sz w:val="24"/>
              </w:rPr>
            </w:pPr>
            <w:r w:rsidRPr="00B83CE2">
              <w:rPr>
                <w:rFonts w:ascii="Aptos" w:hAnsi="Aptos"/>
                <w:sz w:val="24"/>
              </w:rPr>
              <w:fldChar w:fldCharType="begin">
                <w:ffData>
                  <w:name w:val="Text3"/>
                  <w:enabled/>
                  <w:calcOnExit w:val="0"/>
                  <w:textInput/>
                </w:ffData>
              </w:fldChar>
            </w:r>
            <w:bookmarkStart w:id="2" w:name="Text3"/>
            <w:r w:rsidRPr="00B83CE2">
              <w:rPr>
                <w:rFonts w:ascii="Aptos" w:hAnsi="Aptos"/>
                <w:sz w:val="24"/>
              </w:rPr>
              <w:instrText xml:space="preserve"> FORMTEXT </w:instrText>
            </w:r>
            <w:r w:rsidRPr="00B83CE2">
              <w:rPr>
                <w:rFonts w:ascii="Aptos" w:hAnsi="Aptos"/>
                <w:sz w:val="24"/>
              </w:rPr>
            </w:r>
            <w:r w:rsidRPr="00B83CE2">
              <w:rPr>
                <w:rFonts w:ascii="Aptos" w:hAnsi="Aptos"/>
                <w:sz w:val="24"/>
              </w:rPr>
              <w:fldChar w:fldCharType="separate"/>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noProof/>
                <w:sz w:val="24"/>
              </w:rPr>
              <w:t> </w:t>
            </w:r>
            <w:r w:rsidRPr="00B83CE2">
              <w:rPr>
                <w:rFonts w:ascii="Aptos" w:hAnsi="Aptos"/>
                <w:sz w:val="24"/>
              </w:rPr>
              <w:fldChar w:fldCharType="end"/>
            </w:r>
            <w:bookmarkEnd w:id="2"/>
          </w:p>
        </w:tc>
      </w:tr>
      <w:tr w:rsidR="00804E7B" w:rsidRPr="00B83CE2" w14:paraId="15B5107B" w14:textId="77777777" w:rsidTr="00B83CE2">
        <w:tc>
          <w:tcPr>
            <w:tcW w:w="9628" w:type="dxa"/>
            <w:tcBorders>
              <w:bottom w:val="single" w:sz="4" w:space="0" w:color="225E6A" w:themeColor="accent1"/>
            </w:tcBorders>
          </w:tcPr>
          <w:p w14:paraId="10472DCF" w14:textId="4F5C8CE7" w:rsidR="00804E7B" w:rsidRPr="00B83CE2" w:rsidRDefault="00B83CE2" w:rsidP="00B83CE2">
            <w:pPr>
              <w:pStyle w:val="Heading4"/>
              <w:numPr>
                <w:ilvl w:val="0"/>
                <w:numId w:val="13"/>
              </w:numPr>
              <w:ind w:left="313"/>
              <w:rPr>
                <w:rFonts w:ascii="Aptos" w:hAnsi="Aptos"/>
                <w:szCs w:val="24"/>
              </w:rPr>
            </w:pPr>
            <w:r w:rsidRPr="00B83CE2">
              <w:rPr>
                <w:rFonts w:ascii="Aptos" w:hAnsi="Aptos"/>
                <w:szCs w:val="24"/>
              </w:rPr>
              <w:t>If the child is having a monthly family contact visit with his mother who is an Aboriginal woman, then that contact is sufficient for the child’s cultural connections and for the development of their cultural identity.</w:t>
            </w:r>
          </w:p>
        </w:tc>
      </w:tr>
      <w:tr w:rsidR="00B83CE2" w:rsidRPr="00B83CE2" w14:paraId="3BB88875" w14:textId="77777777" w:rsidTr="00B83CE2">
        <w:trPr>
          <w:trHeight w:val="1648"/>
        </w:trPr>
        <w:tc>
          <w:tcPr>
            <w:tcW w:w="9628" w:type="dxa"/>
            <w:tcBorders>
              <w:top w:val="single" w:sz="4" w:space="0" w:color="225E6A" w:themeColor="accent1"/>
              <w:bottom w:val="single" w:sz="4" w:space="0" w:color="225E6A" w:themeColor="accent1"/>
            </w:tcBorders>
          </w:tcPr>
          <w:p w14:paraId="3D3B6CC8" w14:textId="77777777" w:rsidR="00B83CE2" w:rsidRPr="00B83CE2" w:rsidRDefault="00B83CE2" w:rsidP="00B83CE2">
            <w:pPr>
              <w:spacing w:after="0"/>
              <w:rPr>
                <w:rFonts w:ascii="Aptos" w:hAnsi="Aptos"/>
                <w:sz w:val="10"/>
                <w:szCs w:val="10"/>
              </w:rPr>
            </w:pPr>
          </w:p>
          <w:p w14:paraId="5E45ED96" w14:textId="24C5C1F8" w:rsidR="00B83CE2" w:rsidRPr="00B83CE2" w:rsidRDefault="00B83CE2" w:rsidP="00B83CE2">
            <w:pPr>
              <w:ind w:left="313"/>
              <w:rPr>
                <w:rFonts w:ascii="Aptos" w:hAnsi="Aptos"/>
                <w:sz w:val="24"/>
              </w:rPr>
            </w:pPr>
            <w:r>
              <w:rPr>
                <w:rFonts w:ascii="Aptos" w:hAnsi="Aptos"/>
                <w:sz w:val="24"/>
              </w:rPr>
              <w:fldChar w:fldCharType="begin">
                <w:ffData>
                  <w:name w:val="Text4"/>
                  <w:enabled/>
                  <w:calcOnExit w:val="0"/>
                  <w:textInput/>
                </w:ffData>
              </w:fldChar>
            </w:r>
            <w:bookmarkStart w:id="3" w:name="Text4"/>
            <w:r>
              <w:rPr>
                <w:rFonts w:ascii="Aptos" w:hAnsi="Aptos"/>
                <w:sz w:val="24"/>
              </w:rPr>
              <w:instrText xml:space="preserve"> FORMTEXT </w:instrText>
            </w:r>
            <w:r>
              <w:rPr>
                <w:rFonts w:ascii="Aptos" w:hAnsi="Aptos"/>
                <w:sz w:val="24"/>
              </w:rPr>
            </w:r>
            <w:r>
              <w:rPr>
                <w:rFonts w:ascii="Aptos" w:hAnsi="Aptos"/>
                <w:sz w:val="24"/>
              </w:rPr>
              <w:fldChar w:fldCharType="separate"/>
            </w:r>
            <w:r>
              <w:rPr>
                <w:rFonts w:ascii="Aptos" w:hAnsi="Aptos"/>
                <w:noProof/>
                <w:sz w:val="24"/>
              </w:rPr>
              <w:t> </w:t>
            </w:r>
            <w:r>
              <w:rPr>
                <w:rFonts w:ascii="Aptos" w:hAnsi="Aptos"/>
                <w:noProof/>
                <w:sz w:val="24"/>
              </w:rPr>
              <w:t> </w:t>
            </w:r>
            <w:r>
              <w:rPr>
                <w:rFonts w:ascii="Aptos" w:hAnsi="Aptos"/>
                <w:noProof/>
                <w:sz w:val="24"/>
              </w:rPr>
              <w:t> </w:t>
            </w:r>
            <w:r>
              <w:rPr>
                <w:rFonts w:ascii="Aptos" w:hAnsi="Aptos"/>
                <w:noProof/>
                <w:sz w:val="24"/>
              </w:rPr>
              <w:t> </w:t>
            </w:r>
            <w:r>
              <w:rPr>
                <w:rFonts w:ascii="Aptos" w:hAnsi="Aptos"/>
                <w:noProof/>
                <w:sz w:val="24"/>
              </w:rPr>
              <w:t> </w:t>
            </w:r>
            <w:r>
              <w:rPr>
                <w:rFonts w:ascii="Aptos" w:hAnsi="Aptos"/>
                <w:sz w:val="24"/>
              </w:rPr>
              <w:fldChar w:fldCharType="end"/>
            </w:r>
            <w:bookmarkEnd w:id="3"/>
          </w:p>
        </w:tc>
      </w:tr>
    </w:tbl>
    <w:p w14:paraId="233CE080" w14:textId="790E4FEA" w:rsidR="00596AA7" w:rsidRDefault="00596AA7" w:rsidP="00722F38">
      <w:pPr>
        <w:spacing w:after="0"/>
      </w:pPr>
    </w:p>
    <w:sectPr w:rsidR="00596AA7" w:rsidSect="00235B68">
      <w:headerReference w:type="default" r:id="rId8"/>
      <w:footerReference w:type="default" r:id="rId9"/>
      <w:headerReference w:type="first" r:id="rId10"/>
      <w:footerReference w:type="first" r:id="rId11"/>
      <w:type w:val="continuous"/>
      <w:pgSz w:w="11906" w:h="16838" w:code="9"/>
      <w:pgMar w:top="221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BC3C" w14:textId="77777777" w:rsidR="0085206E" w:rsidRDefault="0085206E">
      <w:r>
        <w:separator/>
      </w:r>
    </w:p>
  </w:endnote>
  <w:endnote w:type="continuationSeparator" w:id="0">
    <w:p w14:paraId="0AEA3F76" w14:textId="77777777" w:rsidR="0085206E" w:rsidRDefault="008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8853" w14:textId="77777777" w:rsidR="0085206E" w:rsidRDefault="0085206E">
      <w:r>
        <w:separator/>
      </w:r>
    </w:p>
  </w:footnote>
  <w:footnote w:type="continuationSeparator" w:id="0">
    <w:p w14:paraId="44F3F4E5" w14:textId="77777777" w:rsidR="0085206E" w:rsidRDefault="0085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D033" w14:textId="77777777"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34C1CDBF" w:rsidR="00B21459" w:rsidRDefault="00722F38">
    <w:pPr>
      <w:pStyle w:val="Header"/>
    </w:pPr>
    <w:r w:rsidRPr="00AC5026">
      <w:t>[Document title]</w:t>
    </w:r>
    <w:r>
      <w:rPr>
        <w:noProof/>
      </w:rPr>
      <w:drawing>
        <wp:anchor distT="0" distB="0" distL="114300" distR="114300" simplePos="0" relativeHeight="251673600"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F7149F"/>
    <w:multiLevelType w:val="hybridMultilevel"/>
    <w:tmpl w:val="A9B898B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E0AEA"/>
    <w:multiLevelType w:val="hybridMultilevel"/>
    <w:tmpl w:val="A70056B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5D503B"/>
    <w:multiLevelType w:val="hybridMultilevel"/>
    <w:tmpl w:val="D69A573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855344668">
    <w:abstractNumId w:val="10"/>
  </w:num>
  <w:num w:numId="12" w16cid:durableId="1929078344">
    <w:abstractNumId w:val="11"/>
  </w:num>
  <w:num w:numId="13" w16cid:durableId="692388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BJ0r8mcJQKEqlgy4LNCfzbwKC1fEXQpiIRaQSTLx2URQ24Enj0GZxBNjm79uVfEUxK/JGKtswcQ3l8KL+73yPw==" w:salt="PjzBvhvfjoTrukWrqA6n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C6C38"/>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59D6"/>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268A9"/>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1F3F"/>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94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E7B"/>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03F3"/>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3CE2"/>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A6F11"/>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4BE"/>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80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A6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Caring for jarjums - activity</vt:lpstr>
    </vt:vector>
  </TitlesOfParts>
  <Manager/>
  <Company/>
  <LinksUpToDate>false</LinksUpToDate>
  <CharactersWithSpaces>1042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jarjums - activity</dc:title>
  <dc:subject>carer training</dc:subject>
  <dc:creator>Queensland Government</dc:creator>
  <cp:keywords>caring, jarjums, aboriginal, torres strait islander, children, foster, carer, training, activity</cp:keywords>
  <cp:lastModifiedBy>Eloise Eggleton</cp:lastModifiedBy>
  <cp:revision>4</cp:revision>
  <dcterms:created xsi:type="dcterms:W3CDTF">2025-07-25T02:18:00Z</dcterms:created>
  <dcterms:modified xsi:type="dcterms:W3CDTF">2025-07-31T01:14:00Z</dcterms:modified>
  <cp:category>training</cp:category>
</cp:coreProperties>
</file>