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57FAFC51" w:rsidR="00615C0F" w:rsidRPr="00B665D9" w:rsidRDefault="00C227E2" w:rsidP="00C227E2">
      <w:pPr>
        <w:pStyle w:val="Heading1"/>
      </w:pPr>
      <w:r>
        <w:t>Child Safety</w:t>
      </w:r>
    </w:p>
    <w:p w14:paraId="002042BA" w14:textId="77777777" w:rsidR="00615C0F" w:rsidRPr="00B665D9" w:rsidRDefault="00615C0F" w:rsidP="00B665D9">
      <w:pPr>
        <w:pStyle w:val="Heading1"/>
      </w:pPr>
      <w:r w:rsidRPr="00B665D9">
        <w:t xml:space="preserve">POLICY </w:t>
      </w:r>
    </w:p>
    <w:p w14:paraId="70AC8673" w14:textId="77777777" w:rsidR="00615C0F" w:rsidRDefault="00615C0F" w:rsidP="00615C0F">
      <w:pPr>
        <w:pBdr>
          <w:bottom w:val="single" w:sz="4" w:space="1" w:color="auto"/>
        </w:pBdr>
        <w:rPr>
          <w:sz w:val="12"/>
        </w:rPr>
      </w:pPr>
    </w:p>
    <w:p w14:paraId="5340CBDA" w14:textId="77777777" w:rsidR="00C227E2" w:rsidRPr="00952A35" w:rsidRDefault="00C227E2" w:rsidP="00C227E2">
      <w:pPr>
        <w:tabs>
          <w:tab w:val="left" w:pos="2268"/>
        </w:tabs>
        <w:spacing w:after="120"/>
        <w:ind w:left="2265" w:hanging="2265"/>
        <w:rPr>
          <w:rFonts w:cs="Arial"/>
          <w:sz w:val="28"/>
          <w:szCs w:val="22"/>
        </w:rPr>
      </w:pPr>
      <w:r w:rsidRPr="00952A35">
        <w:rPr>
          <w:b/>
          <w:sz w:val="28"/>
          <w:szCs w:val="28"/>
        </w:rPr>
        <w:t>Title:</w:t>
      </w:r>
      <w:r w:rsidRPr="00952A35">
        <w:rPr>
          <w:sz w:val="28"/>
          <w:szCs w:val="28"/>
        </w:rPr>
        <w:t xml:space="preserve"> </w:t>
      </w:r>
      <w:r w:rsidRPr="00952A35">
        <w:rPr>
          <w:sz w:val="28"/>
          <w:szCs w:val="28"/>
        </w:rPr>
        <w:tab/>
      </w:r>
      <w:r w:rsidRPr="00952A35">
        <w:rPr>
          <w:sz w:val="28"/>
          <w:szCs w:val="28"/>
        </w:rPr>
        <w:tab/>
        <w:t>Children and young people with g</w:t>
      </w:r>
      <w:r w:rsidRPr="00952A35">
        <w:rPr>
          <w:rFonts w:cs="Arial"/>
          <w:sz w:val="28"/>
          <w:szCs w:val="22"/>
        </w:rPr>
        <w:t>ender and sexual orientation diversity</w:t>
      </w:r>
    </w:p>
    <w:p w14:paraId="15E0537A" w14:textId="12BEC7D0" w:rsidR="00C227E2" w:rsidRPr="00952A35" w:rsidRDefault="00C227E2" w:rsidP="00C227E2">
      <w:pPr>
        <w:tabs>
          <w:tab w:val="left" w:pos="2268"/>
        </w:tabs>
        <w:spacing w:after="120"/>
        <w:rPr>
          <w:rFonts w:cs="Arial"/>
          <w:sz w:val="28"/>
          <w:szCs w:val="22"/>
        </w:rPr>
      </w:pPr>
      <w:r w:rsidRPr="00952A35">
        <w:rPr>
          <w:rFonts w:cs="Arial"/>
          <w:b/>
          <w:sz w:val="28"/>
          <w:szCs w:val="22"/>
        </w:rPr>
        <w:t>Policy No:</w:t>
      </w:r>
      <w:r w:rsidRPr="00952A35">
        <w:rPr>
          <w:rFonts w:cs="Arial"/>
          <w:sz w:val="28"/>
          <w:szCs w:val="22"/>
        </w:rPr>
        <w:tab/>
        <w:t>648-</w:t>
      </w:r>
      <w:r w:rsidR="00C3133F">
        <w:rPr>
          <w:rFonts w:cs="Arial"/>
          <w:sz w:val="28"/>
          <w:szCs w:val="22"/>
        </w:rPr>
        <w:t>2</w:t>
      </w:r>
    </w:p>
    <w:p w14:paraId="4130CF4E" w14:textId="77777777" w:rsidR="00615C0F" w:rsidRDefault="00615C0F" w:rsidP="00615C0F">
      <w:pPr>
        <w:pBdr>
          <w:bottom w:val="single" w:sz="4" w:space="1" w:color="auto"/>
        </w:pBdr>
        <w:rPr>
          <w:sz w:val="12"/>
        </w:rPr>
      </w:pPr>
    </w:p>
    <w:p w14:paraId="2F80BA94" w14:textId="77777777" w:rsidR="00C227E2" w:rsidRPr="00952A35" w:rsidRDefault="00C227E2" w:rsidP="00C227E2">
      <w:pPr>
        <w:spacing w:after="120"/>
        <w:jc w:val="both"/>
        <w:rPr>
          <w:rFonts w:cs="Arial"/>
          <w:b/>
          <w:sz w:val="24"/>
        </w:rPr>
      </w:pPr>
      <w:r w:rsidRPr="00952A35">
        <w:rPr>
          <w:rFonts w:cs="Arial"/>
          <w:b/>
          <w:sz w:val="24"/>
        </w:rPr>
        <w:t>Policy Statement:</w:t>
      </w:r>
    </w:p>
    <w:p w14:paraId="2C3B2AE3" w14:textId="5B280CF8" w:rsidR="00E166D8" w:rsidRPr="00952A35" w:rsidRDefault="00E166D8" w:rsidP="00E166D8">
      <w:pPr>
        <w:autoSpaceDE w:val="0"/>
        <w:autoSpaceDN w:val="0"/>
        <w:rPr>
          <w:rFonts w:cs="Arial"/>
          <w:szCs w:val="22"/>
        </w:rPr>
      </w:pPr>
      <w:bookmarkStart w:id="0" w:name="_Hlk67906955"/>
      <w:r w:rsidRPr="009A0B7F">
        <w:rPr>
          <w:rFonts w:cs="Arial"/>
          <w:bCs/>
          <w:spacing w:val="-2"/>
          <w:szCs w:val="22"/>
        </w:rPr>
        <w:t>The Department of</w:t>
      </w:r>
      <w:r w:rsidR="00DC1445">
        <w:rPr>
          <w:rFonts w:cs="Arial"/>
          <w:bCs/>
          <w:spacing w:val="-2"/>
          <w:szCs w:val="22"/>
        </w:rPr>
        <w:t xml:space="preserve"> </w:t>
      </w:r>
      <w:r w:rsidR="00C3133F">
        <w:rPr>
          <w:rFonts w:cs="Arial"/>
          <w:bCs/>
          <w:spacing w:val="-2"/>
          <w:szCs w:val="22"/>
        </w:rPr>
        <w:t>Families</w:t>
      </w:r>
      <w:r w:rsidRPr="00952A35">
        <w:rPr>
          <w:rFonts w:cs="Arial"/>
          <w:bCs/>
          <w:spacing w:val="-2"/>
          <w:szCs w:val="22"/>
        </w:rPr>
        <w:t>, Seniors</w:t>
      </w:r>
      <w:r w:rsidR="00C3133F">
        <w:rPr>
          <w:rFonts w:cs="Arial"/>
          <w:bCs/>
          <w:spacing w:val="-2"/>
          <w:szCs w:val="22"/>
        </w:rPr>
        <w:t xml:space="preserve">, </w:t>
      </w:r>
      <w:r w:rsidRPr="00952A35">
        <w:rPr>
          <w:rFonts w:cs="Arial"/>
          <w:bCs/>
          <w:spacing w:val="-2"/>
          <w:szCs w:val="22"/>
        </w:rPr>
        <w:t>Disability Services</w:t>
      </w:r>
      <w:r w:rsidR="00C3133F">
        <w:rPr>
          <w:rFonts w:cs="Arial"/>
          <w:bCs/>
          <w:spacing w:val="-2"/>
          <w:szCs w:val="22"/>
        </w:rPr>
        <w:t xml:space="preserve"> and</w:t>
      </w:r>
      <w:r w:rsidRPr="00952A35">
        <w:rPr>
          <w:rFonts w:cs="Arial"/>
          <w:bCs/>
          <w:spacing w:val="-2"/>
          <w:szCs w:val="22"/>
        </w:rPr>
        <w:t xml:space="preserve"> </w:t>
      </w:r>
      <w:r w:rsidR="00C3133F" w:rsidRPr="009A0B7F">
        <w:rPr>
          <w:rFonts w:cs="Arial"/>
          <w:bCs/>
          <w:spacing w:val="-2"/>
          <w:szCs w:val="22"/>
        </w:rPr>
        <w:t>Child</w:t>
      </w:r>
      <w:r w:rsidR="00C3133F" w:rsidRPr="00952A35">
        <w:rPr>
          <w:rFonts w:cs="Arial"/>
          <w:bCs/>
          <w:spacing w:val="-2"/>
          <w:szCs w:val="22"/>
        </w:rPr>
        <w:t xml:space="preserve"> Safety</w:t>
      </w:r>
      <w:r w:rsidR="00C3133F" w:rsidRPr="00952A35">
        <w:rPr>
          <w:rFonts w:cs="Arial"/>
          <w:szCs w:val="22"/>
        </w:rPr>
        <w:t xml:space="preserve"> </w:t>
      </w:r>
      <w:r w:rsidRPr="00952A35">
        <w:rPr>
          <w:rFonts w:cs="Arial"/>
          <w:szCs w:val="22"/>
        </w:rPr>
        <w:t xml:space="preserve">(Child Safety) is committed to meeting </w:t>
      </w:r>
      <w:bookmarkStart w:id="1" w:name="_Hlk67895951"/>
      <w:r w:rsidRPr="00952A35">
        <w:rPr>
          <w:rFonts w:cs="Arial"/>
          <w:szCs w:val="22"/>
        </w:rPr>
        <w:t>the safety, belongin</w:t>
      </w:r>
      <w:bookmarkStart w:id="2" w:name="_Hlk67381658"/>
      <w:r w:rsidRPr="00952A35">
        <w:rPr>
          <w:rFonts w:cs="Arial"/>
          <w:szCs w:val="22"/>
        </w:rPr>
        <w:t xml:space="preserve">g and wellbeing needs of all children and young people subject to statutory intervention, throughout their lives, including children and young people with diverse genders and sexual orientations. </w:t>
      </w:r>
      <w:bookmarkEnd w:id="1"/>
      <w:bookmarkEnd w:id="2"/>
      <w:r w:rsidRPr="00952A35">
        <w:rPr>
          <w:rFonts w:cs="Arial"/>
          <w:szCs w:val="22"/>
        </w:rPr>
        <w:t>This includes providing safe, supportive and inclusive intervention that is free from discrimination, bullying and harassment.</w:t>
      </w:r>
    </w:p>
    <w:bookmarkEnd w:id="0"/>
    <w:p w14:paraId="455CE034" w14:textId="40F2B851" w:rsidR="00C227E2" w:rsidRPr="00952A35" w:rsidRDefault="00C227E2" w:rsidP="00E166D8">
      <w:pPr>
        <w:pStyle w:val="BodyText"/>
        <w:spacing w:after="240"/>
        <w:rPr>
          <w:rFonts w:cs="Arial"/>
          <w:b w:val="0"/>
          <w:szCs w:val="22"/>
        </w:rPr>
      </w:pPr>
      <w:r w:rsidRPr="00952A35">
        <w:rPr>
          <w:rFonts w:cs="Arial"/>
          <w:b w:val="0"/>
          <w:szCs w:val="22"/>
        </w:rPr>
        <w:t xml:space="preserve">Child Safety staff will respectfully engage with all people they encounter while carrying out their duties and will not discriminate </w:t>
      </w:r>
      <w:proofErr w:type="gramStart"/>
      <w:r w:rsidRPr="00952A35">
        <w:rPr>
          <w:rFonts w:cs="Arial"/>
          <w:b w:val="0"/>
          <w:szCs w:val="22"/>
        </w:rPr>
        <w:t>on the basis of</w:t>
      </w:r>
      <w:proofErr w:type="gramEnd"/>
      <w:r w:rsidRPr="00952A35">
        <w:rPr>
          <w:rFonts w:cs="Arial"/>
          <w:b w:val="0"/>
          <w:szCs w:val="22"/>
        </w:rPr>
        <w:t xml:space="preserve"> a person’s sexual orientation, gender identity or gender expression (referred to in literature as SOGIE) when delivering services.</w:t>
      </w:r>
    </w:p>
    <w:p w14:paraId="171211EB" w14:textId="77777777" w:rsidR="00C227E2" w:rsidRPr="00952A35" w:rsidRDefault="00C227E2" w:rsidP="00E166D8">
      <w:pPr>
        <w:rPr>
          <w:rFonts w:cs="Arial"/>
          <w:szCs w:val="22"/>
        </w:rPr>
      </w:pPr>
      <w:r w:rsidRPr="00952A35">
        <w:rPr>
          <w:rFonts w:cs="Arial"/>
          <w:szCs w:val="22"/>
        </w:rPr>
        <w:t xml:space="preserve">Child Safety staff will continue to develop their understanding of gender and sexual orientation diversity and how to best support children and young people with diverse genders and sexual orientations. </w:t>
      </w:r>
      <w:bookmarkStart w:id="3" w:name="_Hlk75526520"/>
      <w:r w:rsidRPr="00952A35">
        <w:rPr>
          <w:rFonts w:cs="Arial"/>
          <w:szCs w:val="22"/>
        </w:rPr>
        <w:t xml:space="preserve">Staff will ensure they understand concepts such as sex assigned at birth, sexual orientation, gender identity and gender expression </w:t>
      </w:r>
      <w:proofErr w:type="gramStart"/>
      <w:r w:rsidRPr="00952A35">
        <w:rPr>
          <w:rFonts w:cs="Arial"/>
          <w:szCs w:val="22"/>
        </w:rPr>
        <w:t>in order to</w:t>
      </w:r>
      <w:proofErr w:type="gramEnd"/>
      <w:r w:rsidRPr="00952A35">
        <w:rPr>
          <w:rFonts w:cs="Arial"/>
          <w:szCs w:val="22"/>
        </w:rPr>
        <w:t xml:space="preserve"> support children and young people in their sexual identity and to live and be accepted as a person of their experienced gender. </w:t>
      </w:r>
      <w:bookmarkEnd w:id="3"/>
      <w:r w:rsidRPr="00952A35">
        <w:rPr>
          <w:rFonts w:cs="Arial"/>
          <w:szCs w:val="22"/>
        </w:rPr>
        <w:t>Staff will listen to, and learn from, the views and experiences of children and young people with diverse genders and sexual orientations.</w:t>
      </w:r>
    </w:p>
    <w:p w14:paraId="2B4634D8" w14:textId="77777777" w:rsidR="00C227E2" w:rsidRPr="00952A35" w:rsidRDefault="00C227E2" w:rsidP="00E166D8">
      <w:pPr>
        <w:pStyle w:val="BodyText"/>
        <w:spacing w:after="240"/>
        <w:rPr>
          <w:rFonts w:cs="Arial"/>
          <w:b w:val="0"/>
          <w:szCs w:val="22"/>
        </w:rPr>
      </w:pPr>
      <w:r w:rsidRPr="00952A35">
        <w:rPr>
          <w:rFonts w:cs="Arial"/>
          <w:b w:val="0"/>
          <w:szCs w:val="22"/>
        </w:rPr>
        <w:t xml:space="preserve">Child Safety is committed to respecting, protecting and promoting human rights. The </w:t>
      </w:r>
      <w:r w:rsidRPr="00952A35">
        <w:rPr>
          <w:rFonts w:cs="Arial"/>
          <w:b w:val="0"/>
          <w:i/>
          <w:szCs w:val="22"/>
        </w:rPr>
        <w:t>Human Rights Act 2019</w:t>
      </w:r>
      <w:r w:rsidRPr="00952A35">
        <w:rPr>
          <w:rFonts w:cs="Arial"/>
          <w:b w:val="0"/>
          <w:szCs w:val="22"/>
        </w:rPr>
        <w:t xml:space="preserve"> requires Child Safety to act and make decisions in a way that is compatible with human rights and, when making a decision, to give proper consideration to human rights.</w:t>
      </w:r>
    </w:p>
    <w:p w14:paraId="3F661F75" w14:textId="77777777" w:rsidR="00C227E2" w:rsidRPr="00952A35" w:rsidRDefault="00C227E2" w:rsidP="00C3133F">
      <w:pPr>
        <w:pStyle w:val="BodyText"/>
        <w:spacing w:after="360"/>
        <w:rPr>
          <w:rFonts w:cs="Arial"/>
          <w:b w:val="0"/>
          <w:szCs w:val="22"/>
        </w:rPr>
      </w:pPr>
      <w:r w:rsidRPr="00952A35">
        <w:rPr>
          <w:rFonts w:cs="Arial"/>
          <w:b w:val="0"/>
          <w:szCs w:val="22"/>
        </w:rPr>
        <w:t>The safe care and connection of Aboriginal and Torres Strait Islander children with family, community, culture and country will be a key consideration when supporting Aboriginal and Torres Strait Islander children and young people with diverse genders and sexual orientations.</w:t>
      </w:r>
    </w:p>
    <w:p w14:paraId="4BD18EF0" w14:textId="41678A04" w:rsidR="00C227E2" w:rsidRPr="002B22EC" w:rsidRDefault="00C227E2" w:rsidP="00C227E2">
      <w:pPr>
        <w:pStyle w:val="BodyText"/>
        <w:spacing w:after="120"/>
        <w:rPr>
          <w:rFonts w:cs="Arial"/>
          <w:bCs/>
          <w:sz w:val="24"/>
        </w:rPr>
      </w:pPr>
      <w:r w:rsidRPr="002B22EC">
        <w:rPr>
          <w:rFonts w:cs="Arial"/>
          <w:bCs/>
          <w:sz w:val="24"/>
        </w:rPr>
        <w:t>Definitions</w:t>
      </w:r>
    </w:p>
    <w:p w14:paraId="4165794F" w14:textId="77777777" w:rsidR="00C227E2" w:rsidRPr="00952A35" w:rsidRDefault="00C227E2" w:rsidP="00C227E2">
      <w:pPr>
        <w:pStyle w:val="BodyText"/>
        <w:spacing w:after="120"/>
        <w:rPr>
          <w:rFonts w:cs="Arial"/>
          <w:b w:val="0"/>
          <w:szCs w:val="22"/>
        </w:rPr>
      </w:pPr>
      <w:r w:rsidRPr="00952A35">
        <w:rPr>
          <w:rFonts w:cs="Arial"/>
          <w:b w:val="0"/>
          <w:szCs w:val="22"/>
        </w:rPr>
        <w:t>Gender diversity is a term used to describe gender identities that demonstrate a diversity of expression beyond the binary framework of male and female, including people who identify as transgender and gender fluid. Gender diverse children and young people are at increased risk of experiencing stigma and discrimination, which can lead to poor mental health outcomes. Child Safety will ensure gender diverse children and young people are provided with the information, support and access to services they need to safely explore and express their gender identity.</w:t>
      </w:r>
    </w:p>
    <w:p w14:paraId="6CEBA9A8" w14:textId="77777777" w:rsidR="00C227E2" w:rsidRPr="00952A35" w:rsidRDefault="00C227E2" w:rsidP="00C227E2">
      <w:pPr>
        <w:pStyle w:val="NormalWeb"/>
        <w:spacing w:after="120"/>
        <w:rPr>
          <w:rFonts w:ascii="Arial" w:hAnsi="Arial" w:cs="Arial"/>
          <w:position w:val="3"/>
          <w:sz w:val="22"/>
          <w:szCs w:val="22"/>
        </w:rPr>
      </w:pPr>
      <w:r w:rsidRPr="00952A35">
        <w:rPr>
          <w:rFonts w:ascii="Arial" w:hAnsi="Arial" w:cs="Arial"/>
          <w:position w:val="3"/>
          <w:sz w:val="22"/>
          <w:szCs w:val="22"/>
        </w:rPr>
        <w:lastRenderedPageBreak/>
        <w:t>Sexual orientation refers to a person's identity in relation to the gender or genders to which they are physically and emotionally attracted, for example, heterosexual, gay, lesbian, bisexual, pansexual or asexual.</w:t>
      </w:r>
    </w:p>
    <w:p w14:paraId="27D889B2" w14:textId="77777777" w:rsidR="00C227E2" w:rsidRPr="00952A35" w:rsidRDefault="00C227E2" w:rsidP="00DC1445">
      <w:pPr>
        <w:pStyle w:val="NormalWeb"/>
        <w:spacing w:after="360"/>
        <w:rPr>
          <w:rFonts w:ascii="Arial" w:hAnsi="Arial" w:cs="Arial"/>
          <w:position w:val="3"/>
          <w:sz w:val="22"/>
          <w:szCs w:val="22"/>
        </w:rPr>
      </w:pPr>
      <w:r w:rsidRPr="00952A35">
        <w:rPr>
          <w:rFonts w:ascii="Arial" w:hAnsi="Arial" w:cs="Arial"/>
          <w:position w:val="3"/>
          <w:sz w:val="22"/>
          <w:szCs w:val="22"/>
        </w:rPr>
        <w:t>Transgender is a term that relates to a person whose sense of personal identity and gender does not correspond with their birth sex.</w:t>
      </w:r>
    </w:p>
    <w:p w14:paraId="2E416252" w14:textId="77777777" w:rsidR="00C227E2" w:rsidRPr="00952A35" w:rsidRDefault="00C227E2" w:rsidP="00C227E2">
      <w:pPr>
        <w:spacing w:after="120"/>
        <w:rPr>
          <w:rFonts w:cs="Arial"/>
          <w:b/>
          <w:sz w:val="24"/>
        </w:rPr>
      </w:pPr>
      <w:r w:rsidRPr="00952A35">
        <w:rPr>
          <w:rFonts w:cs="Arial"/>
          <w:b/>
          <w:sz w:val="24"/>
        </w:rPr>
        <w:t>Principles:</w:t>
      </w:r>
    </w:p>
    <w:p w14:paraId="1D65A98D" w14:textId="77777777" w:rsidR="00C227E2" w:rsidRPr="00952A35" w:rsidRDefault="00C227E2" w:rsidP="002B22EC">
      <w:pPr>
        <w:pStyle w:val="BodyText"/>
        <w:widowControl w:val="0"/>
        <w:numPr>
          <w:ilvl w:val="0"/>
          <w:numId w:val="2"/>
        </w:numPr>
        <w:tabs>
          <w:tab w:val="left" w:pos="426"/>
          <w:tab w:val="left" w:pos="7797"/>
        </w:tabs>
        <w:spacing w:after="240"/>
        <w:rPr>
          <w:rFonts w:cs="Arial"/>
          <w:b w:val="0"/>
          <w:spacing w:val="-2"/>
          <w:szCs w:val="22"/>
        </w:rPr>
      </w:pPr>
      <w:r w:rsidRPr="00952A35">
        <w:rPr>
          <w:rFonts w:cs="Arial"/>
          <w:b w:val="0"/>
          <w:spacing w:val="-2"/>
          <w:szCs w:val="22"/>
        </w:rPr>
        <w:t>The safety, wellbeing and best interests of the child, both throughout childhood and the rest of the child’s life, are paramount.</w:t>
      </w:r>
    </w:p>
    <w:p w14:paraId="60263DD1" w14:textId="77777777" w:rsidR="00C227E2" w:rsidRPr="00952A35" w:rsidRDefault="00C227E2" w:rsidP="002B22EC">
      <w:pPr>
        <w:pStyle w:val="BodyText"/>
        <w:widowControl w:val="0"/>
        <w:numPr>
          <w:ilvl w:val="0"/>
          <w:numId w:val="2"/>
        </w:numPr>
        <w:tabs>
          <w:tab w:val="left" w:pos="426"/>
          <w:tab w:val="left" w:pos="7797"/>
        </w:tabs>
        <w:spacing w:after="240"/>
        <w:rPr>
          <w:rFonts w:cs="Arial"/>
          <w:b w:val="0"/>
          <w:spacing w:val="-2"/>
          <w:szCs w:val="22"/>
        </w:rPr>
      </w:pPr>
      <w:r w:rsidRPr="00952A35">
        <w:rPr>
          <w:rFonts w:cs="Arial"/>
          <w:b w:val="0"/>
          <w:spacing w:val="-2"/>
          <w:szCs w:val="22"/>
        </w:rPr>
        <w:t xml:space="preserve">Every child and young person </w:t>
      </w:r>
      <w:proofErr w:type="gramStart"/>
      <w:r w:rsidRPr="00952A35">
        <w:rPr>
          <w:rFonts w:cs="Arial"/>
          <w:b w:val="0"/>
          <w:spacing w:val="-2"/>
          <w:szCs w:val="22"/>
        </w:rPr>
        <w:t>has</w:t>
      </w:r>
      <w:proofErr w:type="gramEnd"/>
      <w:r w:rsidRPr="00952A35">
        <w:rPr>
          <w:rFonts w:cs="Arial"/>
          <w:b w:val="0"/>
          <w:spacing w:val="-2"/>
          <w:szCs w:val="22"/>
        </w:rPr>
        <w:t xml:space="preserve"> a right to protection from harm </w:t>
      </w:r>
      <w:r w:rsidRPr="00952A35">
        <w:rPr>
          <w:b w:val="0"/>
          <w:spacing w:val="-2"/>
        </w:rPr>
        <w:t>and to live a life free from discrimination</w:t>
      </w:r>
      <w:r w:rsidRPr="00952A35">
        <w:rPr>
          <w:rFonts w:cs="Arial"/>
          <w:b w:val="0"/>
          <w:spacing w:val="-2"/>
          <w:szCs w:val="22"/>
        </w:rPr>
        <w:t>.</w:t>
      </w:r>
    </w:p>
    <w:p w14:paraId="361E7296" w14:textId="77777777" w:rsidR="00C227E2" w:rsidRPr="00952A35" w:rsidRDefault="00C227E2" w:rsidP="002B22EC">
      <w:pPr>
        <w:pStyle w:val="BodyText"/>
        <w:widowControl w:val="0"/>
        <w:numPr>
          <w:ilvl w:val="0"/>
          <w:numId w:val="2"/>
        </w:numPr>
        <w:tabs>
          <w:tab w:val="left" w:pos="426"/>
          <w:tab w:val="left" w:pos="7797"/>
        </w:tabs>
        <w:spacing w:after="240"/>
        <w:rPr>
          <w:rFonts w:cs="Arial"/>
          <w:b w:val="0"/>
          <w:spacing w:val="-2"/>
          <w:szCs w:val="22"/>
        </w:rPr>
      </w:pPr>
      <w:r w:rsidRPr="00952A35">
        <w:rPr>
          <w:rFonts w:cs="Arial"/>
          <w:b w:val="0"/>
          <w:spacing w:val="-2"/>
          <w:szCs w:val="22"/>
        </w:rPr>
        <w:t xml:space="preserve">Child Safety staff will work in respectful ways with children and young people with </w:t>
      </w:r>
      <w:r w:rsidRPr="00952A35">
        <w:rPr>
          <w:rFonts w:cs="Arial"/>
          <w:b w:val="0"/>
          <w:szCs w:val="22"/>
        </w:rPr>
        <w:t>diverse genders and sexual orientations</w:t>
      </w:r>
      <w:r w:rsidRPr="00952A35">
        <w:rPr>
          <w:rFonts w:cs="Arial"/>
          <w:b w:val="0"/>
          <w:spacing w:val="-2"/>
          <w:szCs w:val="22"/>
        </w:rPr>
        <w:t xml:space="preserve"> and be guided by the needs, views and experiences of these children or young people.</w:t>
      </w:r>
    </w:p>
    <w:p w14:paraId="491EC167" w14:textId="77777777" w:rsidR="00C227E2" w:rsidRPr="00952A35" w:rsidRDefault="00C227E2" w:rsidP="002B22EC">
      <w:pPr>
        <w:pStyle w:val="BodyText"/>
        <w:widowControl w:val="0"/>
        <w:numPr>
          <w:ilvl w:val="0"/>
          <w:numId w:val="2"/>
        </w:numPr>
        <w:tabs>
          <w:tab w:val="left" w:pos="426"/>
          <w:tab w:val="left" w:pos="7797"/>
        </w:tabs>
        <w:spacing w:after="240"/>
        <w:rPr>
          <w:rFonts w:cs="Arial"/>
          <w:b w:val="0"/>
          <w:spacing w:val="-2"/>
          <w:szCs w:val="22"/>
        </w:rPr>
      </w:pPr>
      <w:r w:rsidRPr="00952A35">
        <w:rPr>
          <w:rFonts w:cs="Arial"/>
          <w:b w:val="0"/>
          <w:spacing w:val="-2"/>
          <w:szCs w:val="22"/>
        </w:rPr>
        <w:t xml:space="preserve">Child Safety staff will promote the wellbeing of children and young people with </w:t>
      </w:r>
      <w:r w:rsidRPr="00952A35">
        <w:rPr>
          <w:rFonts w:cs="Arial"/>
          <w:b w:val="0"/>
          <w:szCs w:val="22"/>
        </w:rPr>
        <w:t>diverse genders and sexual orientations</w:t>
      </w:r>
      <w:r w:rsidRPr="00952A35">
        <w:rPr>
          <w:rFonts w:cs="Arial"/>
          <w:b w:val="0"/>
          <w:spacing w:val="-2"/>
          <w:szCs w:val="22"/>
        </w:rPr>
        <w:t xml:space="preserve"> by taking action to acknowledge and affirm their gender identity and sexual orientation.</w:t>
      </w:r>
    </w:p>
    <w:p w14:paraId="3BEE6F40" w14:textId="77777777" w:rsidR="00C227E2" w:rsidRPr="00952A35" w:rsidRDefault="00C227E2" w:rsidP="002B22EC">
      <w:pPr>
        <w:pStyle w:val="BodyText"/>
        <w:widowControl w:val="0"/>
        <w:numPr>
          <w:ilvl w:val="0"/>
          <w:numId w:val="2"/>
        </w:numPr>
        <w:tabs>
          <w:tab w:val="left" w:pos="426"/>
          <w:tab w:val="left" w:pos="7797"/>
        </w:tabs>
        <w:spacing w:after="240"/>
        <w:rPr>
          <w:rFonts w:cs="Arial"/>
          <w:b w:val="0"/>
          <w:spacing w:val="-2"/>
          <w:szCs w:val="22"/>
        </w:rPr>
      </w:pPr>
      <w:r w:rsidRPr="00952A35">
        <w:rPr>
          <w:rFonts w:cs="Arial"/>
          <w:b w:val="0"/>
          <w:spacing w:val="-2"/>
          <w:szCs w:val="22"/>
        </w:rPr>
        <w:t>Child Safety staff will take action to ensure children and young people with diverse genders or sexual orientations are in safe and supportive care arrangements.</w:t>
      </w:r>
    </w:p>
    <w:p w14:paraId="452EB421" w14:textId="77777777" w:rsidR="00C227E2" w:rsidRPr="00952A35" w:rsidRDefault="00C227E2" w:rsidP="002B22EC">
      <w:pPr>
        <w:pStyle w:val="BodyText"/>
        <w:widowControl w:val="0"/>
        <w:numPr>
          <w:ilvl w:val="0"/>
          <w:numId w:val="2"/>
        </w:numPr>
        <w:tabs>
          <w:tab w:val="left" w:pos="426"/>
          <w:tab w:val="left" w:pos="7797"/>
        </w:tabs>
        <w:spacing w:after="240"/>
        <w:rPr>
          <w:rFonts w:cs="Arial"/>
          <w:b w:val="0"/>
          <w:spacing w:val="-2"/>
          <w:szCs w:val="22"/>
        </w:rPr>
      </w:pPr>
      <w:r w:rsidRPr="00952A35">
        <w:rPr>
          <w:rFonts w:cs="Arial"/>
          <w:b w:val="0"/>
          <w:spacing w:val="-2"/>
          <w:szCs w:val="22"/>
        </w:rPr>
        <w:t>Children and young people in care will be supported to safely explore and express their gender identity through their choice of clothing, name and pronouns, behaviours and social interactions.</w:t>
      </w:r>
    </w:p>
    <w:p w14:paraId="2BC13393" w14:textId="77777777" w:rsidR="00C227E2" w:rsidRPr="00952A35" w:rsidRDefault="00C227E2" w:rsidP="002B22EC">
      <w:pPr>
        <w:pStyle w:val="BodyText"/>
        <w:widowControl w:val="0"/>
        <w:numPr>
          <w:ilvl w:val="0"/>
          <w:numId w:val="2"/>
        </w:numPr>
        <w:tabs>
          <w:tab w:val="left" w:pos="426"/>
          <w:tab w:val="left" w:pos="7797"/>
        </w:tabs>
        <w:spacing w:after="240"/>
        <w:rPr>
          <w:rFonts w:cs="Arial"/>
          <w:b w:val="0"/>
          <w:spacing w:val="-2"/>
          <w:szCs w:val="22"/>
        </w:rPr>
      </w:pPr>
      <w:r w:rsidRPr="00952A35">
        <w:rPr>
          <w:rFonts w:cs="Arial"/>
          <w:b w:val="0"/>
          <w:spacing w:val="-2"/>
          <w:szCs w:val="22"/>
        </w:rPr>
        <w:t>Child Safety staff will respect and maintain the privacy and confidentiality of gender diverse children and young people.</w:t>
      </w:r>
    </w:p>
    <w:p w14:paraId="2DE46339" w14:textId="77777777" w:rsidR="00C227E2" w:rsidRPr="00952A35" w:rsidRDefault="00C227E2" w:rsidP="002B22EC">
      <w:pPr>
        <w:pStyle w:val="BodyText"/>
        <w:widowControl w:val="0"/>
        <w:numPr>
          <w:ilvl w:val="0"/>
          <w:numId w:val="2"/>
        </w:numPr>
        <w:tabs>
          <w:tab w:val="left" w:pos="426"/>
          <w:tab w:val="left" w:pos="7797"/>
        </w:tabs>
        <w:spacing w:after="240"/>
        <w:rPr>
          <w:rFonts w:cs="Arial"/>
          <w:b w:val="0"/>
          <w:spacing w:val="-2"/>
          <w:szCs w:val="22"/>
        </w:rPr>
      </w:pPr>
      <w:r w:rsidRPr="00952A35">
        <w:rPr>
          <w:b w:val="0"/>
          <w:spacing w:val="-2"/>
        </w:rPr>
        <w:t xml:space="preserve">The views of the child or young person will be sought before documenting or sharing information related to their </w:t>
      </w:r>
      <w:r w:rsidRPr="00952A35">
        <w:rPr>
          <w:b w:val="0"/>
        </w:rPr>
        <w:t xml:space="preserve">gender and sexual orientation </w:t>
      </w:r>
      <w:r w:rsidRPr="00952A35">
        <w:rPr>
          <w:b w:val="0"/>
          <w:spacing w:val="-2"/>
        </w:rPr>
        <w:t>with other people and their request for confidentiality will be respected</w:t>
      </w:r>
      <w:r w:rsidRPr="00952A35">
        <w:rPr>
          <w:rFonts w:cs="Arial"/>
          <w:b w:val="0"/>
          <w:spacing w:val="-2"/>
          <w:szCs w:val="22"/>
        </w:rPr>
        <w:t>.</w:t>
      </w:r>
    </w:p>
    <w:p w14:paraId="2DBF4CDD" w14:textId="77777777" w:rsidR="00C227E2" w:rsidRPr="00952A35" w:rsidRDefault="00C227E2" w:rsidP="002B22EC">
      <w:pPr>
        <w:pStyle w:val="BodyText"/>
        <w:widowControl w:val="0"/>
        <w:numPr>
          <w:ilvl w:val="0"/>
          <w:numId w:val="2"/>
        </w:numPr>
        <w:tabs>
          <w:tab w:val="left" w:pos="426"/>
          <w:tab w:val="left" w:pos="7797"/>
        </w:tabs>
        <w:spacing w:after="240"/>
        <w:rPr>
          <w:rFonts w:cs="Arial"/>
          <w:b w:val="0"/>
          <w:spacing w:val="-2"/>
          <w:szCs w:val="22"/>
        </w:rPr>
      </w:pPr>
      <w:r w:rsidRPr="00952A35">
        <w:rPr>
          <w:rFonts w:cs="Arial"/>
          <w:b w:val="0"/>
          <w:spacing w:val="-2"/>
          <w:szCs w:val="22"/>
        </w:rPr>
        <w:t xml:space="preserve">Child Safety staff will act and make decisions in a way that is compatible with human rights and obligations under the </w:t>
      </w:r>
      <w:r w:rsidRPr="00952A35">
        <w:rPr>
          <w:rFonts w:cs="Arial"/>
          <w:b w:val="0"/>
          <w:i/>
          <w:spacing w:val="-2"/>
          <w:szCs w:val="22"/>
        </w:rPr>
        <w:t>Human Rights Act 2019</w:t>
      </w:r>
      <w:r w:rsidRPr="00952A35">
        <w:rPr>
          <w:rFonts w:cs="Arial"/>
          <w:b w:val="0"/>
          <w:spacing w:val="-2"/>
          <w:szCs w:val="22"/>
        </w:rPr>
        <w:t>.</w:t>
      </w:r>
    </w:p>
    <w:p w14:paraId="1EF474E2" w14:textId="0B2C5F2B" w:rsidR="00C227E2" w:rsidRPr="00952A35" w:rsidRDefault="00B65F70" w:rsidP="00C3133F">
      <w:pPr>
        <w:pStyle w:val="BodyText"/>
        <w:widowControl w:val="0"/>
        <w:numPr>
          <w:ilvl w:val="0"/>
          <w:numId w:val="2"/>
        </w:numPr>
        <w:tabs>
          <w:tab w:val="left" w:pos="426"/>
          <w:tab w:val="left" w:pos="7797"/>
        </w:tabs>
        <w:spacing w:after="360"/>
        <w:rPr>
          <w:rFonts w:cs="Arial"/>
          <w:b w:val="0"/>
          <w:spacing w:val="-2"/>
          <w:szCs w:val="22"/>
        </w:rPr>
      </w:pPr>
      <w:r>
        <w:rPr>
          <w:rFonts w:cs="Arial"/>
          <w:b w:val="0"/>
          <w:spacing w:val="-2"/>
          <w:szCs w:val="22"/>
        </w:rPr>
        <w:t>Active efforts will be made to apply t</w:t>
      </w:r>
      <w:r w:rsidR="00C227E2" w:rsidRPr="00952A35">
        <w:rPr>
          <w:rFonts w:cs="Arial"/>
          <w:b w:val="0"/>
          <w:spacing w:val="-2"/>
          <w:szCs w:val="22"/>
        </w:rPr>
        <w:t xml:space="preserve">he five elements of the </w:t>
      </w:r>
      <w:r w:rsidR="00C45E68">
        <w:rPr>
          <w:rFonts w:cs="Arial"/>
          <w:b w:val="0"/>
          <w:spacing w:val="-2"/>
          <w:szCs w:val="22"/>
        </w:rPr>
        <w:t>Aboriginal and Torres Strait Islander C</w:t>
      </w:r>
      <w:r w:rsidR="00C227E2" w:rsidRPr="00952A35">
        <w:rPr>
          <w:rFonts w:cs="Arial"/>
          <w:b w:val="0"/>
          <w:spacing w:val="-2"/>
          <w:szCs w:val="22"/>
        </w:rPr>
        <w:t xml:space="preserve">hild </w:t>
      </w:r>
      <w:r w:rsidR="00C45E68">
        <w:rPr>
          <w:rFonts w:cs="Arial"/>
          <w:b w:val="0"/>
          <w:spacing w:val="-2"/>
          <w:szCs w:val="22"/>
        </w:rPr>
        <w:t>P</w:t>
      </w:r>
      <w:r w:rsidR="00C227E2" w:rsidRPr="00952A35">
        <w:rPr>
          <w:rFonts w:cs="Arial"/>
          <w:b w:val="0"/>
          <w:spacing w:val="-2"/>
          <w:szCs w:val="22"/>
        </w:rPr>
        <w:t xml:space="preserve">lacement </w:t>
      </w:r>
      <w:r w:rsidR="00C45E68">
        <w:rPr>
          <w:rFonts w:cs="Arial"/>
          <w:b w:val="0"/>
          <w:spacing w:val="-2"/>
          <w:szCs w:val="22"/>
        </w:rPr>
        <w:t>P</w:t>
      </w:r>
      <w:r w:rsidR="00C227E2" w:rsidRPr="00952A35">
        <w:rPr>
          <w:rFonts w:cs="Arial"/>
          <w:b w:val="0"/>
          <w:spacing w:val="-2"/>
          <w:szCs w:val="22"/>
        </w:rPr>
        <w:t xml:space="preserve">rinciple (prevention, partnership, placement, participation and connection) </w:t>
      </w:r>
      <w:r w:rsidR="00C45E68">
        <w:rPr>
          <w:rFonts w:cs="Arial"/>
          <w:b w:val="0"/>
          <w:spacing w:val="-2"/>
          <w:szCs w:val="22"/>
        </w:rPr>
        <w:t xml:space="preserve">outlined in </w:t>
      </w:r>
      <w:r w:rsidR="00C227E2" w:rsidRPr="00952A35">
        <w:rPr>
          <w:rFonts w:cs="Arial"/>
          <w:b w:val="0"/>
          <w:spacing w:val="-2"/>
          <w:szCs w:val="22"/>
        </w:rPr>
        <w:t xml:space="preserve">the </w:t>
      </w:r>
      <w:r w:rsidR="00C227E2" w:rsidRPr="00952A35">
        <w:rPr>
          <w:rFonts w:cs="Arial"/>
          <w:b w:val="0"/>
          <w:i/>
          <w:spacing w:val="-2"/>
          <w:szCs w:val="22"/>
        </w:rPr>
        <w:t>Child Protection Act 1999</w:t>
      </w:r>
      <w:r w:rsidR="00C45E68">
        <w:rPr>
          <w:rFonts w:cs="Arial"/>
          <w:b w:val="0"/>
          <w:spacing w:val="-2"/>
          <w:szCs w:val="22"/>
        </w:rPr>
        <w:t xml:space="preserve"> (the Act)</w:t>
      </w:r>
      <w:r w:rsidR="00C3133F">
        <w:rPr>
          <w:rFonts w:cs="Arial"/>
          <w:b w:val="0"/>
          <w:spacing w:val="-2"/>
          <w:szCs w:val="22"/>
        </w:rPr>
        <w:t xml:space="preserve">, section 5C </w:t>
      </w:r>
      <w:r w:rsidR="00C227E2" w:rsidRPr="00952A35">
        <w:rPr>
          <w:rFonts w:cs="Arial"/>
          <w:b w:val="0"/>
          <w:spacing w:val="-2"/>
          <w:szCs w:val="22"/>
        </w:rPr>
        <w:t xml:space="preserve">to </w:t>
      </w:r>
      <w:r>
        <w:rPr>
          <w:rFonts w:cs="Arial"/>
          <w:b w:val="0"/>
          <w:spacing w:val="-2"/>
          <w:szCs w:val="22"/>
        </w:rPr>
        <w:t>all</w:t>
      </w:r>
      <w:r w:rsidRPr="00952A35">
        <w:rPr>
          <w:rFonts w:cs="Arial"/>
          <w:b w:val="0"/>
          <w:spacing w:val="-2"/>
          <w:szCs w:val="22"/>
        </w:rPr>
        <w:t xml:space="preserve"> </w:t>
      </w:r>
      <w:r w:rsidR="00C227E2" w:rsidRPr="00952A35">
        <w:rPr>
          <w:rFonts w:cs="Arial"/>
          <w:b w:val="0"/>
          <w:spacing w:val="-2"/>
          <w:szCs w:val="22"/>
        </w:rPr>
        <w:t>processes, decisions and actions taken for an Aboriginal or Torres Strait Islander child.</w:t>
      </w:r>
    </w:p>
    <w:p w14:paraId="3865FD98" w14:textId="77777777" w:rsidR="00C227E2" w:rsidRPr="00952A35" w:rsidRDefault="00C227E2" w:rsidP="00C227E2">
      <w:pPr>
        <w:spacing w:after="120"/>
        <w:jc w:val="both"/>
        <w:rPr>
          <w:rFonts w:cs="Arial"/>
          <w:b/>
          <w:sz w:val="24"/>
        </w:rPr>
      </w:pPr>
      <w:r w:rsidRPr="00952A35">
        <w:rPr>
          <w:rFonts w:cs="Arial"/>
          <w:b/>
          <w:sz w:val="24"/>
        </w:rPr>
        <w:t>Objectives:</w:t>
      </w:r>
    </w:p>
    <w:p w14:paraId="3BBE7BAC" w14:textId="77777777" w:rsidR="00C227E2" w:rsidRPr="00952A35" w:rsidRDefault="00C227E2" w:rsidP="00C227E2">
      <w:pPr>
        <w:pStyle w:val="BodyText"/>
        <w:spacing w:after="120"/>
        <w:rPr>
          <w:rFonts w:cs="Arial"/>
          <w:b w:val="0"/>
          <w:szCs w:val="22"/>
        </w:rPr>
      </w:pPr>
      <w:r w:rsidRPr="00952A35">
        <w:rPr>
          <w:rFonts w:cs="Arial"/>
          <w:b w:val="0"/>
          <w:szCs w:val="22"/>
        </w:rPr>
        <w:t>This policy aims to ensure that:</w:t>
      </w:r>
    </w:p>
    <w:p w14:paraId="159B4BF4" w14:textId="77777777" w:rsidR="00C227E2" w:rsidRPr="00952A35" w:rsidRDefault="00C227E2" w:rsidP="00C227E2">
      <w:pPr>
        <w:pStyle w:val="BodyText"/>
        <w:widowControl w:val="0"/>
        <w:numPr>
          <w:ilvl w:val="0"/>
          <w:numId w:val="2"/>
        </w:numPr>
        <w:tabs>
          <w:tab w:val="left" w:pos="426"/>
          <w:tab w:val="left" w:pos="7797"/>
        </w:tabs>
        <w:spacing w:after="120"/>
        <w:rPr>
          <w:rFonts w:cs="Arial"/>
          <w:b w:val="0"/>
          <w:spacing w:val="-2"/>
          <w:szCs w:val="22"/>
        </w:rPr>
      </w:pPr>
      <w:r w:rsidRPr="00952A35">
        <w:rPr>
          <w:rFonts w:cs="Arial"/>
          <w:b w:val="0"/>
          <w:spacing w:val="-2"/>
          <w:szCs w:val="22"/>
        </w:rPr>
        <w:t xml:space="preserve">Child Safety staff respectfully engage with, and are sensitive to, the needs of children and young people with </w:t>
      </w:r>
      <w:r w:rsidRPr="00952A35">
        <w:rPr>
          <w:rFonts w:cs="Arial"/>
          <w:b w:val="0"/>
          <w:bCs/>
          <w:szCs w:val="22"/>
        </w:rPr>
        <w:t>diverse genders and sexual orientations</w:t>
      </w:r>
      <w:r w:rsidRPr="00952A35">
        <w:rPr>
          <w:rFonts w:cs="Arial"/>
          <w:b w:val="0"/>
          <w:szCs w:val="22"/>
        </w:rPr>
        <w:t xml:space="preserve"> </w:t>
      </w:r>
      <w:r w:rsidRPr="00952A35">
        <w:rPr>
          <w:rFonts w:cs="Arial"/>
          <w:b w:val="0"/>
          <w:spacing w:val="-2"/>
          <w:szCs w:val="22"/>
        </w:rPr>
        <w:t xml:space="preserve">and deliver services in a way that does not discriminate </w:t>
      </w:r>
      <w:proofErr w:type="gramStart"/>
      <w:r w:rsidRPr="00952A35">
        <w:rPr>
          <w:rFonts w:cs="Arial"/>
          <w:b w:val="0"/>
          <w:spacing w:val="-2"/>
          <w:szCs w:val="22"/>
        </w:rPr>
        <w:t>on the basis of</w:t>
      </w:r>
      <w:proofErr w:type="gramEnd"/>
      <w:r w:rsidRPr="00952A35">
        <w:rPr>
          <w:rFonts w:cs="Arial"/>
          <w:b w:val="0"/>
          <w:spacing w:val="-2"/>
          <w:szCs w:val="22"/>
        </w:rPr>
        <w:t xml:space="preserve"> orientation, gender identity or gender expression.</w:t>
      </w:r>
    </w:p>
    <w:p w14:paraId="01BD9AA6" w14:textId="77777777" w:rsidR="00C227E2" w:rsidRPr="00952A35" w:rsidRDefault="00C227E2" w:rsidP="00A975AE">
      <w:pPr>
        <w:pStyle w:val="BodyText"/>
        <w:widowControl w:val="0"/>
        <w:numPr>
          <w:ilvl w:val="0"/>
          <w:numId w:val="2"/>
        </w:numPr>
        <w:tabs>
          <w:tab w:val="left" w:pos="426"/>
          <w:tab w:val="left" w:pos="7797"/>
        </w:tabs>
        <w:spacing w:before="240" w:after="120"/>
        <w:rPr>
          <w:rFonts w:cs="Arial"/>
          <w:b w:val="0"/>
          <w:spacing w:val="-2"/>
          <w:szCs w:val="22"/>
        </w:rPr>
      </w:pPr>
      <w:r w:rsidRPr="00952A35">
        <w:rPr>
          <w:rFonts w:cs="Arial"/>
          <w:b w:val="0"/>
          <w:spacing w:val="-2"/>
          <w:szCs w:val="22"/>
        </w:rPr>
        <w:t xml:space="preserve">The safety, belonging and wellbeing needs of children and young people subject to statutory intervention are met and they are </w:t>
      </w:r>
      <w:r w:rsidRPr="00952A35">
        <w:rPr>
          <w:rFonts w:cs="Arial"/>
          <w:b w:val="0"/>
          <w:szCs w:val="22"/>
        </w:rPr>
        <w:t>provided with the information, support and access to services they need to safely explore and express their sexual and gender identity.</w:t>
      </w:r>
    </w:p>
    <w:p w14:paraId="26AFE8C5" w14:textId="6FC28AF4" w:rsidR="00417766" w:rsidRPr="00A975AE" w:rsidRDefault="00417766" w:rsidP="00A975AE">
      <w:pPr>
        <w:pStyle w:val="BodyText"/>
        <w:numPr>
          <w:ilvl w:val="0"/>
          <w:numId w:val="2"/>
        </w:numPr>
        <w:spacing w:before="240"/>
        <w:rPr>
          <w:b w:val="0"/>
          <w:spacing w:val="-2"/>
          <w:szCs w:val="22"/>
        </w:rPr>
      </w:pPr>
      <w:bookmarkStart w:id="4" w:name="_Hlk73103305"/>
      <w:r>
        <w:rPr>
          <w:b w:val="0"/>
          <w:bCs/>
        </w:rPr>
        <w:t xml:space="preserve">In accordance with the Act, Child Safety staff will ensure children and young people are provided with genuine opportunities to have their voices heard and considered and </w:t>
      </w:r>
      <w:r w:rsidR="00D72DDE">
        <w:rPr>
          <w:b w:val="0"/>
          <w:bCs/>
        </w:rPr>
        <w:t xml:space="preserve">they </w:t>
      </w:r>
      <w:r w:rsidR="00A31FC0">
        <w:rPr>
          <w:b w:val="0"/>
          <w:bCs/>
        </w:rPr>
        <w:t>are</w:t>
      </w:r>
      <w:r>
        <w:rPr>
          <w:b w:val="0"/>
          <w:bCs/>
        </w:rPr>
        <w:t xml:space="preserve"> supported to meaningfully participate in decisions that affect or may affect them.</w:t>
      </w:r>
    </w:p>
    <w:p w14:paraId="61E27EF6" w14:textId="57BF9DC8" w:rsidR="00C227E2" w:rsidRPr="00B65F70" w:rsidRDefault="00C227E2" w:rsidP="00A975AE">
      <w:pPr>
        <w:pStyle w:val="BodyText"/>
        <w:widowControl w:val="0"/>
        <w:numPr>
          <w:ilvl w:val="0"/>
          <w:numId w:val="2"/>
        </w:numPr>
        <w:tabs>
          <w:tab w:val="left" w:pos="426"/>
          <w:tab w:val="left" w:pos="7797"/>
        </w:tabs>
        <w:spacing w:before="240" w:after="0"/>
        <w:rPr>
          <w:rFonts w:cs="Arial"/>
          <w:b w:val="0"/>
          <w:bCs/>
          <w:szCs w:val="22"/>
        </w:rPr>
      </w:pPr>
      <w:r w:rsidRPr="00952A35">
        <w:rPr>
          <w:rFonts w:cs="Arial"/>
          <w:b w:val="0"/>
          <w:bCs/>
          <w:szCs w:val="22"/>
        </w:rPr>
        <w:t xml:space="preserve">Child Safety staff will advocate for children and young people and support them to receive services and be in care arrangements where they feel </w:t>
      </w:r>
      <w:proofErr w:type="gramStart"/>
      <w:r w:rsidRPr="00952A35">
        <w:rPr>
          <w:rFonts w:cs="Arial"/>
          <w:b w:val="0"/>
          <w:bCs/>
          <w:szCs w:val="22"/>
        </w:rPr>
        <w:t>safe</w:t>
      </w:r>
      <w:proofErr w:type="gramEnd"/>
      <w:r w:rsidRPr="00952A35">
        <w:rPr>
          <w:rFonts w:cs="Arial"/>
          <w:b w:val="0"/>
          <w:bCs/>
          <w:szCs w:val="22"/>
        </w:rPr>
        <w:t xml:space="preserve"> and their gender and sexual orientation is affirmed.</w:t>
      </w:r>
      <w:bookmarkEnd w:id="4"/>
    </w:p>
    <w:p w14:paraId="46ABF809" w14:textId="1FF3D143" w:rsidR="00417766" w:rsidRPr="00B65F70" w:rsidRDefault="00417766" w:rsidP="00B65F70">
      <w:pPr>
        <w:pStyle w:val="BodyText"/>
        <w:widowControl w:val="0"/>
        <w:numPr>
          <w:ilvl w:val="0"/>
          <w:numId w:val="2"/>
        </w:numPr>
        <w:tabs>
          <w:tab w:val="left" w:pos="426"/>
          <w:tab w:val="left" w:pos="7797"/>
        </w:tabs>
        <w:spacing w:before="240" w:after="0"/>
        <w:rPr>
          <w:rFonts w:cs="Arial"/>
          <w:b w:val="0"/>
          <w:bCs/>
          <w:szCs w:val="22"/>
        </w:rPr>
      </w:pPr>
      <w:r w:rsidRPr="00952A35">
        <w:rPr>
          <w:rFonts w:cs="Arial"/>
          <w:b w:val="0"/>
          <w:bCs/>
          <w:szCs w:val="22"/>
        </w:rPr>
        <w:t xml:space="preserve">Child Safety staff will </w:t>
      </w:r>
      <w:r>
        <w:rPr>
          <w:rFonts w:cs="Arial"/>
          <w:b w:val="0"/>
          <w:bCs/>
          <w:szCs w:val="22"/>
        </w:rPr>
        <w:t>m</w:t>
      </w:r>
      <w:r w:rsidRPr="00B65F70">
        <w:rPr>
          <w:rFonts w:cs="Arial"/>
          <w:b w:val="0"/>
          <w:bCs/>
          <w:szCs w:val="22"/>
        </w:rPr>
        <w:t>ake active efforts to ensure decisions made under the Act in relation to Aboriginal and Torres Strait Islander children uphold the principle of self-determination, allow for meaningful partnership and promote children’s safe care and connection with family, community, culture and country.</w:t>
      </w:r>
    </w:p>
    <w:p w14:paraId="33480E5A" w14:textId="04648D09" w:rsidR="00C227E2" w:rsidRPr="00C3133F" w:rsidRDefault="00C227E2" w:rsidP="00C3133F">
      <w:pPr>
        <w:pStyle w:val="BodyText"/>
        <w:widowControl w:val="0"/>
        <w:numPr>
          <w:ilvl w:val="0"/>
          <w:numId w:val="2"/>
        </w:numPr>
        <w:tabs>
          <w:tab w:val="left" w:pos="426"/>
          <w:tab w:val="left" w:pos="7797"/>
        </w:tabs>
        <w:spacing w:before="240" w:after="360"/>
        <w:rPr>
          <w:rFonts w:cs="Arial"/>
          <w:b w:val="0"/>
          <w:szCs w:val="22"/>
        </w:rPr>
      </w:pPr>
      <w:r w:rsidRPr="00B65F70">
        <w:rPr>
          <w:rFonts w:cs="Arial"/>
          <w:b w:val="0"/>
          <w:bCs/>
          <w:szCs w:val="22"/>
        </w:rPr>
        <w:t>Child Safety</w:t>
      </w:r>
      <w:r w:rsidRPr="00952A35">
        <w:rPr>
          <w:rFonts w:cs="Arial"/>
          <w:b w:val="0"/>
          <w:spacing w:val="-2"/>
          <w:szCs w:val="22"/>
        </w:rPr>
        <w:t xml:space="preserve"> staff recognise whether human rights are affected by their decisions or actions and only limit rights proportionately and reasonably as appropriate in the circumstances.</w:t>
      </w:r>
    </w:p>
    <w:p w14:paraId="6E5B6CD5" w14:textId="77777777" w:rsidR="00C227E2" w:rsidRPr="00952A35" w:rsidRDefault="00C227E2" w:rsidP="00C227E2">
      <w:pPr>
        <w:spacing w:after="120"/>
        <w:rPr>
          <w:rFonts w:cs="Arial"/>
          <w:b/>
          <w:sz w:val="24"/>
        </w:rPr>
      </w:pPr>
      <w:r w:rsidRPr="00952A35">
        <w:rPr>
          <w:rFonts w:cs="Arial"/>
          <w:b/>
          <w:sz w:val="24"/>
        </w:rPr>
        <w:t>Scope:</w:t>
      </w:r>
    </w:p>
    <w:p w14:paraId="446B14ED" w14:textId="77777777" w:rsidR="00C227E2" w:rsidRPr="00952A35" w:rsidRDefault="00C227E2" w:rsidP="00C227E2">
      <w:pPr>
        <w:pStyle w:val="BodyText"/>
        <w:spacing w:after="120"/>
        <w:rPr>
          <w:rFonts w:cs="Arial"/>
          <w:b w:val="0"/>
          <w:szCs w:val="22"/>
        </w:rPr>
      </w:pPr>
      <w:r w:rsidRPr="00952A35">
        <w:rPr>
          <w:rFonts w:cs="Arial"/>
          <w:b w:val="0"/>
          <w:szCs w:val="22"/>
        </w:rPr>
        <w:t>This policy refers to the way Child Safety staff will operate when delivering services to children and young people with diverse genders and sexual orientations who are subject to statutory intervention.</w:t>
      </w:r>
    </w:p>
    <w:p w14:paraId="5B0E9127" w14:textId="77777777" w:rsidR="00C227E2" w:rsidRPr="00952A35" w:rsidRDefault="00C227E2" w:rsidP="00C227E2">
      <w:pPr>
        <w:pStyle w:val="BodyText"/>
        <w:spacing w:after="120"/>
        <w:rPr>
          <w:rFonts w:cs="Arial"/>
          <w:b w:val="0"/>
          <w:szCs w:val="22"/>
        </w:rPr>
      </w:pPr>
    </w:p>
    <w:p w14:paraId="58E362D4" w14:textId="77777777" w:rsidR="00C227E2" w:rsidRPr="00952A35" w:rsidRDefault="00C227E2" w:rsidP="00C227E2">
      <w:pPr>
        <w:spacing w:after="120"/>
        <w:rPr>
          <w:rFonts w:cs="Arial"/>
          <w:b/>
          <w:sz w:val="24"/>
        </w:rPr>
      </w:pPr>
      <w:r w:rsidRPr="00952A35">
        <w:rPr>
          <w:rFonts w:cs="Arial"/>
          <w:b/>
          <w:sz w:val="24"/>
        </w:rPr>
        <w:t>Roles and Responsibilities:</w:t>
      </w:r>
    </w:p>
    <w:p w14:paraId="26533ACE" w14:textId="77777777" w:rsidR="00C227E2" w:rsidRPr="00952A35" w:rsidRDefault="00C227E2" w:rsidP="002B22EC">
      <w:pPr>
        <w:pStyle w:val="BodyText"/>
        <w:numPr>
          <w:ilvl w:val="0"/>
          <w:numId w:val="3"/>
        </w:numPr>
        <w:spacing w:after="240"/>
        <w:ind w:left="357" w:hanging="357"/>
        <w:rPr>
          <w:rFonts w:cs="Arial"/>
          <w:b w:val="0"/>
          <w:szCs w:val="22"/>
        </w:rPr>
      </w:pPr>
      <w:r w:rsidRPr="00952A35">
        <w:rPr>
          <w:rFonts w:cs="Arial"/>
          <w:b w:val="0"/>
          <w:szCs w:val="22"/>
        </w:rPr>
        <w:t>Child Safety staff are responsible for respectfully engaging with children and young people with diverse genders and sexual orientations to understand their safety, belonging and wellbeing needs, affirming their sexual orientation and gender identity and safeguarding their private and personal information.</w:t>
      </w:r>
    </w:p>
    <w:p w14:paraId="6203B7DE" w14:textId="77777777" w:rsidR="00C227E2" w:rsidRPr="00952A35" w:rsidRDefault="00C227E2" w:rsidP="002B22EC">
      <w:pPr>
        <w:pStyle w:val="BodyText"/>
        <w:widowControl w:val="0"/>
        <w:numPr>
          <w:ilvl w:val="0"/>
          <w:numId w:val="2"/>
        </w:numPr>
        <w:tabs>
          <w:tab w:val="left" w:pos="426"/>
          <w:tab w:val="left" w:pos="7797"/>
        </w:tabs>
        <w:spacing w:after="240"/>
        <w:ind w:left="357" w:hanging="357"/>
        <w:rPr>
          <w:rFonts w:cs="Arial"/>
          <w:b w:val="0"/>
          <w:spacing w:val="-2"/>
          <w:szCs w:val="22"/>
        </w:rPr>
      </w:pPr>
      <w:r w:rsidRPr="00952A35">
        <w:rPr>
          <w:rFonts w:cs="Arial"/>
          <w:b w:val="0"/>
          <w:szCs w:val="22"/>
        </w:rPr>
        <w:t xml:space="preserve">Child Safety staff are responsible for proactively supporting </w:t>
      </w:r>
      <w:r w:rsidRPr="00952A35">
        <w:rPr>
          <w:rFonts w:cs="Arial"/>
          <w:b w:val="0"/>
          <w:spacing w:val="-2"/>
          <w:szCs w:val="22"/>
        </w:rPr>
        <w:t xml:space="preserve">children and young people with </w:t>
      </w:r>
      <w:r w:rsidRPr="00952A35">
        <w:rPr>
          <w:rFonts w:cs="Arial"/>
          <w:b w:val="0"/>
          <w:szCs w:val="22"/>
        </w:rPr>
        <w:t xml:space="preserve">gender and sexual orientation diversity </w:t>
      </w:r>
      <w:r w:rsidRPr="00952A35">
        <w:rPr>
          <w:rFonts w:cs="Arial"/>
          <w:b w:val="0"/>
          <w:spacing w:val="-2"/>
          <w:szCs w:val="22"/>
        </w:rPr>
        <w:t>to access the parti</w:t>
      </w:r>
      <w:r w:rsidRPr="00952A35">
        <w:rPr>
          <w:rFonts w:cs="Arial"/>
          <w:b w:val="0"/>
          <w:szCs w:val="22"/>
        </w:rPr>
        <w:t>cular social, medical, cultural and therapeutic supports</w:t>
      </w:r>
      <w:r w:rsidRPr="00952A35">
        <w:rPr>
          <w:rFonts w:cs="Arial"/>
          <w:b w:val="0"/>
          <w:spacing w:val="-2"/>
          <w:szCs w:val="22"/>
        </w:rPr>
        <w:t xml:space="preserve"> they require.</w:t>
      </w:r>
    </w:p>
    <w:p w14:paraId="43B1A0FB" w14:textId="77777777" w:rsidR="00C227E2" w:rsidRPr="00952A35" w:rsidRDefault="00C227E2" w:rsidP="002B22EC">
      <w:pPr>
        <w:pStyle w:val="BodyText"/>
        <w:numPr>
          <w:ilvl w:val="0"/>
          <w:numId w:val="3"/>
        </w:numPr>
        <w:spacing w:after="240"/>
        <w:ind w:left="357" w:hanging="357"/>
        <w:rPr>
          <w:rFonts w:cs="Arial"/>
          <w:b w:val="0"/>
          <w:szCs w:val="22"/>
        </w:rPr>
      </w:pPr>
      <w:r w:rsidRPr="00952A35">
        <w:rPr>
          <w:rFonts w:cs="Arial"/>
          <w:b w:val="0"/>
          <w:szCs w:val="22"/>
        </w:rPr>
        <w:t>Carers and care services who care for children and young people with diverse genders and sexual orientations are responsible for respecting the child or young person’s views and wishes, affirming their sexual orientation and gender identity and supporting them in an accepting and non-judgemental way.</w:t>
      </w:r>
    </w:p>
    <w:p w14:paraId="10799527" w14:textId="77777777" w:rsidR="00C227E2" w:rsidRPr="00952A35" w:rsidRDefault="00C227E2" w:rsidP="002B22EC">
      <w:pPr>
        <w:pStyle w:val="BodyText"/>
        <w:widowControl w:val="0"/>
        <w:numPr>
          <w:ilvl w:val="0"/>
          <w:numId w:val="3"/>
        </w:numPr>
        <w:tabs>
          <w:tab w:val="left" w:pos="426"/>
          <w:tab w:val="left" w:pos="7797"/>
        </w:tabs>
        <w:spacing w:after="240"/>
        <w:ind w:left="357" w:hanging="357"/>
        <w:rPr>
          <w:rFonts w:cs="Arial"/>
          <w:b w:val="0"/>
          <w:bCs/>
          <w:szCs w:val="22"/>
        </w:rPr>
      </w:pPr>
      <w:r w:rsidRPr="00952A35">
        <w:rPr>
          <w:b w:val="0"/>
          <w:bCs/>
        </w:rPr>
        <w:t xml:space="preserve">Child Safety and care services have a responsibility to ensure carers have access to education, services and support to assist them develop their understanding of, and meet the needs of, children and young people </w:t>
      </w:r>
      <w:r w:rsidRPr="00952A35">
        <w:rPr>
          <w:b w:val="0"/>
        </w:rPr>
        <w:t>with diverse genders and sexual orientation</w:t>
      </w:r>
      <w:r w:rsidRPr="00952A35">
        <w:rPr>
          <w:rFonts w:cs="Arial"/>
          <w:b w:val="0"/>
          <w:szCs w:val="22"/>
        </w:rPr>
        <w:t>.</w:t>
      </w:r>
    </w:p>
    <w:p w14:paraId="235BB616" w14:textId="77777777" w:rsidR="00C227E2" w:rsidRPr="00952A35" w:rsidRDefault="00C227E2" w:rsidP="002B22EC">
      <w:pPr>
        <w:pStyle w:val="BodyText"/>
        <w:widowControl w:val="0"/>
        <w:numPr>
          <w:ilvl w:val="0"/>
          <w:numId w:val="3"/>
        </w:numPr>
        <w:tabs>
          <w:tab w:val="left" w:pos="426"/>
          <w:tab w:val="left" w:pos="7797"/>
        </w:tabs>
        <w:spacing w:after="240"/>
        <w:ind w:left="357" w:hanging="357"/>
        <w:rPr>
          <w:rFonts w:cs="Arial"/>
          <w:b w:val="0"/>
          <w:bCs/>
          <w:spacing w:val="-2"/>
          <w:szCs w:val="22"/>
        </w:rPr>
      </w:pPr>
      <w:r w:rsidRPr="00952A35">
        <w:rPr>
          <w:rFonts w:cs="Arial"/>
          <w:b w:val="0"/>
          <w:bCs/>
          <w:szCs w:val="22"/>
        </w:rPr>
        <w:t xml:space="preserve">Child Safety staff will refrain from making assumptions about a child or young person’s gender or sexuality and will </w:t>
      </w:r>
      <w:r w:rsidRPr="00952A35">
        <w:rPr>
          <w:b w:val="0"/>
          <w:bCs/>
        </w:rPr>
        <w:t>give the child or young person opportunity to talk about their personal pronouns, gender identity and sexual orientation</w:t>
      </w:r>
      <w:r w:rsidRPr="00952A35">
        <w:rPr>
          <w:rFonts w:cs="Arial"/>
          <w:b w:val="0"/>
          <w:bCs/>
          <w:szCs w:val="22"/>
        </w:rPr>
        <w:t>.</w:t>
      </w:r>
    </w:p>
    <w:p w14:paraId="10653752" w14:textId="77777777" w:rsidR="00C227E2" w:rsidRPr="00952A35" w:rsidRDefault="00C227E2" w:rsidP="002B22EC">
      <w:pPr>
        <w:pStyle w:val="BodyText"/>
        <w:numPr>
          <w:ilvl w:val="0"/>
          <w:numId w:val="3"/>
        </w:numPr>
        <w:spacing w:after="240"/>
        <w:ind w:left="357" w:hanging="357"/>
        <w:rPr>
          <w:rFonts w:cs="Arial"/>
          <w:b w:val="0"/>
          <w:szCs w:val="22"/>
        </w:rPr>
      </w:pPr>
      <w:r w:rsidRPr="00952A35">
        <w:rPr>
          <w:rFonts w:cs="Arial"/>
          <w:b w:val="0"/>
          <w:szCs w:val="22"/>
        </w:rPr>
        <w:t>Child Safety staff will talk to children and young people and involve them in decision-making about how their gender identity is documented in Child Safety systems.</w:t>
      </w:r>
    </w:p>
    <w:p w14:paraId="160809A7" w14:textId="77777777" w:rsidR="00C227E2" w:rsidRPr="00952A35" w:rsidRDefault="00C227E2" w:rsidP="002B22EC">
      <w:pPr>
        <w:pStyle w:val="BodyText"/>
        <w:numPr>
          <w:ilvl w:val="0"/>
          <w:numId w:val="3"/>
        </w:numPr>
        <w:spacing w:after="240"/>
        <w:ind w:left="357" w:hanging="357"/>
        <w:rPr>
          <w:rFonts w:cs="Arial"/>
          <w:b w:val="0"/>
          <w:szCs w:val="22"/>
        </w:rPr>
      </w:pPr>
      <w:r w:rsidRPr="00952A35">
        <w:rPr>
          <w:rFonts w:cs="Arial"/>
          <w:b w:val="0"/>
          <w:szCs w:val="22"/>
        </w:rPr>
        <w:t>Senior team leaders and Child Safety Service Centre managers are responsible for ensuring the Child Safety Service Centre is a safe and respectful environment for children and young people with diverse genders and sexual orientations and that staff have the information and support they need to identify and meet the needs of these children and young people who are subject to statutory intervention.</w:t>
      </w:r>
    </w:p>
    <w:p w14:paraId="02ECA4E7" w14:textId="74E4D19E" w:rsidR="00C227E2" w:rsidRPr="00C3133F" w:rsidRDefault="00C227E2" w:rsidP="00C3133F">
      <w:pPr>
        <w:pStyle w:val="BodyText"/>
        <w:numPr>
          <w:ilvl w:val="0"/>
          <w:numId w:val="3"/>
        </w:numPr>
        <w:spacing w:after="360"/>
        <w:ind w:left="357" w:hanging="357"/>
        <w:rPr>
          <w:rFonts w:cs="Arial"/>
          <w:b w:val="0"/>
          <w:szCs w:val="22"/>
        </w:rPr>
      </w:pPr>
      <w:r w:rsidRPr="00952A35">
        <w:rPr>
          <w:rFonts w:cs="Arial"/>
          <w:b w:val="0"/>
          <w:szCs w:val="22"/>
        </w:rPr>
        <w:t>Further information about the roles and responsibilities of Child Safety staff in relation to supporting children and young people with diverse genders and sexual orientations is outlined in the Child Safety Practice Manual procedure, Place a child in care, and associated resources.</w:t>
      </w:r>
    </w:p>
    <w:p w14:paraId="4B7EE3F8" w14:textId="77777777" w:rsidR="00C227E2" w:rsidRPr="00952A35" w:rsidRDefault="00C227E2" w:rsidP="00C227E2">
      <w:pPr>
        <w:spacing w:after="120"/>
        <w:jc w:val="both"/>
        <w:rPr>
          <w:rFonts w:cs="Arial"/>
          <w:b/>
          <w:sz w:val="24"/>
        </w:rPr>
      </w:pPr>
      <w:r w:rsidRPr="00952A35">
        <w:rPr>
          <w:rFonts w:cs="Arial"/>
          <w:b/>
          <w:sz w:val="24"/>
        </w:rPr>
        <w:t>Authority:</w:t>
      </w:r>
    </w:p>
    <w:p w14:paraId="3BF37541" w14:textId="31D30084" w:rsidR="00C227E2" w:rsidRPr="00952A35" w:rsidRDefault="00C227E2" w:rsidP="00C3133F">
      <w:pPr>
        <w:pStyle w:val="BodyText"/>
        <w:spacing w:after="360"/>
        <w:jc w:val="both"/>
        <w:rPr>
          <w:rFonts w:cs="Arial"/>
          <w:b w:val="0"/>
          <w:szCs w:val="22"/>
        </w:rPr>
      </w:pPr>
      <w:r w:rsidRPr="00952A35">
        <w:rPr>
          <w:rFonts w:cs="Arial"/>
          <w:b w:val="0"/>
          <w:i/>
          <w:szCs w:val="22"/>
        </w:rPr>
        <w:t>Child Protection Act 1999</w:t>
      </w:r>
    </w:p>
    <w:p w14:paraId="05E62305" w14:textId="77777777" w:rsidR="00C227E2" w:rsidRPr="00952A35" w:rsidRDefault="00C227E2" w:rsidP="00C227E2">
      <w:pPr>
        <w:spacing w:after="120"/>
        <w:jc w:val="both"/>
        <w:rPr>
          <w:rFonts w:cs="Arial"/>
          <w:b/>
          <w:sz w:val="24"/>
        </w:rPr>
      </w:pPr>
      <w:r w:rsidRPr="00952A35">
        <w:rPr>
          <w:rFonts w:cs="Arial"/>
          <w:b/>
          <w:sz w:val="24"/>
        </w:rPr>
        <w:t>Delegations:</w:t>
      </w:r>
    </w:p>
    <w:p w14:paraId="68DA3993" w14:textId="77777777" w:rsidR="00C227E2" w:rsidRPr="00952A35" w:rsidRDefault="00C227E2" w:rsidP="00C227E2">
      <w:pPr>
        <w:pStyle w:val="BodyText"/>
        <w:spacing w:after="120"/>
        <w:rPr>
          <w:rFonts w:cs="Arial"/>
          <w:b w:val="0"/>
          <w:szCs w:val="22"/>
        </w:rPr>
      </w:pPr>
      <w:r w:rsidRPr="00952A35">
        <w:rPr>
          <w:rFonts w:cs="Arial"/>
          <w:b w:val="0"/>
          <w:szCs w:val="22"/>
        </w:rPr>
        <w:t>Refer to instruments of delegation for delegations relevant to supporting children and young people subject to statutory intervention.</w:t>
      </w:r>
    </w:p>
    <w:p w14:paraId="1F6A8275" w14:textId="77777777" w:rsidR="00C227E2" w:rsidRPr="00952A35" w:rsidRDefault="00C227E2" w:rsidP="00C227E2">
      <w:pPr>
        <w:pStyle w:val="BodyText"/>
        <w:spacing w:after="120"/>
        <w:rPr>
          <w:rFonts w:cs="Arial"/>
          <w:b w:val="0"/>
          <w:szCs w:val="22"/>
        </w:rPr>
      </w:pPr>
    </w:p>
    <w:p w14:paraId="541B906E" w14:textId="77777777" w:rsidR="00C227E2" w:rsidRPr="00952A35" w:rsidRDefault="00C227E2" w:rsidP="00C227E2">
      <w:pPr>
        <w:pBdr>
          <w:bottom w:val="single" w:sz="4" w:space="1" w:color="auto"/>
        </w:pBdr>
        <w:rPr>
          <w:sz w:val="12"/>
        </w:rPr>
      </w:pPr>
    </w:p>
    <w:p w14:paraId="4080A234" w14:textId="77777777" w:rsidR="00C227E2" w:rsidRPr="00952A35" w:rsidRDefault="00C227E2" w:rsidP="00C227E2">
      <w:pPr>
        <w:tabs>
          <w:tab w:val="left" w:pos="2552"/>
        </w:tabs>
        <w:spacing w:after="120"/>
        <w:rPr>
          <w:rFonts w:cs="Arial"/>
          <w:szCs w:val="22"/>
        </w:rPr>
      </w:pPr>
      <w:r w:rsidRPr="00952A35">
        <w:rPr>
          <w:rFonts w:cs="Arial"/>
          <w:b/>
          <w:szCs w:val="22"/>
        </w:rPr>
        <w:t>Records File No.:</w:t>
      </w:r>
      <w:r w:rsidRPr="00952A35">
        <w:rPr>
          <w:rFonts w:cs="Arial"/>
          <w:szCs w:val="22"/>
        </w:rPr>
        <w:t xml:space="preserve"> </w:t>
      </w:r>
      <w:r w:rsidRPr="00952A35">
        <w:rPr>
          <w:rFonts w:cs="Arial"/>
          <w:szCs w:val="22"/>
        </w:rPr>
        <w:tab/>
        <w:t>Not applicable</w:t>
      </w:r>
    </w:p>
    <w:p w14:paraId="21DB815B" w14:textId="5E493CAF" w:rsidR="00C227E2" w:rsidRPr="00952A35" w:rsidRDefault="00C227E2" w:rsidP="00C227E2">
      <w:pPr>
        <w:tabs>
          <w:tab w:val="left" w:pos="2552"/>
        </w:tabs>
        <w:spacing w:after="120"/>
        <w:rPr>
          <w:rFonts w:cs="Arial"/>
          <w:szCs w:val="22"/>
        </w:rPr>
      </w:pPr>
      <w:r w:rsidRPr="00952A35">
        <w:rPr>
          <w:rFonts w:cs="Arial"/>
          <w:b/>
          <w:szCs w:val="22"/>
        </w:rPr>
        <w:t>Date of approval:</w:t>
      </w:r>
      <w:r w:rsidRPr="00952A35">
        <w:rPr>
          <w:rFonts w:cs="Arial"/>
          <w:szCs w:val="22"/>
        </w:rPr>
        <w:tab/>
      </w:r>
      <w:r w:rsidR="00C52D1B">
        <w:rPr>
          <w:rFonts w:cs="Arial"/>
          <w:szCs w:val="22"/>
        </w:rPr>
        <w:t>2</w:t>
      </w:r>
      <w:r w:rsidR="00DC1445">
        <w:rPr>
          <w:rFonts w:cs="Arial"/>
          <w:szCs w:val="22"/>
        </w:rPr>
        <w:t>9</w:t>
      </w:r>
      <w:r w:rsidR="00C52D1B">
        <w:rPr>
          <w:rFonts w:cs="Arial"/>
          <w:szCs w:val="22"/>
        </w:rPr>
        <w:t xml:space="preserve"> October 2024</w:t>
      </w:r>
    </w:p>
    <w:p w14:paraId="7CFE3913" w14:textId="06B920B1" w:rsidR="00C227E2" w:rsidRPr="00952A35" w:rsidRDefault="00C227E2" w:rsidP="00C227E2">
      <w:pPr>
        <w:tabs>
          <w:tab w:val="left" w:pos="2552"/>
        </w:tabs>
        <w:spacing w:after="120"/>
        <w:rPr>
          <w:rFonts w:cs="Arial"/>
          <w:szCs w:val="22"/>
        </w:rPr>
      </w:pPr>
      <w:r w:rsidRPr="00952A35">
        <w:rPr>
          <w:rFonts w:cs="Arial"/>
          <w:b/>
          <w:szCs w:val="22"/>
        </w:rPr>
        <w:t>Date of operation:</w:t>
      </w:r>
      <w:r w:rsidRPr="00952A35">
        <w:rPr>
          <w:rFonts w:cs="Arial"/>
          <w:szCs w:val="22"/>
        </w:rPr>
        <w:tab/>
      </w:r>
      <w:r w:rsidR="00DC1445">
        <w:rPr>
          <w:rFonts w:cs="Arial"/>
          <w:szCs w:val="22"/>
        </w:rPr>
        <w:t>10 April 2025</w:t>
      </w:r>
    </w:p>
    <w:p w14:paraId="3FE096DF" w14:textId="5B199BDC" w:rsidR="00C227E2" w:rsidRPr="00952A35" w:rsidRDefault="00C227E2" w:rsidP="00C227E2">
      <w:pPr>
        <w:tabs>
          <w:tab w:val="left" w:pos="2552"/>
        </w:tabs>
        <w:spacing w:after="120"/>
        <w:rPr>
          <w:rFonts w:cs="Arial"/>
          <w:szCs w:val="22"/>
        </w:rPr>
      </w:pPr>
      <w:r w:rsidRPr="00952A35">
        <w:rPr>
          <w:rFonts w:cs="Arial"/>
          <w:b/>
          <w:szCs w:val="22"/>
        </w:rPr>
        <w:t>Date to be reviewed:</w:t>
      </w:r>
      <w:r w:rsidRPr="00952A35">
        <w:rPr>
          <w:rFonts w:cs="Arial"/>
          <w:szCs w:val="22"/>
        </w:rPr>
        <w:tab/>
      </w:r>
      <w:r w:rsidR="00C45E68">
        <w:rPr>
          <w:rFonts w:cs="Arial"/>
          <w:szCs w:val="22"/>
        </w:rPr>
        <w:t xml:space="preserve"> </w:t>
      </w:r>
      <w:r w:rsidR="00DC1445">
        <w:rPr>
          <w:rFonts w:cs="Arial"/>
          <w:szCs w:val="22"/>
        </w:rPr>
        <w:t>10 April 2027</w:t>
      </w:r>
    </w:p>
    <w:p w14:paraId="2608C45A" w14:textId="77777777" w:rsidR="00C227E2" w:rsidRPr="00952A35" w:rsidRDefault="00C227E2" w:rsidP="00C227E2">
      <w:pPr>
        <w:pBdr>
          <w:bottom w:val="single" w:sz="4" w:space="1" w:color="auto"/>
        </w:pBdr>
        <w:rPr>
          <w:sz w:val="12"/>
        </w:rPr>
      </w:pPr>
    </w:p>
    <w:p w14:paraId="39617448" w14:textId="77777777" w:rsidR="00C227E2" w:rsidRPr="00952A35" w:rsidRDefault="00C227E2" w:rsidP="00C227E2">
      <w:pPr>
        <w:tabs>
          <w:tab w:val="left" w:pos="2552"/>
        </w:tabs>
        <w:spacing w:after="120"/>
        <w:rPr>
          <w:rFonts w:cs="Arial"/>
          <w:szCs w:val="22"/>
        </w:rPr>
      </w:pPr>
      <w:r w:rsidRPr="00952A35">
        <w:rPr>
          <w:rFonts w:cs="Arial"/>
          <w:b/>
          <w:szCs w:val="22"/>
        </w:rPr>
        <w:t>Office:</w:t>
      </w:r>
      <w:r w:rsidRPr="00952A35">
        <w:rPr>
          <w:rFonts w:cs="Arial"/>
          <w:szCs w:val="22"/>
        </w:rPr>
        <w:tab/>
        <w:t>Office of the Chief Practitioner</w:t>
      </w:r>
    </w:p>
    <w:p w14:paraId="6AB6C1D9" w14:textId="77777777" w:rsidR="00C227E2" w:rsidRPr="00952A35" w:rsidRDefault="00C227E2" w:rsidP="00C227E2">
      <w:pPr>
        <w:tabs>
          <w:tab w:val="left" w:pos="2552"/>
        </w:tabs>
        <w:spacing w:after="120"/>
        <w:rPr>
          <w:rFonts w:cs="Arial"/>
          <w:szCs w:val="22"/>
        </w:rPr>
      </w:pPr>
      <w:r w:rsidRPr="00952A35">
        <w:rPr>
          <w:rFonts w:cs="Arial"/>
          <w:b/>
          <w:szCs w:val="22"/>
        </w:rPr>
        <w:t>Help Contact:</w:t>
      </w:r>
      <w:r w:rsidRPr="00952A35">
        <w:rPr>
          <w:rFonts w:cs="Arial"/>
          <w:szCs w:val="22"/>
        </w:rPr>
        <w:tab/>
        <w:t>Child Protection Practice</w:t>
      </w:r>
    </w:p>
    <w:p w14:paraId="00379DEB" w14:textId="77777777" w:rsidR="00C227E2" w:rsidRPr="00952A35" w:rsidRDefault="00C227E2" w:rsidP="00C227E2">
      <w:pPr>
        <w:pBdr>
          <w:bottom w:val="single" w:sz="4" w:space="1" w:color="auto"/>
        </w:pBdr>
        <w:rPr>
          <w:sz w:val="12"/>
        </w:rPr>
      </w:pPr>
    </w:p>
    <w:p w14:paraId="70B1EC0D" w14:textId="77777777" w:rsidR="00C227E2" w:rsidRPr="00952A35" w:rsidRDefault="00C227E2" w:rsidP="00C227E2">
      <w:pPr>
        <w:spacing w:after="120"/>
        <w:rPr>
          <w:rFonts w:cs="Arial"/>
          <w:b/>
          <w:sz w:val="24"/>
        </w:rPr>
      </w:pPr>
      <w:r w:rsidRPr="00952A35">
        <w:rPr>
          <w:rFonts w:cs="Arial"/>
          <w:b/>
          <w:sz w:val="24"/>
        </w:rPr>
        <w:t>Links:</w:t>
      </w:r>
    </w:p>
    <w:p w14:paraId="74B9AAF4" w14:textId="77777777" w:rsidR="00C227E2" w:rsidRPr="00952A35" w:rsidRDefault="00C227E2" w:rsidP="00C227E2">
      <w:pPr>
        <w:pStyle w:val="BodyText"/>
        <w:spacing w:after="120"/>
        <w:jc w:val="both"/>
        <w:rPr>
          <w:rFonts w:cs="Arial"/>
          <w:szCs w:val="22"/>
        </w:rPr>
      </w:pPr>
      <w:r w:rsidRPr="00952A35">
        <w:rPr>
          <w:rFonts w:cs="Arial"/>
          <w:szCs w:val="22"/>
        </w:rPr>
        <w:t>Procedures</w:t>
      </w:r>
    </w:p>
    <w:p w14:paraId="632AD8FE" w14:textId="22AE6841" w:rsidR="00C227E2" w:rsidRPr="00952A35" w:rsidRDefault="00C227E2" w:rsidP="00C3133F">
      <w:pPr>
        <w:pStyle w:val="BodyText"/>
        <w:spacing w:after="360"/>
        <w:jc w:val="both"/>
        <w:rPr>
          <w:rFonts w:cs="Arial"/>
          <w:b w:val="0"/>
          <w:szCs w:val="22"/>
        </w:rPr>
      </w:pPr>
      <w:r w:rsidRPr="00952A35">
        <w:rPr>
          <w:rFonts w:cs="Arial"/>
          <w:b w:val="0"/>
          <w:szCs w:val="22"/>
        </w:rPr>
        <w:t>Child Safety Practice Manual</w:t>
      </w:r>
    </w:p>
    <w:p w14:paraId="7DD37E5B" w14:textId="77777777" w:rsidR="00C227E2" w:rsidRPr="00952A35" w:rsidRDefault="00C227E2" w:rsidP="00C227E2">
      <w:pPr>
        <w:pStyle w:val="BodyText"/>
        <w:spacing w:after="120"/>
        <w:jc w:val="both"/>
        <w:rPr>
          <w:rFonts w:cs="Arial"/>
          <w:szCs w:val="22"/>
        </w:rPr>
      </w:pPr>
      <w:r w:rsidRPr="00952A35">
        <w:rPr>
          <w:rFonts w:cs="Arial"/>
          <w:szCs w:val="22"/>
        </w:rPr>
        <w:t>Related Policies</w:t>
      </w:r>
    </w:p>
    <w:p w14:paraId="35A37374" w14:textId="77777777" w:rsidR="00C227E2" w:rsidRPr="00952A35" w:rsidRDefault="00C227E2" w:rsidP="00C227E2">
      <w:pPr>
        <w:pStyle w:val="BodyText"/>
        <w:spacing w:after="120"/>
        <w:jc w:val="both"/>
        <w:rPr>
          <w:rFonts w:cs="Arial"/>
          <w:b w:val="0"/>
          <w:szCs w:val="22"/>
        </w:rPr>
      </w:pPr>
      <w:r w:rsidRPr="00952A35">
        <w:rPr>
          <w:rFonts w:cs="Arial"/>
          <w:b w:val="0"/>
          <w:szCs w:val="22"/>
        </w:rPr>
        <w:t>Assessing and responding to self-harm and suicide risk (605)</w:t>
      </w:r>
    </w:p>
    <w:p w14:paraId="5A90EF7F" w14:textId="77777777" w:rsidR="00C227E2" w:rsidRPr="00952A35" w:rsidRDefault="00C227E2" w:rsidP="00C227E2">
      <w:pPr>
        <w:pStyle w:val="BodyText"/>
        <w:spacing w:after="120"/>
        <w:jc w:val="both"/>
        <w:rPr>
          <w:rFonts w:cs="Arial"/>
          <w:b w:val="0"/>
          <w:szCs w:val="22"/>
        </w:rPr>
      </w:pPr>
      <w:r w:rsidRPr="00952A35">
        <w:rPr>
          <w:rFonts w:cs="Arial"/>
          <w:b w:val="0"/>
          <w:szCs w:val="22"/>
        </w:rPr>
        <w:t>Carer learning and support (457)</w:t>
      </w:r>
    </w:p>
    <w:p w14:paraId="0540CA7C" w14:textId="77777777" w:rsidR="00C227E2" w:rsidRPr="00952A35" w:rsidRDefault="00C227E2" w:rsidP="00C227E2">
      <w:pPr>
        <w:pStyle w:val="BodyText"/>
        <w:spacing w:after="120"/>
        <w:jc w:val="both"/>
        <w:rPr>
          <w:rFonts w:cs="Arial"/>
          <w:b w:val="0"/>
          <w:szCs w:val="22"/>
        </w:rPr>
      </w:pPr>
      <w:r w:rsidRPr="00952A35">
        <w:rPr>
          <w:rFonts w:cs="Arial"/>
          <w:b w:val="0"/>
          <w:szCs w:val="22"/>
        </w:rPr>
        <w:t>Case planning (263)</w:t>
      </w:r>
    </w:p>
    <w:p w14:paraId="21A4A761" w14:textId="77777777" w:rsidR="00C227E2" w:rsidRPr="00952A35" w:rsidRDefault="00C227E2" w:rsidP="00C227E2">
      <w:pPr>
        <w:pStyle w:val="BodyText"/>
        <w:spacing w:after="120"/>
        <w:jc w:val="both"/>
        <w:rPr>
          <w:rFonts w:cs="Arial"/>
          <w:b w:val="0"/>
          <w:szCs w:val="22"/>
        </w:rPr>
      </w:pPr>
      <w:r w:rsidRPr="00952A35">
        <w:rPr>
          <w:rFonts w:cs="Arial"/>
          <w:b w:val="0"/>
          <w:szCs w:val="22"/>
        </w:rPr>
        <w:t>Decisions about Aboriginal and Torres Strait Islander children (641)</w:t>
      </w:r>
    </w:p>
    <w:p w14:paraId="44B5EDC9" w14:textId="77777777" w:rsidR="00C227E2" w:rsidRPr="00952A35" w:rsidRDefault="00C227E2" w:rsidP="00C227E2">
      <w:pPr>
        <w:pStyle w:val="BodyText"/>
        <w:spacing w:after="120"/>
        <w:jc w:val="both"/>
        <w:rPr>
          <w:rFonts w:cs="Arial"/>
          <w:b w:val="0"/>
          <w:szCs w:val="22"/>
        </w:rPr>
      </w:pPr>
      <w:r w:rsidRPr="00952A35">
        <w:rPr>
          <w:rFonts w:cs="Arial"/>
          <w:b w:val="0"/>
          <w:szCs w:val="22"/>
        </w:rPr>
        <w:t>Foster care matching: a partnership approach (639)</w:t>
      </w:r>
    </w:p>
    <w:p w14:paraId="126FFEAE" w14:textId="77777777" w:rsidR="00C227E2" w:rsidRPr="00952A35" w:rsidRDefault="00C227E2" w:rsidP="00C227E2">
      <w:pPr>
        <w:pStyle w:val="BodyText"/>
        <w:spacing w:after="120"/>
        <w:jc w:val="both"/>
        <w:rPr>
          <w:rFonts w:cs="Arial"/>
          <w:b w:val="0"/>
          <w:szCs w:val="22"/>
        </w:rPr>
      </w:pPr>
      <w:r w:rsidRPr="00952A35">
        <w:rPr>
          <w:rFonts w:cs="Arial"/>
          <w:b w:val="0"/>
          <w:szCs w:val="22"/>
        </w:rPr>
        <w:t>Foster care training (383)</w:t>
      </w:r>
    </w:p>
    <w:p w14:paraId="6D8A17B3" w14:textId="77777777" w:rsidR="00C227E2" w:rsidRPr="00952A35" w:rsidRDefault="00C227E2" w:rsidP="00C227E2">
      <w:pPr>
        <w:pStyle w:val="BodyText"/>
        <w:spacing w:after="120"/>
        <w:jc w:val="both"/>
        <w:rPr>
          <w:rFonts w:cs="Arial"/>
          <w:b w:val="0"/>
          <w:szCs w:val="22"/>
        </w:rPr>
      </w:pPr>
      <w:r w:rsidRPr="00952A35">
        <w:rPr>
          <w:rFonts w:cs="Arial"/>
          <w:b w:val="0"/>
          <w:szCs w:val="22"/>
        </w:rPr>
        <w:t>Information sharing for service delivery coordination (403)</w:t>
      </w:r>
    </w:p>
    <w:p w14:paraId="7C55410F" w14:textId="77777777" w:rsidR="00C227E2" w:rsidRPr="00952A35" w:rsidRDefault="00C227E2" w:rsidP="00C227E2">
      <w:pPr>
        <w:pStyle w:val="BodyText"/>
        <w:spacing w:after="120"/>
        <w:jc w:val="both"/>
        <w:rPr>
          <w:rFonts w:cs="Arial"/>
          <w:b w:val="0"/>
          <w:szCs w:val="22"/>
        </w:rPr>
      </w:pPr>
      <w:r w:rsidRPr="00952A35">
        <w:rPr>
          <w:rFonts w:cs="Arial"/>
          <w:b w:val="0"/>
          <w:szCs w:val="22"/>
        </w:rPr>
        <w:t>Participation of children and young people in decision-making (369-4)</w:t>
      </w:r>
    </w:p>
    <w:p w14:paraId="6DADE8B6" w14:textId="77777777" w:rsidR="00C227E2" w:rsidRPr="00952A35" w:rsidRDefault="00C227E2" w:rsidP="00C227E2">
      <w:pPr>
        <w:pStyle w:val="BodyText"/>
        <w:spacing w:after="120"/>
        <w:jc w:val="both"/>
        <w:rPr>
          <w:rFonts w:cs="Arial"/>
          <w:b w:val="0"/>
          <w:szCs w:val="22"/>
        </w:rPr>
      </w:pPr>
      <w:r w:rsidRPr="00952A35">
        <w:rPr>
          <w:rFonts w:cs="Arial"/>
          <w:b w:val="0"/>
          <w:szCs w:val="22"/>
        </w:rPr>
        <w:t>Permanency planning (594)</w:t>
      </w:r>
    </w:p>
    <w:p w14:paraId="43C58F85" w14:textId="77777777" w:rsidR="00C227E2" w:rsidRPr="00952A35" w:rsidRDefault="00C227E2" w:rsidP="00C227E2">
      <w:pPr>
        <w:pStyle w:val="BodyText"/>
        <w:spacing w:after="120"/>
        <w:jc w:val="both"/>
        <w:rPr>
          <w:rFonts w:cs="Arial"/>
          <w:b w:val="0"/>
          <w:szCs w:val="22"/>
        </w:rPr>
      </w:pPr>
      <w:r w:rsidRPr="00952A35">
        <w:rPr>
          <w:rFonts w:cs="Arial"/>
          <w:b w:val="0"/>
          <w:szCs w:val="22"/>
        </w:rPr>
        <w:t>Placement of children in care (578)</w:t>
      </w:r>
    </w:p>
    <w:p w14:paraId="55CD0935" w14:textId="77777777" w:rsidR="00C3133F" w:rsidRPr="00952A35" w:rsidRDefault="00C3133F" w:rsidP="00C3133F">
      <w:pPr>
        <w:pStyle w:val="BodyText"/>
        <w:spacing w:after="120"/>
        <w:jc w:val="both"/>
        <w:rPr>
          <w:rFonts w:cs="Arial"/>
          <w:b w:val="0"/>
          <w:szCs w:val="22"/>
        </w:rPr>
      </w:pPr>
      <w:r w:rsidRPr="00A975AE">
        <w:rPr>
          <w:rFonts w:cs="Arial"/>
          <w:b w:val="0"/>
          <w:szCs w:val="22"/>
        </w:rPr>
        <w:t>Responding to a notification</w:t>
      </w:r>
      <w:r w:rsidRPr="00952A35">
        <w:rPr>
          <w:rFonts w:cs="Arial"/>
          <w:b w:val="0"/>
          <w:szCs w:val="22"/>
        </w:rPr>
        <w:t xml:space="preserve"> (</w:t>
      </w:r>
      <w:r w:rsidRPr="00A975AE">
        <w:rPr>
          <w:rFonts w:cs="Arial"/>
          <w:b w:val="0"/>
          <w:szCs w:val="22"/>
        </w:rPr>
        <w:t>652</w:t>
      </w:r>
      <w:r w:rsidRPr="00952A35">
        <w:rPr>
          <w:rFonts w:cs="Arial"/>
          <w:b w:val="0"/>
          <w:szCs w:val="22"/>
        </w:rPr>
        <w:t>)</w:t>
      </w:r>
    </w:p>
    <w:p w14:paraId="0D1FAF78" w14:textId="77777777" w:rsidR="00C227E2" w:rsidRPr="00952A35" w:rsidRDefault="00C227E2" w:rsidP="00C227E2">
      <w:pPr>
        <w:pStyle w:val="BodyText"/>
        <w:spacing w:after="120"/>
        <w:jc w:val="both"/>
        <w:rPr>
          <w:rFonts w:cs="Arial"/>
          <w:b w:val="0"/>
          <w:szCs w:val="22"/>
        </w:rPr>
      </w:pPr>
      <w:r w:rsidRPr="00952A35">
        <w:rPr>
          <w:rFonts w:cs="Arial"/>
          <w:b w:val="0"/>
          <w:szCs w:val="22"/>
        </w:rPr>
        <w:t>Support service case (406)</w:t>
      </w:r>
    </w:p>
    <w:p w14:paraId="139B5362" w14:textId="77777777" w:rsidR="00C227E2" w:rsidRPr="00952A35" w:rsidRDefault="00C227E2" w:rsidP="00C227E2">
      <w:pPr>
        <w:pStyle w:val="BodyText"/>
        <w:spacing w:after="120"/>
        <w:jc w:val="both"/>
        <w:rPr>
          <w:rFonts w:cs="Arial"/>
          <w:b w:val="0"/>
          <w:szCs w:val="22"/>
        </w:rPr>
      </w:pPr>
      <w:r w:rsidRPr="00952A35">
        <w:rPr>
          <w:rFonts w:cs="Arial"/>
          <w:b w:val="0"/>
          <w:szCs w:val="22"/>
        </w:rPr>
        <w:t>Transition to adulthood (349)</w:t>
      </w:r>
    </w:p>
    <w:p w14:paraId="48DA8056" w14:textId="77777777" w:rsidR="00C227E2" w:rsidRPr="00952A35" w:rsidRDefault="00C227E2" w:rsidP="00C227E2">
      <w:pPr>
        <w:pStyle w:val="BodyText"/>
        <w:spacing w:after="120"/>
        <w:jc w:val="both"/>
        <w:rPr>
          <w:rFonts w:cs="Arial"/>
          <w:b w:val="0"/>
          <w:szCs w:val="22"/>
        </w:rPr>
      </w:pPr>
    </w:p>
    <w:p w14:paraId="017A43C1" w14:textId="77777777" w:rsidR="00C227E2" w:rsidRPr="00952A35" w:rsidRDefault="00C227E2" w:rsidP="00C227E2">
      <w:pPr>
        <w:pStyle w:val="BodyText"/>
        <w:spacing w:after="120"/>
        <w:jc w:val="both"/>
        <w:rPr>
          <w:rFonts w:cs="Arial"/>
          <w:szCs w:val="22"/>
        </w:rPr>
      </w:pPr>
      <w:r w:rsidRPr="00952A35">
        <w:rPr>
          <w:rFonts w:cs="Arial"/>
          <w:szCs w:val="22"/>
        </w:rPr>
        <w:t>Related Legislation</w:t>
      </w:r>
    </w:p>
    <w:p w14:paraId="4A85F4CA" w14:textId="77777777" w:rsidR="00C227E2" w:rsidRPr="00952A35" w:rsidRDefault="00C227E2" w:rsidP="00C227E2">
      <w:pPr>
        <w:pStyle w:val="BodyText"/>
        <w:spacing w:after="120"/>
        <w:jc w:val="both"/>
        <w:rPr>
          <w:rFonts w:cs="Arial"/>
          <w:b w:val="0"/>
          <w:i/>
          <w:szCs w:val="22"/>
        </w:rPr>
      </w:pPr>
      <w:r w:rsidRPr="00952A35">
        <w:rPr>
          <w:rFonts w:cs="Arial"/>
          <w:b w:val="0"/>
          <w:i/>
          <w:szCs w:val="22"/>
        </w:rPr>
        <w:t>Human Rights Act 2019</w:t>
      </w:r>
    </w:p>
    <w:p w14:paraId="100CD3A3" w14:textId="77777777" w:rsidR="00C227E2" w:rsidRPr="00952A35" w:rsidRDefault="00C227E2" w:rsidP="00C227E2">
      <w:pPr>
        <w:pStyle w:val="BodyText"/>
        <w:spacing w:after="120"/>
        <w:jc w:val="both"/>
        <w:rPr>
          <w:rFonts w:cs="Arial"/>
          <w:b w:val="0"/>
          <w:i/>
          <w:szCs w:val="22"/>
        </w:rPr>
      </w:pPr>
      <w:r w:rsidRPr="00952A35">
        <w:rPr>
          <w:rFonts w:cs="Arial"/>
          <w:b w:val="0"/>
          <w:i/>
          <w:szCs w:val="22"/>
        </w:rPr>
        <w:t>Public Guardian Act 2014</w:t>
      </w:r>
    </w:p>
    <w:p w14:paraId="571FC285" w14:textId="77777777" w:rsidR="00C227E2" w:rsidRPr="00952A35" w:rsidRDefault="00C227E2" w:rsidP="00C227E2">
      <w:pPr>
        <w:pStyle w:val="BodyText"/>
        <w:spacing w:after="120"/>
        <w:jc w:val="both"/>
        <w:rPr>
          <w:rFonts w:cs="Arial"/>
          <w:b w:val="0"/>
          <w:i/>
          <w:szCs w:val="22"/>
        </w:rPr>
      </w:pPr>
      <w:r w:rsidRPr="00952A35">
        <w:rPr>
          <w:rFonts w:cs="Arial"/>
          <w:b w:val="0"/>
          <w:i/>
          <w:szCs w:val="22"/>
        </w:rPr>
        <w:t>Queensland Civil and Administrative Tribunal Act 2009</w:t>
      </w:r>
    </w:p>
    <w:p w14:paraId="78764BE5" w14:textId="77777777" w:rsidR="00C227E2" w:rsidRPr="00952A35" w:rsidRDefault="00C227E2" w:rsidP="00C227E2">
      <w:pPr>
        <w:pStyle w:val="BodyText"/>
        <w:spacing w:after="120"/>
        <w:jc w:val="both"/>
        <w:rPr>
          <w:rFonts w:cs="Arial"/>
          <w:b w:val="0"/>
          <w:szCs w:val="22"/>
        </w:rPr>
      </w:pPr>
    </w:p>
    <w:p w14:paraId="6D4A7963" w14:textId="77777777" w:rsidR="00C227E2" w:rsidRPr="00952A35" w:rsidRDefault="00C227E2" w:rsidP="00C227E2">
      <w:pPr>
        <w:pStyle w:val="BodyText"/>
        <w:spacing w:after="120"/>
        <w:jc w:val="both"/>
        <w:rPr>
          <w:rFonts w:cs="Arial"/>
          <w:szCs w:val="22"/>
        </w:rPr>
      </w:pPr>
      <w:r w:rsidRPr="00952A35">
        <w:rPr>
          <w:rFonts w:cs="Arial"/>
          <w:szCs w:val="22"/>
        </w:rPr>
        <w:t>Rescinded Policies</w:t>
      </w:r>
    </w:p>
    <w:p w14:paraId="5D1FCC11" w14:textId="77777777" w:rsidR="00C227E2" w:rsidRPr="00952A35" w:rsidRDefault="00C227E2" w:rsidP="00C227E2">
      <w:pPr>
        <w:pStyle w:val="BodyText"/>
        <w:spacing w:after="120"/>
        <w:jc w:val="both"/>
        <w:rPr>
          <w:rFonts w:cs="Arial"/>
          <w:b w:val="0"/>
          <w:szCs w:val="22"/>
        </w:rPr>
      </w:pPr>
      <w:r w:rsidRPr="00952A35">
        <w:rPr>
          <w:rFonts w:cs="Arial"/>
          <w:b w:val="0"/>
          <w:szCs w:val="22"/>
        </w:rPr>
        <w:t>Not applicable</w:t>
      </w:r>
    </w:p>
    <w:p w14:paraId="27E480D1" w14:textId="77777777" w:rsidR="00C227E2" w:rsidRPr="00952A35" w:rsidRDefault="00C227E2" w:rsidP="00C227E2">
      <w:pPr>
        <w:pBdr>
          <w:bottom w:val="single" w:sz="4" w:space="1" w:color="auto"/>
        </w:pBdr>
        <w:rPr>
          <w:sz w:val="12"/>
        </w:rPr>
      </w:pPr>
    </w:p>
    <w:p w14:paraId="042EA733" w14:textId="77777777" w:rsidR="00C227E2" w:rsidRPr="00952A35" w:rsidRDefault="00C227E2" w:rsidP="00C227E2">
      <w:pPr>
        <w:spacing w:after="120"/>
        <w:jc w:val="both"/>
        <w:rPr>
          <w:rFonts w:cs="Arial"/>
          <w:color w:val="333333"/>
          <w:szCs w:val="22"/>
        </w:rPr>
      </w:pPr>
    </w:p>
    <w:p w14:paraId="0CD0F7C4" w14:textId="77777777" w:rsidR="00C227E2" w:rsidRPr="00952A35" w:rsidRDefault="00C227E2" w:rsidP="00C227E2">
      <w:pPr>
        <w:pStyle w:val="Heading7"/>
        <w:spacing w:before="0" w:after="120"/>
        <w:rPr>
          <w:rFonts w:ascii="Arial" w:hAnsi="Arial" w:cs="Arial"/>
          <w:color w:val="000000"/>
        </w:rPr>
      </w:pPr>
      <w:r w:rsidRPr="00952A35">
        <w:rPr>
          <w:rFonts w:ascii="Arial" w:hAnsi="Arial" w:cs="Arial"/>
          <w:color w:val="000000"/>
        </w:rPr>
        <w:t xml:space="preserve">Deidre </w:t>
      </w:r>
      <w:proofErr w:type="spellStart"/>
      <w:r w:rsidRPr="00952A35">
        <w:rPr>
          <w:rFonts w:ascii="Arial" w:hAnsi="Arial" w:cs="Arial"/>
          <w:color w:val="000000"/>
        </w:rPr>
        <w:t>Mulkerin</w:t>
      </w:r>
      <w:proofErr w:type="spellEnd"/>
    </w:p>
    <w:p w14:paraId="47BDE26F" w14:textId="77777777" w:rsidR="00C227E2" w:rsidRPr="008A5FB2" w:rsidRDefault="00C227E2" w:rsidP="00C227E2">
      <w:pPr>
        <w:pStyle w:val="Heading7"/>
        <w:spacing w:before="0" w:after="120"/>
        <w:rPr>
          <w:rFonts w:ascii="Arial" w:hAnsi="Arial" w:cs="Arial"/>
        </w:rPr>
      </w:pPr>
      <w:r w:rsidRPr="00952A35">
        <w:rPr>
          <w:rFonts w:ascii="Arial" w:hAnsi="Arial" w:cs="Arial"/>
          <w:color w:val="000000"/>
        </w:rPr>
        <w:t>Director-General</w:t>
      </w:r>
    </w:p>
    <w:p w14:paraId="5AA49A0F" w14:textId="77777777" w:rsidR="00C227E2" w:rsidRPr="008A5FB2" w:rsidRDefault="00C227E2" w:rsidP="00C227E2">
      <w:pPr>
        <w:spacing w:after="120"/>
        <w:rPr>
          <w:rFonts w:cs="Arial"/>
          <w:szCs w:val="22"/>
          <w:lang w:val="en-US"/>
        </w:rPr>
      </w:pPr>
    </w:p>
    <w:p w14:paraId="5CA86977" w14:textId="77777777" w:rsidR="00A72C57" w:rsidRPr="00A72C57" w:rsidRDefault="00A72C57" w:rsidP="00C227E2">
      <w:pPr>
        <w:pStyle w:val="Heading4"/>
        <w:rPr>
          <w:lang w:val="en-US"/>
        </w:rPr>
      </w:pPr>
    </w:p>
    <w:sectPr w:rsidR="00A72C57" w:rsidRPr="00A72C57" w:rsidSect="00C227E2">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7EC3" w14:textId="77777777" w:rsidR="00256D8A" w:rsidRDefault="00256D8A">
      <w:r>
        <w:separator/>
      </w:r>
    </w:p>
  </w:endnote>
  <w:endnote w:type="continuationSeparator" w:id="0">
    <w:p w14:paraId="5FAFE39B" w14:textId="77777777" w:rsidR="00256D8A" w:rsidRDefault="002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5A03" w14:textId="77777777" w:rsidR="00C824B2" w:rsidRDefault="00C82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0A9C" w14:textId="77777777" w:rsidR="00C824B2" w:rsidRDefault="00C82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CA8" w14:textId="24C5F2E8" w:rsidR="00025C5C" w:rsidRDefault="00025C5C" w:rsidP="00025C5C">
    <w:pPr>
      <w:pStyle w:val="Footer"/>
      <w:jc w:val="right"/>
    </w:pPr>
    <w:r>
      <w:rPr>
        <w:noProof/>
      </w:rPr>
      <w:drawing>
        <wp:anchor distT="0" distB="0" distL="114300" distR="114300" simplePos="0" relativeHeight="251667456" behindDoc="1" locked="0" layoutInCell="1" allowOverlap="1" wp14:anchorId="43C41DA5" wp14:editId="4FA5F7F0">
          <wp:simplePos x="0" y="0"/>
          <wp:positionH relativeFrom="column">
            <wp:posOffset>4765675</wp:posOffset>
          </wp:positionH>
          <wp:positionV relativeFrom="paragraph">
            <wp:posOffset>-341983</wp:posOffset>
          </wp:positionV>
          <wp:extent cx="1652400" cy="5400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2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9C56" w14:textId="77777777" w:rsidR="00256D8A" w:rsidRDefault="00256D8A">
      <w:r>
        <w:separator/>
      </w:r>
    </w:p>
  </w:footnote>
  <w:footnote w:type="continuationSeparator" w:id="0">
    <w:p w14:paraId="150867F1" w14:textId="77777777" w:rsidR="00256D8A" w:rsidRDefault="002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F9A2" w14:textId="77777777" w:rsidR="00C824B2" w:rsidRDefault="00C82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59047B4E" w:rsidR="00B21459" w:rsidRDefault="00C824B2">
    <w:pPr>
      <w:pStyle w:val="Header"/>
    </w:pPr>
    <w:r>
      <w:rPr>
        <w:noProof/>
      </w:rPr>
      <w:drawing>
        <wp:anchor distT="0" distB="0" distL="114300" distR="114300" simplePos="0" relativeHeight="251666432" behindDoc="1" locked="0" layoutInCell="1" allowOverlap="1" wp14:anchorId="44FEE6A5" wp14:editId="13725449">
          <wp:simplePos x="0" y="0"/>
          <wp:positionH relativeFrom="page">
            <wp:align>right</wp:align>
          </wp:positionH>
          <wp:positionV relativeFrom="paragraph">
            <wp:posOffset>-445770</wp:posOffset>
          </wp:positionV>
          <wp:extent cx="7560000" cy="676878"/>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6768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3AE2" w14:textId="6DD1EAB4" w:rsidR="00F35699" w:rsidRDefault="006D21EF">
    <w:pPr>
      <w:pStyle w:val="Header"/>
    </w:pPr>
    <w:r>
      <w:rPr>
        <w:noProof/>
      </w:rPr>
      <w:drawing>
        <wp:anchor distT="0" distB="0" distL="114300" distR="114300" simplePos="0" relativeHeight="251665408" behindDoc="1" locked="0" layoutInCell="1" allowOverlap="1" wp14:anchorId="43AA2F6B" wp14:editId="4152840E">
          <wp:simplePos x="0" y="0"/>
          <wp:positionH relativeFrom="page">
            <wp:align>right</wp:align>
          </wp:positionH>
          <wp:positionV relativeFrom="paragraph">
            <wp:posOffset>-449580</wp:posOffset>
          </wp:positionV>
          <wp:extent cx="7560000" cy="1207404"/>
          <wp:effectExtent l="0" t="0" r="3175"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207404"/>
                  </a:xfrm>
                  <a:prstGeom prst="rect">
                    <a:avLst/>
                  </a:prstGeom>
                </pic:spPr>
              </pic:pic>
            </a:graphicData>
          </a:graphic>
          <wp14:sizeRelH relativeFrom="margin">
            <wp14:pctWidth>0</wp14:pctWidth>
          </wp14:sizeRelH>
          <wp14:sizeRelV relativeFrom="margin">
            <wp14:pctHeight>0</wp14:pctHeight>
          </wp14:sizeRelV>
        </wp:anchor>
      </w:drawing>
    </w:r>
  </w:p>
  <w:p w14:paraId="077C7F25" w14:textId="562BEA8C" w:rsidR="00F35699" w:rsidRDefault="00F35699">
    <w:pPr>
      <w:pStyle w:val="Header"/>
    </w:pPr>
  </w:p>
  <w:p w14:paraId="3447865C" w14:textId="413C78B3" w:rsidR="00F35699" w:rsidRDefault="00F35699">
    <w:pPr>
      <w:pStyle w:val="Header"/>
    </w:pPr>
  </w:p>
  <w:p w14:paraId="3A267EDE" w14:textId="3AFE64BD" w:rsidR="00F35699" w:rsidRDefault="00F35699">
    <w:pPr>
      <w:pStyle w:val="Header"/>
    </w:pPr>
  </w:p>
  <w:p w14:paraId="696537A4" w14:textId="77777777" w:rsidR="00F35699" w:rsidRDefault="00F35699">
    <w:pPr>
      <w:pStyle w:val="Header"/>
    </w:pPr>
  </w:p>
  <w:p w14:paraId="09D118B8" w14:textId="77777777" w:rsidR="00F35699" w:rsidRDefault="00F35699">
    <w:pPr>
      <w:pStyle w:val="Header"/>
    </w:pPr>
  </w:p>
  <w:p w14:paraId="515E2961" w14:textId="3838B260"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2081"/>
    <w:multiLevelType w:val="hybridMultilevel"/>
    <w:tmpl w:val="3A183BEE"/>
    <w:lvl w:ilvl="0" w:tplc="1B224424">
      <w:start w:val="1"/>
      <w:numFmt w:val="bullet"/>
      <w:lvlText w:val=""/>
      <w:lvlJc w:val="left"/>
      <w:pPr>
        <w:ind w:left="360" w:hanging="360"/>
      </w:pPr>
      <w:rPr>
        <w:rFonts w:ascii="Symbol" w:hAnsi="Symbol" w:hint="default"/>
      </w:rPr>
    </w:lvl>
    <w:lvl w:ilvl="1" w:tplc="6D1AFC56" w:tentative="1">
      <w:start w:val="1"/>
      <w:numFmt w:val="bullet"/>
      <w:lvlText w:val="o"/>
      <w:lvlJc w:val="left"/>
      <w:pPr>
        <w:ind w:left="1080" w:hanging="360"/>
      </w:pPr>
      <w:rPr>
        <w:rFonts w:ascii="Courier New" w:hAnsi="Courier New" w:cs="Courier New" w:hint="default"/>
      </w:rPr>
    </w:lvl>
    <w:lvl w:ilvl="2" w:tplc="26ACE9D8" w:tentative="1">
      <w:start w:val="1"/>
      <w:numFmt w:val="bullet"/>
      <w:lvlText w:val=""/>
      <w:lvlJc w:val="left"/>
      <w:pPr>
        <w:ind w:left="1800" w:hanging="360"/>
      </w:pPr>
      <w:rPr>
        <w:rFonts w:ascii="Wingdings" w:hAnsi="Wingdings" w:hint="default"/>
      </w:rPr>
    </w:lvl>
    <w:lvl w:ilvl="3" w:tplc="C262C592" w:tentative="1">
      <w:start w:val="1"/>
      <w:numFmt w:val="bullet"/>
      <w:lvlText w:val=""/>
      <w:lvlJc w:val="left"/>
      <w:pPr>
        <w:ind w:left="2520" w:hanging="360"/>
      </w:pPr>
      <w:rPr>
        <w:rFonts w:ascii="Symbol" w:hAnsi="Symbol" w:hint="default"/>
      </w:rPr>
    </w:lvl>
    <w:lvl w:ilvl="4" w:tplc="E6CEEBD4" w:tentative="1">
      <w:start w:val="1"/>
      <w:numFmt w:val="bullet"/>
      <w:lvlText w:val="o"/>
      <w:lvlJc w:val="left"/>
      <w:pPr>
        <w:ind w:left="3240" w:hanging="360"/>
      </w:pPr>
      <w:rPr>
        <w:rFonts w:ascii="Courier New" w:hAnsi="Courier New" w:cs="Courier New" w:hint="default"/>
      </w:rPr>
    </w:lvl>
    <w:lvl w:ilvl="5" w:tplc="C4B86A8C" w:tentative="1">
      <w:start w:val="1"/>
      <w:numFmt w:val="bullet"/>
      <w:lvlText w:val=""/>
      <w:lvlJc w:val="left"/>
      <w:pPr>
        <w:ind w:left="3960" w:hanging="360"/>
      </w:pPr>
      <w:rPr>
        <w:rFonts w:ascii="Wingdings" w:hAnsi="Wingdings" w:hint="default"/>
      </w:rPr>
    </w:lvl>
    <w:lvl w:ilvl="6" w:tplc="0E5E7AAA" w:tentative="1">
      <w:start w:val="1"/>
      <w:numFmt w:val="bullet"/>
      <w:lvlText w:val=""/>
      <w:lvlJc w:val="left"/>
      <w:pPr>
        <w:ind w:left="4680" w:hanging="360"/>
      </w:pPr>
      <w:rPr>
        <w:rFonts w:ascii="Symbol" w:hAnsi="Symbol" w:hint="default"/>
      </w:rPr>
    </w:lvl>
    <w:lvl w:ilvl="7" w:tplc="65143E3E" w:tentative="1">
      <w:start w:val="1"/>
      <w:numFmt w:val="bullet"/>
      <w:lvlText w:val="o"/>
      <w:lvlJc w:val="left"/>
      <w:pPr>
        <w:ind w:left="5400" w:hanging="360"/>
      </w:pPr>
      <w:rPr>
        <w:rFonts w:ascii="Courier New" w:hAnsi="Courier New" w:cs="Courier New" w:hint="default"/>
      </w:rPr>
    </w:lvl>
    <w:lvl w:ilvl="8" w:tplc="363AC248" w:tentative="1">
      <w:start w:val="1"/>
      <w:numFmt w:val="bullet"/>
      <w:lvlText w:val=""/>
      <w:lvlJc w:val="left"/>
      <w:pPr>
        <w:ind w:left="6120"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BC280B"/>
    <w:multiLevelType w:val="hybridMultilevel"/>
    <w:tmpl w:val="E6B2E518"/>
    <w:lvl w:ilvl="0" w:tplc="A00A329E">
      <w:start w:val="1"/>
      <w:numFmt w:val="bullet"/>
      <w:lvlText w:val=""/>
      <w:lvlJc w:val="left"/>
      <w:pPr>
        <w:ind w:left="360" w:hanging="360"/>
      </w:pPr>
      <w:rPr>
        <w:rFonts w:ascii="Symbol" w:hAnsi="Symbol" w:hint="default"/>
      </w:rPr>
    </w:lvl>
    <w:lvl w:ilvl="1" w:tplc="1EA86EFE" w:tentative="1">
      <w:start w:val="1"/>
      <w:numFmt w:val="bullet"/>
      <w:lvlText w:val="o"/>
      <w:lvlJc w:val="left"/>
      <w:pPr>
        <w:ind w:left="1080" w:hanging="360"/>
      </w:pPr>
      <w:rPr>
        <w:rFonts w:ascii="Courier New" w:hAnsi="Courier New" w:cs="Courier New" w:hint="default"/>
      </w:rPr>
    </w:lvl>
    <w:lvl w:ilvl="2" w:tplc="9A620D62" w:tentative="1">
      <w:start w:val="1"/>
      <w:numFmt w:val="bullet"/>
      <w:lvlText w:val=""/>
      <w:lvlJc w:val="left"/>
      <w:pPr>
        <w:ind w:left="1800" w:hanging="360"/>
      </w:pPr>
      <w:rPr>
        <w:rFonts w:ascii="Wingdings" w:hAnsi="Wingdings" w:hint="default"/>
      </w:rPr>
    </w:lvl>
    <w:lvl w:ilvl="3" w:tplc="EBB076DA" w:tentative="1">
      <w:start w:val="1"/>
      <w:numFmt w:val="bullet"/>
      <w:lvlText w:val=""/>
      <w:lvlJc w:val="left"/>
      <w:pPr>
        <w:ind w:left="2520" w:hanging="360"/>
      </w:pPr>
      <w:rPr>
        <w:rFonts w:ascii="Symbol" w:hAnsi="Symbol" w:hint="default"/>
      </w:rPr>
    </w:lvl>
    <w:lvl w:ilvl="4" w:tplc="0AD86872" w:tentative="1">
      <w:start w:val="1"/>
      <w:numFmt w:val="bullet"/>
      <w:lvlText w:val="o"/>
      <w:lvlJc w:val="left"/>
      <w:pPr>
        <w:ind w:left="3240" w:hanging="360"/>
      </w:pPr>
      <w:rPr>
        <w:rFonts w:ascii="Courier New" w:hAnsi="Courier New" w:cs="Courier New" w:hint="default"/>
      </w:rPr>
    </w:lvl>
    <w:lvl w:ilvl="5" w:tplc="6924EAF2" w:tentative="1">
      <w:start w:val="1"/>
      <w:numFmt w:val="bullet"/>
      <w:lvlText w:val=""/>
      <w:lvlJc w:val="left"/>
      <w:pPr>
        <w:ind w:left="3960" w:hanging="360"/>
      </w:pPr>
      <w:rPr>
        <w:rFonts w:ascii="Wingdings" w:hAnsi="Wingdings" w:hint="default"/>
      </w:rPr>
    </w:lvl>
    <w:lvl w:ilvl="6" w:tplc="EE7A5944" w:tentative="1">
      <w:start w:val="1"/>
      <w:numFmt w:val="bullet"/>
      <w:lvlText w:val=""/>
      <w:lvlJc w:val="left"/>
      <w:pPr>
        <w:ind w:left="4680" w:hanging="360"/>
      </w:pPr>
      <w:rPr>
        <w:rFonts w:ascii="Symbol" w:hAnsi="Symbol" w:hint="default"/>
      </w:rPr>
    </w:lvl>
    <w:lvl w:ilvl="7" w:tplc="1E8E766A" w:tentative="1">
      <w:start w:val="1"/>
      <w:numFmt w:val="bullet"/>
      <w:lvlText w:val="o"/>
      <w:lvlJc w:val="left"/>
      <w:pPr>
        <w:ind w:left="5400" w:hanging="360"/>
      </w:pPr>
      <w:rPr>
        <w:rFonts w:ascii="Courier New" w:hAnsi="Courier New" w:cs="Courier New" w:hint="default"/>
      </w:rPr>
    </w:lvl>
    <w:lvl w:ilvl="8" w:tplc="4BD21C34" w:tentative="1">
      <w:start w:val="1"/>
      <w:numFmt w:val="bullet"/>
      <w:lvlText w:val=""/>
      <w:lvlJc w:val="left"/>
      <w:pPr>
        <w:ind w:left="6120" w:hanging="360"/>
      </w:pPr>
      <w:rPr>
        <w:rFonts w:ascii="Wingdings" w:hAnsi="Wingdings" w:hint="default"/>
      </w:rPr>
    </w:lvl>
  </w:abstractNum>
  <w:abstractNum w:abstractNumId="3" w15:restartNumberingAfterBreak="0">
    <w:nsid w:val="5C796690"/>
    <w:multiLevelType w:val="hybridMultilevel"/>
    <w:tmpl w:val="617C5A8C"/>
    <w:lvl w:ilvl="0" w:tplc="BCD239E6">
      <w:start w:val="1"/>
      <w:numFmt w:val="bullet"/>
      <w:lvlText w:val=""/>
      <w:lvlJc w:val="left"/>
      <w:pPr>
        <w:ind w:left="360" w:hanging="360"/>
      </w:pPr>
      <w:rPr>
        <w:rFonts w:ascii="Symbol" w:hAnsi="Symbol" w:hint="default"/>
      </w:rPr>
    </w:lvl>
    <w:lvl w:ilvl="1" w:tplc="BB9022A8">
      <w:start w:val="1"/>
      <w:numFmt w:val="bullet"/>
      <w:lvlText w:val="o"/>
      <w:lvlJc w:val="left"/>
      <w:pPr>
        <w:ind w:left="1080" w:hanging="360"/>
      </w:pPr>
      <w:rPr>
        <w:rFonts w:ascii="Courier New" w:hAnsi="Courier New" w:cs="Courier New" w:hint="default"/>
      </w:rPr>
    </w:lvl>
    <w:lvl w:ilvl="2" w:tplc="039CC272">
      <w:start w:val="1"/>
      <w:numFmt w:val="bullet"/>
      <w:lvlText w:val=""/>
      <w:lvlJc w:val="left"/>
      <w:pPr>
        <w:ind w:left="1800" w:hanging="360"/>
      </w:pPr>
      <w:rPr>
        <w:rFonts w:ascii="Wingdings" w:hAnsi="Wingdings" w:hint="default"/>
      </w:rPr>
    </w:lvl>
    <w:lvl w:ilvl="3" w:tplc="211ED406">
      <w:start w:val="1"/>
      <w:numFmt w:val="bullet"/>
      <w:lvlText w:val=""/>
      <w:lvlJc w:val="left"/>
      <w:pPr>
        <w:ind w:left="2520" w:hanging="360"/>
      </w:pPr>
      <w:rPr>
        <w:rFonts w:ascii="Symbol" w:hAnsi="Symbol" w:hint="default"/>
      </w:rPr>
    </w:lvl>
    <w:lvl w:ilvl="4" w:tplc="9E42E548">
      <w:start w:val="1"/>
      <w:numFmt w:val="bullet"/>
      <w:lvlText w:val="o"/>
      <w:lvlJc w:val="left"/>
      <w:pPr>
        <w:ind w:left="3240" w:hanging="360"/>
      </w:pPr>
      <w:rPr>
        <w:rFonts w:ascii="Courier New" w:hAnsi="Courier New" w:cs="Courier New" w:hint="default"/>
      </w:rPr>
    </w:lvl>
    <w:lvl w:ilvl="5" w:tplc="A724B2EE">
      <w:start w:val="1"/>
      <w:numFmt w:val="bullet"/>
      <w:lvlText w:val=""/>
      <w:lvlJc w:val="left"/>
      <w:pPr>
        <w:ind w:left="3960" w:hanging="360"/>
      </w:pPr>
      <w:rPr>
        <w:rFonts w:ascii="Wingdings" w:hAnsi="Wingdings" w:hint="default"/>
      </w:rPr>
    </w:lvl>
    <w:lvl w:ilvl="6" w:tplc="EA5A096E">
      <w:start w:val="1"/>
      <w:numFmt w:val="bullet"/>
      <w:lvlText w:val=""/>
      <w:lvlJc w:val="left"/>
      <w:pPr>
        <w:ind w:left="4680" w:hanging="360"/>
      </w:pPr>
      <w:rPr>
        <w:rFonts w:ascii="Symbol" w:hAnsi="Symbol" w:hint="default"/>
      </w:rPr>
    </w:lvl>
    <w:lvl w:ilvl="7" w:tplc="162AA25A">
      <w:start w:val="1"/>
      <w:numFmt w:val="bullet"/>
      <w:lvlText w:val="o"/>
      <w:lvlJc w:val="left"/>
      <w:pPr>
        <w:ind w:left="5400" w:hanging="360"/>
      </w:pPr>
      <w:rPr>
        <w:rFonts w:ascii="Courier New" w:hAnsi="Courier New" w:cs="Courier New" w:hint="default"/>
      </w:rPr>
    </w:lvl>
    <w:lvl w:ilvl="8" w:tplc="F74A969C">
      <w:start w:val="1"/>
      <w:numFmt w:val="bullet"/>
      <w:lvlText w:val=""/>
      <w:lvlJc w:val="left"/>
      <w:pPr>
        <w:ind w:left="6120" w:hanging="360"/>
      </w:pPr>
      <w:rPr>
        <w:rFonts w:ascii="Wingdings" w:hAnsi="Wingdings" w:hint="default"/>
      </w:rPr>
    </w:lvl>
  </w:abstractNum>
  <w:num w:numId="1" w16cid:durableId="1662583092">
    <w:abstractNumId w:val="1"/>
  </w:num>
  <w:num w:numId="2" w16cid:durableId="1576549308">
    <w:abstractNumId w:val="2"/>
  </w:num>
  <w:num w:numId="3" w16cid:durableId="1778258292">
    <w:abstractNumId w:val="0"/>
  </w:num>
  <w:num w:numId="4" w16cid:durableId="2055884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28FC"/>
    <w:rsid w:val="00053E8F"/>
    <w:rsid w:val="00053F80"/>
    <w:rsid w:val="00054F95"/>
    <w:rsid w:val="000556CF"/>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D5C04"/>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5B3F"/>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6D8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7B2"/>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2EC"/>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2264"/>
    <w:rsid w:val="002D4343"/>
    <w:rsid w:val="002D5AE6"/>
    <w:rsid w:val="002D6A05"/>
    <w:rsid w:val="002D7384"/>
    <w:rsid w:val="002D7630"/>
    <w:rsid w:val="002D7864"/>
    <w:rsid w:val="002D7E4C"/>
    <w:rsid w:val="002E0D76"/>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766"/>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436C"/>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60"/>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30E4"/>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0E96"/>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545"/>
    <w:rsid w:val="00604F89"/>
    <w:rsid w:val="00605A82"/>
    <w:rsid w:val="006064FC"/>
    <w:rsid w:val="006067E8"/>
    <w:rsid w:val="00607F6D"/>
    <w:rsid w:val="00610A98"/>
    <w:rsid w:val="00610BDE"/>
    <w:rsid w:val="00611BE9"/>
    <w:rsid w:val="006126ED"/>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31A"/>
    <w:rsid w:val="00673FDF"/>
    <w:rsid w:val="00676CAF"/>
    <w:rsid w:val="006771E9"/>
    <w:rsid w:val="0067729E"/>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1EF"/>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55"/>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37FB4"/>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4104"/>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08FD"/>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1FC0"/>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4B76"/>
    <w:rsid w:val="00A751E1"/>
    <w:rsid w:val="00A753D2"/>
    <w:rsid w:val="00A75C27"/>
    <w:rsid w:val="00A7629C"/>
    <w:rsid w:val="00A76C04"/>
    <w:rsid w:val="00A802DF"/>
    <w:rsid w:val="00A82E0E"/>
    <w:rsid w:val="00A834BE"/>
    <w:rsid w:val="00A8351E"/>
    <w:rsid w:val="00A86950"/>
    <w:rsid w:val="00A929B8"/>
    <w:rsid w:val="00A946A2"/>
    <w:rsid w:val="00A9531F"/>
    <w:rsid w:val="00A956A9"/>
    <w:rsid w:val="00A975AE"/>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0FE6"/>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5F70"/>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27E2"/>
    <w:rsid w:val="00C24C1D"/>
    <w:rsid w:val="00C25738"/>
    <w:rsid w:val="00C25974"/>
    <w:rsid w:val="00C26C63"/>
    <w:rsid w:val="00C30B97"/>
    <w:rsid w:val="00C3133F"/>
    <w:rsid w:val="00C31981"/>
    <w:rsid w:val="00C31F16"/>
    <w:rsid w:val="00C33A80"/>
    <w:rsid w:val="00C3510D"/>
    <w:rsid w:val="00C364AB"/>
    <w:rsid w:val="00C37636"/>
    <w:rsid w:val="00C37C1B"/>
    <w:rsid w:val="00C37D63"/>
    <w:rsid w:val="00C41084"/>
    <w:rsid w:val="00C428D2"/>
    <w:rsid w:val="00C43AD6"/>
    <w:rsid w:val="00C45747"/>
    <w:rsid w:val="00C45E68"/>
    <w:rsid w:val="00C45FE8"/>
    <w:rsid w:val="00C52D1B"/>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4B2"/>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C7E76"/>
    <w:rsid w:val="00CD0933"/>
    <w:rsid w:val="00CD1B40"/>
    <w:rsid w:val="00CD3E17"/>
    <w:rsid w:val="00CD52BB"/>
    <w:rsid w:val="00CD5A0C"/>
    <w:rsid w:val="00CD5EA3"/>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AE4"/>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2DDE"/>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1445"/>
    <w:rsid w:val="00DC4F1D"/>
    <w:rsid w:val="00DC5179"/>
    <w:rsid w:val="00DC52B0"/>
    <w:rsid w:val="00DC6DD4"/>
    <w:rsid w:val="00DC7E16"/>
    <w:rsid w:val="00DD170D"/>
    <w:rsid w:val="00DD3EA9"/>
    <w:rsid w:val="00DD7317"/>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6D8"/>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1A31"/>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NormalWeb">
    <w:name w:val="Normal (Web)"/>
    <w:basedOn w:val="Normal"/>
    <w:uiPriority w:val="99"/>
    <w:unhideWhenUsed/>
    <w:rsid w:val="00C227E2"/>
    <w:pPr>
      <w:spacing w:after="0"/>
    </w:pPr>
    <w:rPr>
      <w:rFonts w:ascii="Times New Roman" w:hAnsi="Times New Roman"/>
      <w:sz w:val="24"/>
    </w:rPr>
  </w:style>
  <w:style w:type="paragraph" w:styleId="Revision">
    <w:name w:val="Revision"/>
    <w:hidden/>
    <w:uiPriority w:val="71"/>
    <w:semiHidden/>
    <w:rsid w:val="0041776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68338">
      <w:bodyDiv w:val="1"/>
      <w:marLeft w:val="0"/>
      <w:marRight w:val="0"/>
      <w:marTop w:val="0"/>
      <w:marBottom w:val="0"/>
      <w:divBdr>
        <w:top w:val="none" w:sz="0" w:space="0" w:color="auto"/>
        <w:left w:val="none" w:sz="0" w:space="0" w:color="auto"/>
        <w:bottom w:val="none" w:sz="0" w:space="0" w:color="auto"/>
        <w:right w:val="none" w:sz="0" w:space="0" w:color="auto"/>
      </w:divBdr>
    </w:div>
    <w:div w:id="19121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Children and young people with gender and sexual orientation diversity</vt:lpstr>
    </vt:vector>
  </TitlesOfParts>
  <Manager/>
  <Company/>
  <LinksUpToDate>false</LinksUpToDate>
  <CharactersWithSpaces>9981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with gender and sexual orientation diversity</dc:title>
  <dc:subject>Queensland child protection policy</dc:subject>
  <dc:creator>Queensland Government</dc:creator>
  <cp:keywords>child protection policy; children, youth, gender; diversity; sexual orientation; 648</cp:keywords>
  <cp:lastModifiedBy>Clare Lockitt</cp:lastModifiedBy>
  <cp:revision>6</cp:revision>
  <dcterms:created xsi:type="dcterms:W3CDTF">2025-02-21T01:31:00Z</dcterms:created>
  <dcterms:modified xsi:type="dcterms:W3CDTF">2025-04-10T00:10:00Z</dcterms:modified>
  <cp:category/>
</cp:coreProperties>
</file>